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F813C" w14:textId="505BA54B" w:rsidR="00B37E03" w:rsidRDefault="00B37E03" w:rsidP="00B37E03">
      <w:pPr>
        <w:tabs>
          <w:tab w:val="left" w:pos="4680"/>
        </w:tabs>
        <w:ind w:left="4680" w:hanging="4680"/>
        <w:rPr>
          <w:rFonts w:cstheme="minorHAnsi"/>
          <w:caps/>
          <w:sz w:val="32"/>
          <w:szCs w:val="32"/>
        </w:rPr>
      </w:pPr>
    </w:p>
    <w:p w14:paraId="6CB7D73D" w14:textId="66E11618" w:rsidR="00AD51C7" w:rsidRDefault="00950B73">
      <w:pPr>
        <w:tabs>
          <w:tab w:val="left" w:pos="4230"/>
        </w:tabs>
        <w:ind w:left="4230" w:hanging="4230"/>
        <w:rPr>
          <w:rFonts w:cstheme="minorHAnsi"/>
          <w:caps/>
          <w:sz w:val="32"/>
          <w:szCs w:val="32"/>
        </w:rPr>
      </w:pPr>
      <w:bookmarkStart w:id="0" w:name="_Hlk116566538"/>
      <w:bookmarkEnd w:id="0"/>
      <w:r>
        <w:rPr>
          <w:noProof/>
        </w:rPr>
        <w:drawing>
          <wp:anchor distT="0" distB="0" distL="114300" distR="114300" simplePos="0" relativeHeight="251679232" behindDoc="1" locked="0" layoutInCell="1" allowOverlap="1" wp14:anchorId="235A4EC9" wp14:editId="058D737B">
            <wp:simplePos x="0" y="0"/>
            <wp:positionH relativeFrom="column">
              <wp:posOffset>4924067</wp:posOffset>
            </wp:positionH>
            <wp:positionV relativeFrom="paragraph">
              <wp:posOffset>101182</wp:posOffset>
            </wp:positionV>
            <wp:extent cx="1574529" cy="1783715"/>
            <wp:effectExtent l="0" t="0" r="6985" b="6985"/>
            <wp:wrapNone/>
            <wp:docPr id="10" name="Picture 10" descr="A picture containing manhol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nhole cove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16" t="6845" r="-2916" b="6368"/>
                    <a:stretch/>
                  </pic:blipFill>
                  <pic:spPr bwMode="auto">
                    <a:xfrm>
                      <a:off x="0" y="0"/>
                      <a:ext cx="1575156" cy="178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B73">
        <w:rPr>
          <w:rFonts w:cstheme="minorHAnsi"/>
          <w:caps/>
          <w:noProof/>
          <w:sz w:val="32"/>
          <w:szCs w:val="32"/>
        </w:rPr>
        <w:drawing>
          <wp:anchor distT="0" distB="0" distL="114300" distR="114300" simplePos="0" relativeHeight="251674112" behindDoc="0" locked="0" layoutInCell="1" allowOverlap="1" wp14:anchorId="49DD1B22" wp14:editId="08618F53">
            <wp:simplePos x="0" y="0"/>
            <wp:positionH relativeFrom="column">
              <wp:posOffset>1911350</wp:posOffset>
            </wp:positionH>
            <wp:positionV relativeFrom="paragraph">
              <wp:posOffset>184785</wp:posOffset>
            </wp:positionV>
            <wp:extent cx="2080302" cy="609600"/>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9">
                      <a:extLst>
                        <a:ext uri="{28A0092B-C50C-407E-A947-70E740481C1C}">
                          <a14:useLocalDpi xmlns:a14="http://schemas.microsoft.com/office/drawing/2010/main" val="0"/>
                        </a:ext>
                      </a:extLst>
                    </a:blip>
                    <a:srcRect r="64999" b="44605"/>
                    <a:stretch/>
                  </pic:blipFill>
                  <pic:spPr bwMode="auto">
                    <a:xfrm>
                      <a:off x="0" y="0"/>
                      <a:ext cx="2080302"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F6">
        <w:rPr>
          <w:noProof/>
        </w:rPr>
        <w:drawing>
          <wp:anchor distT="0" distB="0" distL="114300" distR="114300" simplePos="0" relativeHeight="251672064" behindDoc="1" locked="0" layoutInCell="1" allowOverlap="1" wp14:anchorId="6AC53EE4" wp14:editId="0343C8AD">
            <wp:simplePos x="0" y="0"/>
            <wp:positionH relativeFrom="column">
              <wp:posOffset>-520505</wp:posOffset>
            </wp:positionH>
            <wp:positionV relativeFrom="paragraph">
              <wp:posOffset>108780</wp:posOffset>
            </wp:positionV>
            <wp:extent cx="1544252" cy="1775460"/>
            <wp:effectExtent l="0" t="0" r="0" b="0"/>
            <wp:wrapNone/>
            <wp:docPr id="22" name="Picture 22" descr="A picture containing containe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ontainer, glas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948" r="18610" b="6608"/>
                    <a:stretch/>
                  </pic:blipFill>
                  <pic:spPr bwMode="auto">
                    <a:xfrm>
                      <a:off x="0" y="0"/>
                      <a:ext cx="1544819" cy="1776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F6">
        <w:rPr>
          <w:rFonts w:cstheme="minorHAnsi"/>
          <w:caps/>
          <w:noProof/>
          <w:sz w:val="32"/>
          <w:szCs w:val="32"/>
        </w:rPr>
        <mc:AlternateContent>
          <mc:Choice Requires="wpg">
            <w:drawing>
              <wp:anchor distT="0" distB="0" distL="114300" distR="114300" simplePos="0" relativeHeight="251671040" behindDoc="0" locked="0" layoutInCell="1" allowOverlap="1" wp14:anchorId="59ACDAB8" wp14:editId="359E6FF1">
                <wp:simplePos x="0" y="0"/>
                <wp:positionH relativeFrom="column">
                  <wp:posOffset>-534572</wp:posOffset>
                </wp:positionH>
                <wp:positionV relativeFrom="paragraph">
                  <wp:posOffset>92661</wp:posOffset>
                </wp:positionV>
                <wp:extent cx="6998970" cy="1800225"/>
                <wp:effectExtent l="0" t="19050" r="30480" b="28575"/>
                <wp:wrapNone/>
                <wp:docPr id="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8970" cy="1800225"/>
                          <a:chOff x="69" y="0"/>
                          <a:chExt cx="71480" cy="18011"/>
                        </a:xfrm>
                      </wpg:grpSpPr>
                      <wps:wsp>
                        <wps:cNvPr id="18" name="Straight Connector 54"/>
                        <wps:cNvCnPr>
                          <a:cxnSpLocks noChangeShapeType="1"/>
                        </wps:cNvCnPr>
                        <wps:spPr bwMode="auto">
                          <a:xfrm>
                            <a:off x="69" y="0"/>
                            <a:ext cx="71406" cy="0"/>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19" name="Straight Connector 55"/>
                        <wps:cNvCnPr>
                          <a:cxnSpLocks noChangeShapeType="1"/>
                        </wps:cNvCnPr>
                        <wps:spPr bwMode="auto">
                          <a:xfrm>
                            <a:off x="144" y="17941"/>
                            <a:ext cx="71405" cy="0"/>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20" name="Straight Connector 56"/>
                        <wps:cNvCnPr>
                          <a:cxnSpLocks noChangeShapeType="1"/>
                        </wps:cNvCnPr>
                        <wps:spPr bwMode="auto">
                          <a:xfrm>
                            <a:off x="15984" y="29"/>
                            <a:ext cx="0" cy="17941"/>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21" name="Straight Connector 57"/>
                        <wps:cNvCnPr>
                          <a:cxnSpLocks noChangeShapeType="1"/>
                        </wps:cNvCnPr>
                        <wps:spPr bwMode="auto">
                          <a:xfrm>
                            <a:off x="55799" y="70"/>
                            <a:ext cx="0" cy="17941"/>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D1AD19E" id="Group 59" o:spid="_x0000_s1026" style="position:absolute;margin-left:-42.1pt;margin-top:7.3pt;width:551.1pt;height:141.75pt;z-index:251671040" coordorigin="69" coordsize="71480,1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">
                <v:line id="Straight Connector 54" o:spid="_x0000_s1027" style="position:absolute;visibility:visible;mso-wrap-style:square" from="69,0" to="7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" strokecolor="#17375e" strokeweight="2.25pt"/>
                <v:line id="Straight Connector 55" o:spid="_x0000_s1028" style="position:absolute;visibility:visible;mso-wrap-style:square" from="144,17941" to="71549,1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" strokecolor="#17375e" strokeweight="2.25pt"/>
                <v:line id="Straight Connector 56" o:spid="_x0000_s1029" style="position:absolute;visibility:visible;mso-wrap-style:square" from="15984,29" to="15984,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" strokecolor="#17375e" strokeweight="2.25pt"/>
                <v:line id="Straight Connector 57" o:spid="_x0000_s1030" style="position:absolute;visibility:visible;mso-wrap-style:square" from="55799,70" to="55799,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" strokecolor="#17375e" strokeweight="2.25pt"/>
              </v:group>
            </w:pict>
          </mc:Fallback>
        </mc:AlternateContent>
      </w:r>
      <w:r w:rsidR="00AD51C7">
        <w:rPr>
          <w:rFonts w:cstheme="minorHAnsi"/>
          <w:caps/>
          <w:sz w:val="32"/>
          <w:szCs w:val="32"/>
        </w:rPr>
        <w:tab/>
      </w:r>
    </w:p>
    <w:p w14:paraId="63C92223" w14:textId="20EF8DA7" w:rsidR="00AD51C7" w:rsidRDefault="00950B73">
      <w:pPr>
        <w:tabs>
          <w:tab w:val="left" w:pos="-90"/>
        </w:tabs>
        <w:jc w:val="center"/>
        <w:rPr>
          <w:rFonts w:ascii="Cambria" w:hAnsi="Cambria"/>
          <w:b/>
          <w:color w:val="37441C"/>
          <w:spacing w:val="60"/>
          <w:sz w:val="96"/>
          <w:szCs w:val="96"/>
        </w:rPr>
      </w:pPr>
      <w:r w:rsidRPr="00950B73">
        <w:rPr>
          <w:rFonts w:cstheme="minorHAnsi"/>
          <w:caps/>
          <w:noProof/>
          <w:sz w:val="32"/>
          <w:szCs w:val="32"/>
        </w:rPr>
        <w:drawing>
          <wp:anchor distT="0" distB="0" distL="114300" distR="114300" simplePos="0" relativeHeight="251678208" behindDoc="0" locked="0" layoutInCell="1" allowOverlap="1" wp14:anchorId="3A3B9BFE" wp14:editId="11680D4A">
            <wp:simplePos x="0" y="0"/>
            <wp:positionH relativeFrom="column">
              <wp:posOffset>1130300</wp:posOffset>
            </wp:positionH>
            <wp:positionV relativeFrom="paragraph">
              <wp:posOffset>509270</wp:posOffset>
            </wp:positionV>
            <wp:extent cx="3746500" cy="463550"/>
            <wp:effectExtent l="0" t="0" r="635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9">
                      <a:extLst>
                        <a:ext uri="{28A0092B-C50C-407E-A947-70E740481C1C}">
                          <a14:useLocalDpi xmlns:a14="http://schemas.microsoft.com/office/drawing/2010/main" val="0"/>
                        </a:ext>
                      </a:extLst>
                    </a:blip>
                    <a:srcRect l="34935" t="9809" r="2031" b="48067"/>
                    <a:stretch/>
                  </pic:blipFill>
                  <pic:spPr bwMode="auto">
                    <a:xfrm>
                      <a:off x="0" y="0"/>
                      <a:ext cx="374650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F96F8" w14:textId="31C1E6CA" w:rsidR="00AD51C7" w:rsidRDefault="00950B73" w:rsidP="00C5743B">
      <w:pPr>
        <w:tabs>
          <w:tab w:val="left" w:pos="-90"/>
          <w:tab w:val="left" w:pos="1230"/>
        </w:tabs>
        <w:rPr>
          <w:rFonts w:ascii="Cambria" w:hAnsi="Cambria"/>
          <w:b/>
          <w:color w:val="37441C"/>
          <w:spacing w:val="60"/>
          <w:sz w:val="52"/>
          <w:szCs w:val="96"/>
        </w:rPr>
      </w:pPr>
      <w:r w:rsidRPr="00950B73">
        <w:rPr>
          <w:rFonts w:cstheme="minorHAnsi"/>
          <w:caps/>
          <w:noProof/>
          <w:sz w:val="32"/>
          <w:szCs w:val="32"/>
        </w:rPr>
        <w:drawing>
          <wp:anchor distT="0" distB="0" distL="114300" distR="114300" simplePos="0" relativeHeight="251676160" behindDoc="0" locked="0" layoutInCell="1" allowOverlap="1" wp14:anchorId="24303141" wp14:editId="4E5220C4">
            <wp:simplePos x="0" y="0"/>
            <wp:positionH relativeFrom="column">
              <wp:posOffset>1597688</wp:posOffset>
            </wp:positionH>
            <wp:positionV relativeFrom="paragraph">
              <wp:posOffset>269046</wp:posOffset>
            </wp:positionV>
            <wp:extent cx="2772023" cy="298811"/>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1" cstate="print">
                      <a:extLst>
                        <a:ext uri="{28A0092B-C50C-407E-A947-70E740481C1C}">
                          <a14:useLocalDpi xmlns:a14="http://schemas.microsoft.com/office/drawing/2010/main" val="0"/>
                        </a:ext>
                      </a:extLst>
                    </a:blip>
                    <a:srcRect l="40236" t="65205"/>
                    <a:stretch/>
                  </pic:blipFill>
                  <pic:spPr bwMode="auto">
                    <a:xfrm>
                      <a:off x="0" y="0"/>
                      <a:ext cx="2772023" cy="298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3B">
        <w:rPr>
          <w:rFonts w:ascii="Cambria" w:hAnsi="Cambria"/>
          <w:b/>
          <w:color w:val="37441C"/>
          <w:spacing w:val="60"/>
          <w:sz w:val="52"/>
          <w:szCs w:val="96"/>
        </w:rPr>
        <w:tab/>
      </w:r>
    </w:p>
    <w:p w14:paraId="5ABF8467" w14:textId="19F61FBA" w:rsidR="00AD51C7" w:rsidRDefault="00AD51C7">
      <w:pPr>
        <w:tabs>
          <w:tab w:val="left" w:pos="-90"/>
        </w:tabs>
        <w:rPr>
          <w:rFonts w:ascii="Cambria" w:hAnsi="Cambria"/>
          <w:b/>
          <w:color w:val="37441C"/>
          <w:spacing w:val="60"/>
          <w:sz w:val="52"/>
          <w:szCs w:val="96"/>
        </w:rPr>
      </w:pPr>
    </w:p>
    <w:p w14:paraId="00475B3C" w14:textId="7B951264" w:rsidR="00AD51C7" w:rsidRDefault="00AD51C7">
      <w:pPr>
        <w:tabs>
          <w:tab w:val="left" w:pos="-90"/>
        </w:tabs>
        <w:rPr>
          <w:rFonts w:ascii="Cambria" w:hAnsi="Cambria"/>
          <w:b/>
          <w:color w:val="37441C"/>
          <w:spacing w:val="60"/>
          <w:sz w:val="28"/>
          <w:szCs w:val="96"/>
        </w:rPr>
      </w:pPr>
    </w:p>
    <w:p w14:paraId="268BE63D" w14:textId="653D049B" w:rsidR="0063756C" w:rsidRDefault="0063756C">
      <w:pPr>
        <w:tabs>
          <w:tab w:val="left" w:pos="-90"/>
        </w:tabs>
        <w:rPr>
          <w:rFonts w:ascii="Cambria" w:hAnsi="Cambria"/>
          <w:b/>
          <w:color w:val="37441C"/>
          <w:spacing w:val="60"/>
          <w:sz w:val="28"/>
          <w:szCs w:val="96"/>
        </w:rPr>
      </w:pPr>
    </w:p>
    <w:p w14:paraId="5A8F22C0" w14:textId="711E4820" w:rsidR="0063756C" w:rsidRDefault="0063756C">
      <w:pPr>
        <w:tabs>
          <w:tab w:val="left" w:pos="-90"/>
        </w:tabs>
        <w:rPr>
          <w:rFonts w:ascii="Cambria" w:hAnsi="Cambria"/>
          <w:b/>
          <w:color w:val="37441C"/>
          <w:spacing w:val="60"/>
          <w:sz w:val="28"/>
          <w:szCs w:val="96"/>
        </w:rPr>
      </w:pPr>
    </w:p>
    <w:p w14:paraId="4C83AAEB" w14:textId="77777777" w:rsidR="00AD51C7" w:rsidRDefault="00AD51C7">
      <w:pPr>
        <w:tabs>
          <w:tab w:val="left" w:pos="-90"/>
        </w:tabs>
        <w:rPr>
          <w:rFonts w:ascii="Cambria" w:hAnsi="Cambria"/>
          <w:b/>
          <w:color w:val="37441C"/>
          <w:spacing w:val="60"/>
          <w:sz w:val="28"/>
          <w:szCs w:val="96"/>
        </w:rPr>
      </w:pPr>
    </w:p>
    <w:p w14:paraId="49B375C0" w14:textId="22A08F7E" w:rsidR="00CD06ED" w:rsidRDefault="00950B73">
      <w:pPr>
        <w:tabs>
          <w:tab w:val="left" w:pos="-90"/>
        </w:tabs>
        <w:jc w:val="center"/>
        <w:rPr>
          <w:rFonts w:ascii="Gill Sans MT" w:hAnsi="Gill Sans MT"/>
          <w:b/>
          <w:color w:val="17375E"/>
          <w:sz w:val="52"/>
          <w:szCs w:val="52"/>
        </w:rPr>
      </w:pPr>
      <w:r>
        <w:rPr>
          <w:rFonts w:ascii="Gill Sans MT" w:hAnsi="Gill Sans MT"/>
          <w:b/>
          <w:color w:val="17375E"/>
          <w:sz w:val="52"/>
          <w:szCs w:val="52"/>
        </w:rPr>
        <w:t xml:space="preserve">Water and Sewer </w:t>
      </w:r>
      <w:r w:rsidR="00C5743B">
        <w:rPr>
          <w:rFonts w:ascii="Gill Sans MT" w:hAnsi="Gill Sans MT"/>
          <w:b/>
          <w:color w:val="17375E"/>
          <w:sz w:val="52"/>
          <w:szCs w:val="52"/>
        </w:rPr>
        <w:t xml:space="preserve">Rate </w:t>
      </w:r>
      <w:r w:rsidR="00AD51C7" w:rsidRPr="00783464">
        <w:rPr>
          <w:rFonts w:ascii="Gill Sans MT" w:hAnsi="Gill Sans MT"/>
          <w:b/>
          <w:color w:val="17375E"/>
          <w:sz w:val="52"/>
          <w:szCs w:val="52"/>
        </w:rPr>
        <w:t>Study</w:t>
      </w:r>
    </w:p>
    <w:p w14:paraId="5ADB4A59" w14:textId="24B187CC" w:rsidR="00AD51C7" w:rsidRDefault="00C5743B">
      <w:pPr>
        <w:tabs>
          <w:tab w:val="left" w:pos="-90"/>
        </w:tabs>
        <w:jc w:val="center"/>
        <w:rPr>
          <w:rFonts w:ascii="Gill Sans MT" w:hAnsi="Gill Sans MT"/>
          <w:b/>
          <w:color w:val="17375E"/>
          <w:sz w:val="52"/>
          <w:szCs w:val="52"/>
        </w:rPr>
      </w:pPr>
      <w:r>
        <w:rPr>
          <w:rFonts w:ascii="Gill Sans MT" w:hAnsi="Gill Sans MT"/>
          <w:b/>
          <w:color w:val="17375E"/>
          <w:sz w:val="52"/>
          <w:szCs w:val="52"/>
        </w:rPr>
        <w:t xml:space="preserve"> for the</w:t>
      </w:r>
    </w:p>
    <w:p w14:paraId="13B62B75" w14:textId="77777777" w:rsidR="00950B73" w:rsidRDefault="00950B73">
      <w:pPr>
        <w:tabs>
          <w:tab w:val="left" w:pos="4230"/>
        </w:tabs>
        <w:ind w:left="4230" w:hanging="4230"/>
        <w:jc w:val="center"/>
        <w:rPr>
          <w:rFonts w:ascii="Gill Sans MT" w:hAnsi="Gill Sans MT"/>
          <w:b/>
          <w:color w:val="17375E"/>
          <w:sz w:val="52"/>
          <w:szCs w:val="52"/>
        </w:rPr>
      </w:pPr>
      <w:r>
        <w:rPr>
          <w:rFonts w:ascii="Gill Sans MT" w:hAnsi="Gill Sans MT"/>
          <w:b/>
          <w:color w:val="17375E"/>
          <w:sz w:val="52"/>
          <w:szCs w:val="52"/>
        </w:rPr>
        <w:t xml:space="preserve">Auburn Valley </w:t>
      </w:r>
    </w:p>
    <w:p w14:paraId="29C018B1" w14:textId="0051AE5E" w:rsidR="00AD51C7" w:rsidRDefault="00950B73">
      <w:pPr>
        <w:tabs>
          <w:tab w:val="left" w:pos="4230"/>
        </w:tabs>
        <w:ind w:left="4230" w:hanging="4230"/>
        <w:jc w:val="center"/>
        <w:rPr>
          <w:rFonts w:ascii="Gill Sans MT" w:hAnsi="Gill Sans MT"/>
          <w:b/>
          <w:color w:val="6E8937"/>
          <w:sz w:val="24"/>
          <w:szCs w:val="44"/>
        </w:rPr>
      </w:pPr>
      <w:r>
        <w:rPr>
          <w:rFonts w:ascii="Gill Sans MT" w:hAnsi="Gill Sans MT"/>
          <w:b/>
          <w:color w:val="17375E"/>
          <w:sz w:val="52"/>
          <w:szCs w:val="52"/>
        </w:rPr>
        <w:t>Community Services District</w:t>
      </w:r>
    </w:p>
    <w:p w14:paraId="00A11772" w14:textId="3F0D2D55" w:rsidR="00783464" w:rsidRDefault="00783464">
      <w:pPr>
        <w:tabs>
          <w:tab w:val="left" w:pos="4230"/>
        </w:tabs>
        <w:ind w:left="4230" w:hanging="4230"/>
        <w:jc w:val="center"/>
        <w:rPr>
          <w:rFonts w:ascii="Gill Sans MT" w:hAnsi="Gill Sans MT"/>
          <w:b/>
          <w:color w:val="6E8937"/>
          <w:sz w:val="24"/>
          <w:szCs w:val="44"/>
        </w:rPr>
      </w:pPr>
    </w:p>
    <w:p w14:paraId="7790E334" w14:textId="77777777" w:rsidR="00783464" w:rsidRPr="0019335F" w:rsidRDefault="00783464">
      <w:pPr>
        <w:tabs>
          <w:tab w:val="left" w:pos="4230"/>
        </w:tabs>
        <w:ind w:left="4230" w:hanging="4230"/>
        <w:jc w:val="center"/>
        <w:rPr>
          <w:rFonts w:ascii="Gill Sans MT" w:hAnsi="Gill Sans MT"/>
          <w:b/>
          <w:color w:val="6E8937"/>
          <w:sz w:val="24"/>
          <w:szCs w:val="44"/>
        </w:rPr>
      </w:pPr>
    </w:p>
    <w:p w14:paraId="49800868" w14:textId="3227B45C" w:rsidR="00AD51C7" w:rsidRPr="0019335F" w:rsidRDefault="00C5743B">
      <w:pPr>
        <w:tabs>
          <w:tab w:val="left" w:pos="-90"/>
        </w:tabs>
        <w:jc w:val="center"/>
        <w:rPr>
          <w:rFonts w:ascii="Gill Sans MT" w:hAnsi="Gill Sans MT"/>
          <w:b/>
          <w:color w:val="17375E"/>
          <w:sz w:val="40"/>
          <w:szCs w:val="72"/>
        </w:rPr>
      </w:pPr>
      <w:r>
        <w:rPr>
          <w:rFonts w:ascii="Gill Sans MT" w:hAnsi="Gill Sans MT"/>
          <w:b/>
          <w:color w:val="17375E"/>
          <w:sz w:val="40"/>
          <w:szCs w:val="72"/>
        </w:rPr>
        <w:t xml:space="preserve">Draft </w:t>
      </w:r>
      <w:r w:rsidR="00AD51C7" w:rsidRPr="0019335F">
        <w:rPr>
          <w:rFonts w:ascii="Gill Sans MT" w:hAnsi="Gill Sans MT"/>
          <w:b/>
          <w:color w:val="17375E"/>
          <w:sz w:val="40"/>
          <w:szCs w:val="72"/>
        </w:rPr>
        <w:t>Report</w:t>
      </w:r>
    </w:p>
    <w:p w14:paraId="4FCF49E8" w14:textId="06E49418" w:rsidR="00AD51C7" w:rsidRDefault="00CD06ED">
      <w:pPr>
        <w:tabs>
          <w:tab w:val="left" w:pos="-90"/>
        </w:tabs>
        <w:jc w:val="center"/>
        <w:rPr>
          <w:rFonts w:ascii="Gill Sans MT" w:hAnsi="Gill Sans MT"/>
          <w:b/>
          <w:color w:val="17375E"/>
          <w:sz w:val="40"/>
          <w:szCs w:val="72"/>
        </w:rPr>
      </w:pPr>
      <w:r>
        <w:rPr>
          <w:rFonts w:ascii="Gill Sans MT" w:hAnsi="Gill Sans MT"/>
          <w:b/>
          <w:color w:val="17375E"/>
          <w:sz w:val="40"/>
          <w:szCs w:val="72"/>
        </w:rPr>
        <w:t xml:space="preserve">January </w:t>
      </w:r>
      <w:r w:rsidR="002A3236">
        <w:rPr>
          <w:rFonts w:ascii="Gill Sans MT" w:hAnsi="Gill Sans MT"/>
          <w:b/>
          <w:color w:val="17375E"/>
          <w:sz w:val="40"/>
          <w:szCs w:val="72"/>
        </w:rPr>
        <w:t>7</w:t>
      </w:r>
      <w:r>
        <w:rPr>
          <w:rFonts w:ascii="Gill Sans MT" w:hAnsi="Gill Sans MT"/>
          <w:b/>
          <w:color w:val="17375E"/>
          <w:sz w:val="40"/>
          <w:szCs w:val="72"/>
        </w:rPr>
        <w:t>, 2025</w:t>
      </w:r>
    </w:p>
    <w:p w14:paraId="5E533819" w14:textId="77777777" w:rsidR="00AD51C7" w:rsidRDefault="00AD51C7">
      <w:pPr>
        <w:tabs>
          <w:tab w:val="left" w:pos="-90"/>
        </w:tabs>
        <w:jc w:val="center"/>
        <w:rPr>
          <w:rFonts w:ascii="Gill Sans MT" w:hAnsi="Gill Sans MT"/>
          <w:b/>
          <w:color w:val="17375E"/>
          <w:sz w:val="40"/>
          <w:szCs w:val="72"/>
        </w:rPr>
      </w:pPr>
    </w:p>
    <w:p w14:paraId="399C09B9" w14:textId="77777777" w:rsidR="00AD51C7" w:rsidRPr="0019335F" w:rsidRDefault="00AD51C7">
      <w:pPr>
        <w:tabs>
          <w:tab w:val="left" w:pos="-90"/>
        </w:tabs>
        <w:jc w:val="center"/>
        <w:rPr>
          <w:rFonts w:ascii="Gill Sans MT" w:hAnsi="Gill Sans MT"/>
          <w:b/>
          <w:color w:val="17375E"/>
          <w:sz w:val="40"/>
          <w:szCs w:val="72"/>
        </w:rPr>
      </w:pPr>
    </w:p>
    <w:p w14:paraId="322DD49A" w14:textId="105B4551" w:rsidR="00AD51C7" w:rsidRDefault="00F91276">
      <w:pPr>
        <w:tabs>
          <w:tab w:val="left" w:pos="-90"/>
        </w:tabs>
        <w:jc w:val="center"/>
        <w:rPr>
          <w:rFonts w:ascii="Cambria" w:hAnsi="Cambria"/>
          <w:b/>
          <w:color w:val="17375E"/>
          <w:sz w:val="40"/>
          <w:szCs w:val="72"/>
        </w:rPr>
      </w:pPr>
      <w:r>
        <w:rPr>
          <w:rFonts w:eastAsiaTheme="majorEastAsia" w:cstheme="majorBidi"/>
          <w:caps/>
          <w:noProof/>
          <w:color w:val="21374F"/>
          <w:sz w:val="32"/>
          <w:szCs w:val="26"/>
        </w:rPr>
        <mc:AlternateContent>
          <mc:Choice Requires="wpg">
            <w:drawing>
              <wp:anchor distT="0" distB="0" distL="114300" distR="114300" simplePos="0" relativeHeight="251653632" behindDoc="0" locked="0" layoutInCell="1" allowOverlap="1" wp14:anchorId="3148B8BC" wp14:editId="426A1DC8">
                <wp:simplePos x="0" y="0"/>
                <wp:positionH relativeFrom="column">
                  <wp:posOffset>743694</wp:posOffset>
                </wp:positionH>
                <wp:positionV relativeFrom="paragraph">
                  <wp:posOffset>274320</wp:posOffset>
                </wp:positionV>
                <wp:extent cx="4323080" cy="1307600"/>
                <wp:effectExtent l="0" t="0" r="1270" b="6985"/>
                <wp:wrapNone/>
                <wp:docPr id="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1307600"/>
                          <a:chOff x="0" y="0"/>
                          <a:chExt cx="43232" cy="13077"/>
                        </a:xfrm>
                      </wpg:grpSpPr>
                      <pic:pic xmlns:pic="http://schemas.openxmlformats.org/drawingml/2006/picture">
                        <pic:nvPicPr>
                          <pic:cNvPr id="4" name="Picture 10"/>
                          <pic:cNvPicPr>
                            <a:picLocks noChangeAspect="1" noChangeArrowheads="1"/>
                          </pic:cNvPicPr>
                        </pic:nvPicPr>
                        <pic:blipFill>
                          <a:blip r:embed="rId12">
                            <a:extLst>
                              <a:ext uri="{28A0092B-C50C-407E-A947-70E740481C1C}">
                                <a14:useLocalDpi xmlns:a14="http://schemas.microsoft.com/office/drawing/2010/main" val="0"/>
                              </a:ext>
                            </a:extLst>
                          </a:blip>
                          <a:srcRect l="29475" r="29182" b="39159"/>
                          <a:stretch>
                            <a:fillRect/>
                          </a:stretch>
                        </pic:blipFill>
                        <pic:spPr bwMode="auto">
                          <a:xfrm>
                            <a:off x="0" y="472"/>
                            <a:ext cx="12336" cy="11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39"/>
                          <pic:cNvPicPr>
                            <a:picLocks noChangeAspect="1" noChangeArrowheads="1"/>
                          </pic:cNvPicPr>
                        </pic:nvPicPr>
                        <pic:blipFill>
                          <a:blip r:embed="rId12">
                            <a:extLst>
                              <a:ext uri="{28A0092B-C50C-407E-A947-70E740481C1C}">
                                <a14:useLocalDpi xmlns:a14="http://schemas.microsoft.com/office/drawing/2010/main" val="0"/>
                              </a:ext>
                            </a:extLst>
                          </a:blip>
                          <a:srcRect l="31" t="75548" r="-18" b="-1677"/>
                          <a:stretch>
                            <a:fillRect/>
                          </a:stretch>
                        </pic:blipFill>
                        <pic:spPr bwMode="auto">
                          <a:xfrm>
                            <a:off x="17184" y="0"/>
                            <a:ext cx="26048" cy="4356"/>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
                        <wps:cNvSpPr txBox="1">
                          <a:spLocks noChangeArrowheads="1"/>
                        </wps:cNvSpPr>
                        <wps:spPr bwMode="auto">
                          <a:xfrm>
                            <a:off x="18282" y="4720"/>
                            <a:ext cx="24486" cy="8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CB6AE" w14:textId="2C185677" w:rsidR="00C73F78" w:rsidRDefault="00C5743B" w:rsidP="00AD51C7">
                              <w:pPr>
                                <w:spacing w:line="240" w:lineRule="auto"/>
                                <w:jc w:val="center"/>
                                <w:rPr>
                                  <w:color w:val="A6A6A6" w:themeColor="background1" w:themeShade="A6"/>
                                  <w:sz w:val="24"/>
                                  <w:szCs w:val="28"/>
                                </w:rPr>
                              </w:pPr>
                              <w:r>
                                <w:rPr>
                                  <w:color w:val="A6A6A6" w:themeColor="background1" w:themeShade="A6"/>
                                  <w:sz w:val="24"/>
                                  <w:szCs w:val="28"/>
                                </w:rPr>
                                <w:t>909 Marina Village Parkway #135</w:t>
                              </w:r>
                            </w:p>
                            <w:p w14:paraId="3CB9E49A" w14:textId="65D6CFA7" w:rsidR="00C5743B" w:rsidRPr="0019335F" w:rsidRDefault="00C5743B" w:rsidP="00AD51C7">
                              <w:pPr>
                                <w:spacing w:line="240" w:lineRule="auto"/>
                                <w:jc w:val="center"/>
                                <w:rPr>
                                  <w:color w:val="A6A6A6" w:themeColor="background1" w:themeShade="A6"/>
                                  <w:sz w:val="24"/>
                                  <w:szCs w:val="28"/>
                                </w:rPr>
                              </w:pPr>
                              <w:r>
                                <w:rPr>
                                  <w:color w:val="A6A6A6" w:themeColor="background1" w:themeShade="A6"/>
                                  <w:sz w:val="24"/>
                                  <w:szCs w:val="28"/>
                                </w:rPr>
                                <w:t>Alameda, CA 94501</w:t>
                              </w:r>
                            </w:p>
                            <w:p w14:paraId="4218ECB4" w14:textId="77777777" w:rsidR="00C73F78" w:rsidRPr="0019335F" w:rsidRDefault="00C73F78" w:rsidP="00AD51C7">
                              <w:pPr>
                                <w:spacing w:line="240" w:lineRule="auto"/>
                                <w:jc w:val="center"/>
                                <w:rPr>
                                  <w:color w:val="A6A6A6" w:themeColor="background1" w:themeShade="A6"/>
                                  <w:sz w:val="24"/>
                                  <w:szCs w:val="28"/>
                                </w:rPr>
                              </w:pPr>
                              <w:r w:rsidRPr="0019335F">
                                <w:rPr>
                                  <w:color w:val="A6A6A6" w:themeColor="background1" w:themeShade="A6"/>
                                  <w:sz w:val="24"/>
                                  <w:szCs w:val="28"/>
                                </w:rPr>
                                <w:t>(510) 545-3182</w:t>
                              </w:r>
                            </w:p>
                            <w:p w14:paraId="513D97C5" w14:textId="77777777" w:rsidR="00C73F78" w:rsidRPr="0019335F" w:rsidRDefault="00C73F78" w:rsidP="00AD51C7">
                              <w:pPr>
                                <w:spacing w:line="240" w:lineRule="auto"/>
                                <w:jc w:val="center"/>
                                <w:rPr>
                                  <w:color w:val="A6A6A6" w:themeColor="background1" w:themeShade="A6"/>
                                  <w:sz w:val="24"/>
                                  <w:szCs w:val="28"/>
                                </w:rPr>
                              </w:pPr>
                              <w:r w:rsidRPr="0019335F">
                                <w:rPr>
                                  <w:color w:val="A6A6A6" w:themeColor="background1" w:themeShade="A6"/>
                                  <w:sz w:val="24"/>
                                  <w:szCs w:val="28"/>
                                </w:rPr>
                                <w:t>www.LTmuniconsultants.com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margin">
                  <wp14:pctHeight>0</wp14:pctHeight>
                </wp14:sizeRelV>
              </wp:anchor>
            </w:drawing>
          </mc:Choice>
          <mc:Fallback>
            <w:pict>
              <v:group w14:anchorId="3148B8BC" id="Group 235" o:spid="_x0000_s1026" style="position:absolute;left:0;text-align:left;margin-left:58.55pt;margin-top:21.6pt;width:340.4pt;height:102.95pt;z-index:251653632;mso-height-relative:margin" coordsize="43232,1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472;width:12336;height:1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">
                  <v:imagedata r:id="rId13" o:title="" cropbottom="25663f" cropleft="19317f" cropright="19125f"/>
                </v:shape>
                <v:shape id="Picture 239" o:spid="_x0000_s1028" type="#_x0000_t75" style="position:absolute;left:17184;width:26048;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">
                  <v:imagedata r:id="rId13" o:title="" croptop="49511f" cropbottom="-1099f" cropleft="20f" cropright="-12f"/>
                </v:shape>
                <v:shapetype id="_x0000_t202" coordsize="21600,21600" o:spt="202" path="m,l,21600r21600,l21600,xe">
                  <v:stroke joinstyle="miter"/>
                  <v:path gradientshapeok="t" o:connecttype="rect"/>
                </v:shapetype>
                <v:shape id="Text Box 2" o:spid="_x0000_s1029" type="#_x0000_t202" style="position:absolute;left:18282;top:4720;width:24486;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79CB6AE" w14:textId="2C185677" w:rsidR="00C73F78" w:rsidRDefault="00C5743B" w:rsidP="00AD51C7">
                        <w:pPr>
                          <w:spacing w:line="240" w:lineRule="auto"/>
                          <w:jc w:val="center"/>
                          <w:rPr>
                            <w:color w:val="A6A6A6" w:themeColor="background1" w:themeShade="A6"/>
                            <w:sz w:val="24"/>
                            <w:szCs w:val="28"/>
                          </w:rPr>
                        </w:pPr>
                        <w:r>
                          <w:rPr>
                            <w:color w:val="A6A6A6" w:themeColor="background1" w:themeShade="A6"/>
                            <w:sz w:val="24"/>
                            <w:szCs w:val="28"/>
                          </w:rPr>
                          <w:t>909 Marina Village Parkway #135</w:t>
                        </w:r>
                      </w:p>
                      <w:p w14:paraId="3CB9E49A" w14:textId="65D6CFA7" w:rsidR="00C5743B" w:rsidRPr="0019335F" w:rsidRDefault="00C5743B" w:rsidP="00AD51C7">
                        <w:pPr>
                          <w:spacing w:line="240" w:lineRule="auto"/>
                          <w:jc w:val="center"/>
                          <w:rPr>
                            <w:color w:val="A6A6A6" w:themeColor="background1" w:themeShade="A6"/>
                            <w:sz w:val="24"/>
                            <w:szCs w:val="28"/>
                          </w:rPr>
                        </w:pPr>
                        <w:r>
                          <w:rPr>
                            <w:color w:val="A6A6A6" w:themeColor="background1" w:themeShade="A6"/>
                            <w:sz w:val="24"/>
                            <w:szCs w:val="28"/>
                          </w:rPr>
                          <w:t>Alameda, CA 94501</w:t>
                        </w:r>
                      </w:p>
                      <w:p w14:paraId="4218ECB4" w14:textId="77777777" w:rsidR="00C73F78" w:rsidRPr="0019335F" w:rsidRDefault="00C73F78" w:rsidP="00AD51C7">
                        <w:pPr>
                          <w:spacing w:line="240" w:lineRule="auto"/>
                          <w:jc w:val="center"/>
                          <w:rPr>
                            <w:color w:val="A6A6A6" w:themeColor="background1" w:themeShade="A6"/>
                            <w:sz w:val="24"/>
                            <w:szCs w:val="28"/>
                          </w:rPr>
                        </w:pPr>
                        <w:r w:rsidRPr="0019335F">
                          <w:rPr>
                            <w:color w:val="A6A6A6" w:themeColor="background1" w:themeShade="A6"/>
                            <w:sz w:val="24"/>
                            <w:szCs w:val="28"/>
                          </w:rPr>
                          <w:t>(510) 545-3182</w:t>
                        </w:r>
                      </w:p>
                      <w:p w14:paraId="513D97C5" w14:textId="77777777" w:rsidR="00C73F78" w:rsidRPr="0019335F" w:rsidRDefault="00C73F78" w:rsidP="00AD51C7">
                        <w:pPr>
                          <w:spacing w:line="240" w:lineRule="auto"/>
                          <w:jc w:val="center"/>
                          <w:rPr>
                            <w:color w:val="A6A6A6" w:themeColor="background1" w:themeShade="A6"/>
                            <w:sz w:val="24"/>
                            <w:szCs w:val="28"/>
                          </w:rPr>
                        </w:pPr>
                        <w:r w:rsidRPr="0019335F">
                          <w:rPr>
                            <w:color w:val="A6A6A6" w:themeColor="background1" w:themeShade="A6"/>
                            <w:sz w:val="24"/>
                            <w:szCs w:val="28"/>
                          </w:rPr>
                          <w:t>www.LTmuniconsultants.com</w:t>
                        </w:r>
                      </w:p>
                    </w:txbxContent>
                  </v:textbox>
                </v:shape>
              </v:group>
            </w:pict>
          </mc:Fallback>
        </mc:AlternateContent>
      </w:r>
    </w:p>
    <w:p w14:paraId="38B6E2EF" w14:textId="77777777" w:rsidR="00AD51C7" w:rsidRPr="0019335F" w:rsidRDefault="00AD51C7">
      <w:pPr>
        <w:tabs>
          <w:tab w:val="left" w:pos="-90"/>
        </w:tabs>
        <w:jc w:val="center"/>
        <w:rPr>
          <w:rFonts w:ascii="Cambria" w:hAnsi="Cambria"/>
          <w:b/>
          <w:color w:val="17375E"/>
          <w:sz w:val="40"/>
          <w:szCs w:val="72"/>
        </w:rPr>
      </w:pPr>
    </w:p>
    <w:p w14:paraId="5B2CADF5" w14:textId="77777777" w:rsidR="00AD51C7" w:rsidRDefault="00AD51C7">
      <w:pPr>
        <w:rPr>
          <w:rFonts w:ascii="Calibri" w:hAnsi="Calibri"/>
          <w:b/>
          <w:sz w:val="28"/>
        </w:rPr>
      </w:pPr>
    </w:p>
    <w:p w14:paraId="5C1A869D" w14:textId="77777777" w:rsidR="00AD51C7" w:rsidRDefault="00AD51C7">
      <w:pPr>
        <w:ind w:left="4320"/>
        <w:rPr>
          <w:rFonts w:ascii="Calibri" w:hAnsi="Calibri"/>
          <w:b/>
          <w:sz w:val="28"/>
        </w:rPr>
      </w:pPr>
    </w:p>
    <w:p w14:paraId="00AB237C" w14:textId="77777777" w:rsidR="00AD51C7" w:rsidRDefault="00AD51C7">
      <w:pPr>
        <w:ind w:left="4320"/>
        <w:rPr>
          <w:rFonts w:ascii="Calibri" w:hAnsi="Calibri"/>
          <w:b/>
          <w:sz w:val="18"/>
        </w:rPr>
      </w:pPr>
    </w:p>
    <w:p w14:paraId="407CF57C" w14:textId="77777777" w:rsidR="00AD51C7" w:rsidRDefault="00AD51C7">
      <w:pPr>
        <w:ind w:left="4320"/>
        <w:rPr>
          <w:rFonts w:ascii="Calibri" w:hAnsi="Calibri"/>
          <w:b/>
          <w:sz w:val="28"/>
        </w:rPr>
      </w:pPr>
    </w:p>
    <w:p w14:paraId="14E25AAF" w14:textId="77777777" w:rsidR="00AD51C7" w:rsidRDefault="00AD51C7">
      <w:pPr>
        <w:ind w:left="4320"/>
      </w:pPr>
    </w:p>
    <w:p w14:paraId="4ABDB933" w14:textId="77777777" w:rsidR="00AD51C7" w:rsidRDefault="00AD51C7">
      <w:pPr>
        <w:ind w:left="4320"/>
      </w:pPr>
    </w:p>
    <w:p w14:paraId="6B76BA42" w14:textId="64E686AC" w:rsidR="00AD51C7" w:rsidRDefault="00AD51C7">
      <w:pPr>
        <w:ind w:left="4320"/>
      </w:pPr>
    </w:p>
    <w:p w14:paraId="44D462EC" w14:textId="77777777" w:rsidR="00AD51C7" w:rsidRDefault="00AD51C7">
      <w:pPr>
        <w:ind w:left="4320"/>
      </w:pPr>
    </w:p>
    <w:p w14:paraId="22E3D5C5" w14:textId="48BE478A" w:rsidR="00AD51C7" w:rsidRDefault="00AD51C7">
      <w:pPr>
        <w:ind w:left="4320"/>
      </w:pPr>
    </w:p>
    <w:p w14:paraId="52B1B26C" w14:textId="14119EBB" w:rsidR="00AD51C7" w:rsidRDefault="00AD51C7">
      <w:pPr>
        <w:ind w:left="4320"/>
        <w:sectPr w:rsidR="00AD51C7" w:rsidSect="00063A7F">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Borders w:display="firstPage" w:offsetFrom="page">
            <w:top w:val="double" w:sz="24" w:space="24" w:color="17375E"/>
            <w:left w:val="double" w:sz="24" w:space="24" w:color="17375E"/>
            <w:bottom w:val="double" w:sz="24" w:space="24" w:color="17375E"/>
            <w:right w:val="double" w:sz="24" w:space="24" w:color="17375E"/>
          </w:pgBorders>
          <w:cols w:space="720"/>
          <w:docGrid w:linePitch="360"/>
        </w:sectPr>
      </w:pPr>
    </w:p>
    <w:sdt>
      <w:sdtPr>
        <w:rPr>
          <w:b/>
          <w:bCs/>
        </w:rPr>
        <w:id w:val="-1089308572"/>
        <w:docPartObj>
          <w:docPartGallery w:val="Table of Contents"/>
          <w:docPartUnique/>
        </w:docPartObj>
      </w:sdtPr>
      <w:sdtEndPr>
        <w:rPr>
          <w:b w:val="0"/>
          <w:bCs w:val="0"/>
          <w:noProof/>
        </w:rPr>
      </w:sdtEndPr>
      <w:sdtContent>
        <w:p w14:paraId="0616C4C3" w14:textId="77777777" w:rsidR="00AD51C7" w:rsidRDefault="00AD51C7">
          <w:pPr>
            <w:jc w:val="center"/>
            <w:rPr>
              <w:caps/>
              <w:color w:val="17375E"/>
              <w:sz w:val="32"/>
              <w:szCs w:val="32"/>
            </w:rPr>
          </w:pPr>
          <w:r>
            <w:rPr>
              <w:rFonts w:eastAsiaTheme="majorEastAsia" w:cstheme="majorBidi"/>
              <w:b/>
              <w:bCs/>
              <w:caps/>
              <w:color w:val="17375E"/>
              <w:sz w:val="32"/>
              <w:szCs w:val="32"/>
              <w:lang w:eastAsia="ja-JP"/>
            </w:rPr>
            <w:t>Table of Contents</w:t>
          </w:r>
        </w:p>
        <w:p w14:paraId="3287130E" w14:textId="77777777" w:rsidR="00AD51C7" w:rsidRDefault="00AD51C7">
          <w:pPr>
            <w:jc w:val="center"/>
            <w:rPr>
              <w:caps/>
              <w:sz w:val="20"/>
            </w:rPr>
          </w:pPr>
        </w:p>
        <w:p w14:paraId="2662F053" w14:textId="17E777A9" w:rsidR="000716FC" w:rsidRDefault="00011F80">
          <w:pPr>
            <w:pStyle w:val="TOC1"/>
            <w:rPr>
              <w:rFonts w:eastAsiaTheme="minorEastAsia" w:cstheme="minorBidi"/>
              <w:caps w:val="0"/>
              <w:kern w:val="2"/>
              <w:sz w:val="24"/>
              <w:szCs w:val="24"/>
              <w14:ligatures w14:val="standardContextual"/>
            </w:rPr>
          </w:pPr>
          <w:r>
            <w:rPr>
              <w:smallCaps/>
            </w:rPr>
            <w:fldChar w:fldCharType="begin"/>
          </w:r>
          <w:r>
            <w:rPr>
              <w:smallCaps/>
            </w:rPr>
            <w:instrText xml:space="preserve"> TOC \o "1-2" \h \z \u </w:instrText>
          </w:r>
          <w:r>
            <w:rPr>
              <w:smallCaps/>
            </w:rPr>
            <w:fldChar w:fldCharType="separate"/>
          </w:r>
          <w:hyperlink w:anchor="_Toc187160968" w:history="1">
            <w:r w:rsidR="000716FC" w:rsidRPr="00E97BEB">
              <w:rPr>
                <w:rStyle w:val="Hyperlink"/>
              </w:rPr>
              <w:t>Section 1:</w:t>
            </w:r>
            <w:r w:rsidR="000716FC">
              <w:rPr>
                <w:rFonts w:eastAsiaTheme="minorEastAsia" w:cstheme="minorBidi"/>
                <w:caps w:val="0"/>
                <w:kern w:val="2"/>
                <w:sz w:val="24"/>
                <w:szCs w:val="24"/>
                <w14:ligatures w14:val="standardContextual"/>
              </w:rPr>
              <w:tab/>
            </w:r>
            <w:r w:rsidR="000716FC" w:rsidRPr="00E97BEB">
              <w:rPr>
                <w:rStyle w:val="Hyperlink"/>
              </w:rPr>
              <w:t>INTRODUCTION AND EXECUTIVE SUMMARY</w:t>
            </w:r>
            <w:r w:rsidR="000716FC">
              <w:rPr>
                <w:webHidden/>
              </w:rPr>
              <w:tab/>
            </w:r>
            <w:r w:rsidR="000716FC">
              <w:rPr>
                <w:webHidden/>
              </w:rPr>
              <w:fldChar w:fldCharType="begin"/>
            </w:r>
            <w:r w:rsidR="000716FC">
              <w:rPr>
                <w:webHidden/>
              </w:rPr>
              <w:instrText xml:space="preserve"> PAGEREF _Toc187160968 \h </w:instrText>
            </w:r>
            <w:r w:rsidR="000716FC">
              <w:rPr>
                <w:webHidden/>
              </w:rPr>
            </w:r>
            <w:r w:rsidR="000716FC">
              <w:rPr>
                <w:webHidden/>
              </w:rPr>
              <w:fldChar w:fldCharType="separate"/>
            </w:r>
            <w:r w:rsidR="000716FC">
              <w:rPr>
                <w:webHidden/>
              </w:rPr>
              <w:t>1</w:t>
            </w:r>
            <w:r w:rsidR="000716FC">
              <w:rPr>
                <w:webHidden/>
              </w:rPr>
              <w:fldChar w:fldCharType="end"/>
            </w:r>
          </w:hyperlink>
        </w:p>
        <w:p w14:paraId="3CAA7379" w14:textId="0857C2AA" w:rsidR="000716FC" w:rsidRDefault="000716FC">
          <w:pPr>
            <w:pStyle w:val="TOC2"/>
            <w:tabs>
              <w:tab w:val="left" w:pos="1540"/>
            </w:tabs>
            <w:rPr>
              <w:rFonts w:eastAsiaTheme="minorEastAsia" w:cstheme="minorBidi"/>
              <w:kern w:val="2"/>
              <w:sz w:val="24"/>
              <w14:ligatures w14:val="standardContextual"/>
            </w:rPr>
          </w:pPr>
          <w:hyperlink w:anchor="_Toc187160969" w:history="1">
            <w:r w:rsidRPr="00E97BEB">
              <w:rPr>
                <w:rStyle w:val="Hyperlink"/>
                <w:rFonts w:ascii="Calibri" w:hAnsi="Calibri"/>
              </w:rPr>
              <w:t>1.1</w:t>
            </w:r>
            <w:r>
              <w:rPr>
                <w:rFonts w:eastAsiaTheme="minorEastAsia" w:cstheme="minorBidi"/>
                <w:kern w:val="2"/>
                <w:sz w:val="24"/>
                <w14:ligatures w14:val="standardContextual"/>
              </w:rPr>
              <w:tab/>
            </w:r>
            <w:r w:rsidRPr="00E97BEB">
              <w:rPr>
                <w:rStyle w:val="Hyperlink"/>
              </w:rPr>
              <w:t>Background</w:t>
            </w:r>
            <w:r>
              <w:rPr>
                <w:webHidden/>
              </w:rPr>
              <w:tab/>
            </w:r>
            <w:r>
              <w:rPr>
                <w:webHidden/>
              </w:rPr>
              <w:fldChar w:fldCharType="begin"/>
            </w:r>
            <w:r>
              <w:rPr>
                <w:webHidden/>
              </w:rPr>
              <w:instrText xml:space="preserve"> PAGEREF _Toc187160969 \h </w:instrText>
            </w:r>
            <w:r>
              <w:rPr>
                <w:webHidden/>
              </w:rPr>
            </w:r>
            <w:r>
              <w:rPr>
                <w:webHidden/>
              </w:rPr>
              <w:fldChar w:fldCharType="separate"/>
            </w:r>
            <w:r>
              <w:rPr>
                <w:webHidden/>
              </w:rPr>
              <w:t>1</w:t>
            </w:r>
            <w:r>
              <w:rPr>
                <w:webHidden/>
              </w:rPr>
              <w:fldChar w:fldCharType="end"/>
            </w:r>
          </w:hyperlink>
        </w:p>
        <w:p w14:paraId="721CC232" w14:textId="3B86BF61" w:rsidR="000716FC" w:rsidRDefault="000716FC">
          <w:pPr>
            <w:pStyle w:val="TOC2"/>
            <w:tabs>
              <w:tab w:val="left" w:pos="1540"/>
            </w:tabs>
            <w:rPr>
              <w:rFonts w:eastAsiaTheme="minorEastAsia" w:cstheme="minorBidi"/>
              <w:kern w:val="2"/>
              <w:sz w:val="24"/>
              <w14:ligatures w14:val="standardContextual"/>
            </w:rPr>
          </w:pPr>
          <w:hyperlink w:anchor="_Toc187160970" w:history="1">
            <w:r w:rsidRPr="00E97BEB">
              <w:rPr>
                <w:rStyle w:val="Hyperlink"/>
                <w:rFonts w:ascii="Calibri" w:hAnsi="Calibri"/>
              </w:rPr>
              <w:t>1.2</w:t>
            </w:r>
            <w:r>
              <w:rPr>
                <w:rFonts w:eastAsiaTheme="minorEastAsia" w:cstheme="minorBidi"/>
                <w:kern w:val="2"/>
                <w:sz w:val="24"/>
                <w14:ligatures w14:val="standardContextual"/>
              </w:rPr>
              <w:tab/>
            </w:r>
            <w:r w:rsidRPr="00E97BEB">
              <w:rPr>
                <w:rStyle w:val="Hyperlink"/>
              </w:rPr>
              <w:t>Requirements of Proposition 218</w:t>
            </w:r>
            <w:r>
              <w:rPr>
                <w:webHidden/>
              </w:rPr>
              <w:tab/>
            </w:r>
            <w:r>
              <w:rPr>
                <w:webHidden/>
              </w:rPr>
              <w:fldChar w:fldCharType="begin"/>
            </w:r>
            <w:r>
              <w:rPr>
                <w:webHidden/>
              </w:rPr>
              <w:instrText xml:space="preserve"> PAGEREF _Toc187160970 \h </w:instrText>
            </w:r>
            <w:r>
              <w:rPr>
                <w:webHidden/>
              </w:rPr>
            </w:r>
            <w:r>
              <w:rPr>
                <w:webHidden/>
              </w:rPr>
              <w:fldChar w:fldCharType="separate"/>
            </w:r>
            <w:r>
              <w:rPr>
                <w:webHidden/>
              </w:rPr>
              <w:t>1</w:t>
            </w:r>
            <w:r>
              <w:rPr>
                <w:webHidden/>
              </w:rPr>
              <w:fldChar w:fldCharType="end"/>
            </w:r>
          </w:hyperlink>
        </w:p>
        <w:p w14:paraId="5452DED1" w14:textId="7435EB7C" w:rsidR="000716FC" w:rsidRDefault="000716FC">
          <w:pPr>
            <w:pStyle w:val="TOC2"/>
            <w:tabs>
              <w:tab w:val="left" w:pos="1540"/>
            </w:tabs>
            <w:rPr>
              <w:rFonts w:eastAsiaTheme="minorEastAsia" w:cstheme="minorBidi"/>
              <w:kern w:val="2"/>
              <w:sz w:val="24"/>
              <w14:ligatures w14:val="standardContextual"/>
            </w:rPr>
          </w:pPr>
          <w:hyperlink w:anchor="_Toc187160971" w:history="1">
            <w:r w:rsidRPr="00E97BEB">
              <w:rPr>
                <w:rStyle w:val="Hyperlink"/>
                <w:rFonts w:ascii="Calibri" w:hAnsi="Calibri"/>
              </w:rPr>
              <w:t>1.3</w:t>
            </w:r>
            <w:r>
              <w:rPr>
                <w:rFonts w:eastAsiaTheme="minorEastAsia" w:cstheme="minorBidi"/>
                <w:kern w:val="2"/>
                <w:sz w:val="24"/>
                <w14:ligatures w14:val="standardContextual"/>
              </w:rPr>
              <w:tab/>
            </w:r>
            <w:r w:rsidRPr="00E97BEB">
              <w:rPr>
                <w:rStyle w:val="Hyperlink"/>
              </w:rPr>
              <w:t>Rate Study Process</w:t>
            </w:r>
            <w:r>
              <w:rPr>
                <w:webHidden/>
              </w:rPr>
              <w:tab/>
            </w:r>
            <w:r>
              <w:rPr>
                <w:webHidden/>
              </w:rPr>
              <w:fldChar w:fldCharType="begin"/>
            </w:r>
            <w:r>
              <w:rPr>
                <w:webHidden/>
              </w:rPr>
              <w:instrText xml:space="preserve"> PAGEREF _Toc187160971 \h </w:instrText>
            </w:r>
            <w:r>
              <w:rPr>
                <w:webHidden/>
              </w:rPr>
            </w:r>
            <w:r>
              <w:rPr>
                <w:webHidden/>
              </w:rPr>
              <w:fldChar w:fldCharType="separate"/>
            </w:r>
            <w:r>
              <w:rPr>
                <w:webHidden/>
              </w:rPr>
              <w:t>2</w:t>
            </w:r>
            <w:r>
              <w:rPr>
                <w:webHidden/>
              </w:rPr>
              <w:fldChar w:fldCharType="end"/>
            </w:r>
          </w:hyperlink>
        </w:p>
        <w:p w14:paraId="0A3ACC13" w14:textId="0B8FD65B" w:rsidR="000716FC" w:rsidRDefault="000716FC">
          <w:pPr>
            <w:pStyle w:val="TOC2"/>
            <w:tabs>
              <w:tab w:val="left" w:pos="1540"/>
            </w:tabs>
            <w:rPr>
              <w:rFonts w:eastAsiaTheme="minorEastAsia" w:cstheme="minorBidi"/>
              <w:kern w:val="2"/>
              <w:sz w:val="24"/>
              <w14:ligatures w14:val="standardContextual"/>
            </w:rPr>
          </w:pPr>
          <w:hyperlink w:anchor="_Toc187160972" w:history="1">
            <w:r w:rsidRPr="00E97BEB">
              <w:rPr>
                <w:rStyle w:val="Hyperlink"/>
                <w:rFonts w:ascii="Calibri" w:hAnsi="Calibri"/>
              </w:rPr>
              <w:t>1.4</w:t>
            </w:r>
            <w:r>
              <w:rPr>
                <w:rFonts w:eastAsiaTheme="minorEastAsia" w:cstheme="minorBidi"/>
                <w:kern w:val="2"/>
                <w:sz w:val="24"/>
                <w14:ligatures w14:val="standardContextual"/>
              </w:rPr>
              <w:tab/>
            </w:r>
            <w:r w:rsidRPr="00E97BEB">
              <w:rPr>
                <w:rStyle w:val="Hyperlink"/>
              </w:rPr>
              <w:t>Proposed Rates</w:t>
            </w:r>
            <w:r>
              <w:rPr>
                <w:webHidden/>
              </w:rPr>
              <w:tab/>
            </w:r>
            <w:r>
              <w:rPr>
                <w:webHidden/>
              </w:rPr>
              <w:fldChar w:fldCharType="begin"/>
            </w:r>
            <w:r>
              <w:rPr>
                <w:webHidden/>
              </w:rPr>
              <w:instrText xml:space="preserve"> PAGEREF _Toc187160972 \h </w:instrText>
            </w:r>
            <w:r>
              <w:rPr>
                <w:webHidden/>
              </w:rPr>
            </w:r>
            <w:r>
              <w:rPr>
                <w:webHidden/>
              </w:rPr>
              <w:fldChar w:fldCharType="separate"/>
            </w:r>
            <w:r>
              <w:rPr>
                <w:webHidden/>
              </w:rPr>
              <w:t>3</w:t>
            </w:r>
            <w:r>
              <w:rPr>
                <w:webHidden/>
              </w:rPr>
              <w:fldChar w:fldCharType="end"/>
            </w:r>
          </w:hyperlink>
        </w:p>
        <w:p w14:paraId="0CB3A7B5" w14:textId="2A59C5D8" w:rsidR="000716FC" w:rsidRDefault="000716FC">
          <w:pPr>
            <w:pStyle w:val="TOC1"/>
            <w:rPr>
              <w:rFonts w:eastAsiaTheme="minorEastAsia" w:cstheme="minorBidi"/>
              <w:caps w:val="0"/>
              <w:kern w:val="2"/>
              <w:sz w:val="24"/>
              <w:szCs w:val="24"/>
              <w14:ligatures w14:val="standardContextual"/>
            </w:rPr>
          </w:pPr>
          <w:hyperlink w:anchor="_Toc187160973" w:history="1">
            <w:r w:rsidRPr="00E97BEB">
              <w:rPr>
                <w:rStyle w:val="Hyperlink"/>
              </w:rPr>
              <w:t>Section 2:</w:t>
            </w:r>
            <w:r>
              <w:rPr>
                <w:rFonts w:eastAsiaTheme="minorEastAsia" w:cstheme="minorBidi"/>
                <w:caps w:val="0"/>
                <w:kern w:val="2"/>
                <w:sz w:val="24"/>
                <w:szCs w:val="24"/>
                <w14:ligatures w14:val="standardContextual"/>
              </w:rPr>
              <w:tab/>
            </w:r>
            <w:r w:rsidRPr="00E97BEB">
              <w:rPr>
                <w:rStyle w:val="Hyperlink"/>
              </w:rPr>
              <w:t>CUSTOMER BASE AND CURRENT RATE REVENUES</w:t>
            </w:r>
            <w:r>
              <w:rPr>
                <w:webHidden/>
              </w:rPr>
              <w:tab/>
            </w:r>
            <w:r>
              <w:rPr>
                <w:webHidden/>
              </w:rPr>
              <w:fldChar w:fldCharType="begin"/>
            </w:r>
            <w:r>
              <w:rPr>
                <w:webHidden/>
              </w:rPr>
              <w:instrText xml:space="preserve"> PAGEREF _Toc187160973 \h </w:instrText>
            </w:r>
            <w:r>
              <w:rPr>
                <w:webHidden/>
              </w:rPr>
            </w:r>
            <w:r>
              <w:rPr>
                <w:webHidden/>
              </w:rPr>
              <w:fldChar w:fldCharType="separate"/>
            </w:r>
            <w:r>
              <w:rPr>
                <w:webHidden/>
              </w:rPr>
              <w:t>6</w:t>
            </w:r>
            <w:r>
              <w:rPr>
                <w:webHidden/>
              </w:rPr>
              <w:fldChar w:fldCharType="end"/>
            </w:r>
          </w:hyperlink>
        </w:p>
        <w:p w14:paraId="63358412" w14:textId="27695FDF" w:rsidR="000716FC" w:rsidRDefault="000716FC">
          <w:pPr>
            <w:pStyle w:val="TOC2"/>
            <w:tabs>
              <w:tab w:val="left" w:pos="1540"/>
            </w:tabs>
            <w:rPr>
              <w:rFonts w:eastAsiaTheme="minorEastAsia" w:cstheme="minorBidi"/>
              <w:kern w:val="2"/>
              <w:sz w:val="24"/>
              <w14:ligatures w14:val="standardContextual"/>
            </w:rPr>
          </w:pPr>
          <w:hyperlink w:anchor="_Toc187160974" w:history="1">
            <w:r w:rsidRPr="00E97BEB">
              <w:rPr>
                <w:rStyle w:val="Hyperlink"/>
                <w:rFonts w:ascii="Calibri" w:hAnsi="Calibri"/>
              </w:rPr>
              <w:t>2.1</w:t>
            </w:r>
            <w:r>
              <w:rPr>
                <w:rFonts w:eastAsiaTheme="minorEastAsia" w:cstheme="minorBidi"/>
                <w:kern w:val="2"/>
                <w:sz w:val="24"/>
                <w14:ligatures w14:val="standardContextual"/>
              </w:rPr>
              <w:tab/>
            </w:r>
            <w:r w:rsidRPr="00E97BEB">
              <w:rPr>
                <w:rStyle w:val="Hyperlink"/>
              </w:rPr>
              <w:t>Current Rates</w:t>
            </w:r>
            <w:r>
              <w:rPr>
                <w:webHidden/>
              </w:rPr>
              <w:tab/>
            </w:r>
            <w:r>
              <w:rPr>
                <w:webHidden/>
              </w:rPr>
              <w:fldChar w:fldCharType="begin"/>
            </w:r>
            <w:r>
              <w:rPr>
                <w:webHidden/>
              </w:rPr>
              <w:instrText xml:space="preserve"> PAGEREF _Toc187160974 \h </w:instrText>
            </w:r>
            <w:r>
              <w:rPr>
                <w:webHidden/>
              </w:rPr>
            </w:r>
            <w:r>
              <w:rPr>
                <w:webHidden/>
              </w:rPr>
              <w:fldChar w:fldCharType="separate"/>
            </w:r>
            <w:r>
              <w:rPr>
                <w:webHidden/>
              </w:rPr>
              <w:t>6</w:t>
            </w:r>
            <w:r>
              <w:rPr>
                <w:webHidden/>
              </w:rPr>
              <w:fldChar w:fldCharType="end"/>
            </w:r>
          </w:hyperlink>
        </w:p>
        <w:p w14:paraId="1718A505" w14:textId="571CA0E9" w:rsidR="000716FC" w:rsidRDefault="000716FC">
          <w:pPr>
            <w:pStyle w:val="TOC2"/>
            <w:tabs>
              <w:tab w:val="left" w:pos="1540"/>
            </w:tabs>
            <w:rPr>
              <w:rFonts w:eastAsiaTheme="minorEastAsia" w:cstheme="minorBidi"/>
              <w:kern w:val="2"/>
              <w:sz w:val="24"/>
              <w14:ligatures w14:val="standardContextual"/>
            </w:rPr>
          </w:pPr>
          <w:hyperlink w:anchor="_Toc187160975" w:history="1">
            <w:r w:rsidRPr="00E97BEB">
              <w:rPr>
                <w:rStyle w:val="Hyperlink"/>
                <w:rFonts w:ascii="Calibri" w:hAnsi="Calibri"/>
              </w:rPr>
              <w:t>2.2</w:t>
            </w:r>
            <w:r>
              <w:rPr>
                <w:rFonts w:eastAsiaTheme="minorEastAsia" w:cstheme="minorBidi"/>
                <w:kern w:val="2"/>
                <w:sz w:val="24"/>
                <w14:ligatures w14:val="standardContextual"/>
              </w:rPr>
              <w:tab/>
            </w:r>
            <w:r w:rsidRPr="00E97BEB">
              <w:rPr>
                <w:rStyle w:val="Hyperlink"/>
              </w:rPr>
              <w:t>Current Rate Revenues</w:t>
            </w:r>
            <w:r>
              <w:rPr>
                <w:webHidden/>
              </w:rPr>
              <w:tab/>
            </w:r>
            <w:r>
              <w:rPr>
                <w:webHidden/>
              </w:rPr>
              <w:fldChar w:fldCharType="begin"/>
            </w:r>
            <w:r>
              <w:rPr>
                <w:webHidden/>
              </w:rPr>
              <w:instrText xml:space="preserve"> PAGEREF _Toc187160975 \h </w:instrText>
            </w:r>
            <w:r>
              <w:rPr>
                <w:webHidden/>
              </w:rPr>
            </w:r>
            <w:r>
              <w:rPr>
                <w:webHidden/>
              </w:rPr>
              <w:fldChar w:fldCharType="separate"/>
            </w:r>
            <w:r>
              <w:rPr>
                <w:webHidden/>
              </w:rPr>
              <w:t>7</w:t>
            </w:r>
            <w:r>
              <w:rPr>
                <w:webHidden/>
              </w:rPr>
              <w:fldChar w:fldCharType="end"/>
            </w:r>
          </w:hyperlink>
        </w:p>
        <w:p w14:paraId="277F7BAC" w14:textId="0AEBAA75" w:rsidR="000716FC" w:rsidRDefault="000716FC">
          <w:pPr>
            <w:pStyle w:val="TOC2"/>
            <w:tabs>
              <w:tab w:val="left" w:pos="1540"/>
            </w:tabs>
            <w:rPr>
              <w:rFonts w:eastAsiaTheme="minorEastAsia" w:cstheme="minorBidi"/>
              <w:kern w:val="2"/>
              <w:sz w:val="24"/>
              <w14:ligatures w14:val="standardContextual"/>
            </w:rPr>
          </w:pPr>
          <w:hyperlink w:anchor="_Toc187160976" w:history="1">
            <w:r w:rsidRPr="00E97BEB">
              <w:rPr>
                <w:rStyle w:val="Hyperlink"/>
                <w:rFonts w:ascii="Calibri" w:hAnsi="Calibri"/>
              </w:rPr>
              <w:t>2.3</w:t>
            </w:r>
            <w:r>
              <w:rPr>
                <w:rFonts w:eastAsiaTheme="minorEastAsia" w:cstheme="minorBidi"/>
                <w:kern w:val="2"/>
                <w:sz w:val="24"/>
                <w14:ligatures w14:val="standardContextual"/>
              </w:rPr>
              <w:tab/>
            </w:r>
            <w:r w:rsidRPr="00E97BEB">
              <w:rPr>
                <w:rStyle w:val="Hyperlink"/>
              </w:rPr>
              <w:t>Typical Bills</w:t>
            </w:r>
            <w:r>
              <w:rPr>
                <w:webHidden/>
              </w:rPr>
              <w:tab/>
            </w:r>
            <w:r>
              <w:rPr>
                <w:webHidden/>
              </w:rPr>
              <w:fldChar w:fldCharType="begin"/>
            </w:r>
            <w:r>
              <w:rPr>
                <w:webHidden/>
              </w:rPr>
              <w:instrText xml:space="preserve"> PAGEREF _Toc187160976 \h </w:instrText>
            </w:r>
            <w:r>
              <w:rPr>
                <w:webHidden/>
              </w:rPr>
            </w:r>
            <w:r>
              <w:rPr>
                <w:webHidden/>
              </w:rPr>
              <w:fldChar w:fldCharType="separate"/>
            </w:r>
            <w:r>
              <w:rPr>
                <w:webHidden/>
              </w:rPr>
              <w:t>7</w:t>
            </w:r>
            <w:r>
              <w:rPr>
                <w:webHidden/>
              </w:rPr>
              <w:fldChar w:fldCharType="end"/>
            </w:r>
          </w:hyperlink>
        </w:p>
        <w:p w14:paraId="60B83A91" w14:textId="1B3CDAE4" w:rsidR="000716FC" w:rsidRDefault="000716FC">
          <w:pPr>
            <w:pStyle w:val="TOC1"/>
            <w:rPr>
              <w:rFonts w:eastAsiaTheme="minorEastAsia" w:cstheme="minorBidi"/>
              <w:caps w:val="0"/>
              <w:kern w:val="2"/>
              <w:sz w:val="24"/>
              <w:szCs w:val="24"/>
              <w14:ligatures w14:val="standardContextual"/>
            </w:rPr>
          </w:pPr>
          <w:hyperlink w:anchor="_Toc187160977" w:history="1">
            <w:r w:rsidRPr="00E97BEB">
              <w:rPr>
                <w:rStyle w:val="Hyperlink"/>
              </w:rPr>
              <w:t>Section 3:</w:t>
            </w:r>
            <w:r>
              <w:rPr>
                <w:rFonts w:eastAsiaTheme="minorEastAsia" w:cstheme="minorBidi"/>
                <w:caps w:val="0"/>
                <w:kern w:val="2"/>
                <w:sz w:val="24"/>
                <w:szCs w:val="24"/>
                <w14:ligatures w14:val="standardContextual"/>
              </w:rPr>
              <w:tab/>
            </w:r>
            <w:r w:rsidRPr="00E97BEB">
              <w:rPr>
                <w:rStyle w:val="Hyperlink"/>
              </w:rPr>
              <w:t>COST OF SERVICE</w:t>
            </w:r>
            <w:r>
              <w:rPr>
                <w:webHidden/>
              </w:rPr>
              <w:tab/>
            </w:r>
            <w:r>
              <w:rPr>
                <w:webHidden/>
              </w:rPr>
              <w:fldChar w:fldCharType="begin"/>
            </w:r>
            <w:r>
              <w:rPr>
                <w:webHidden/>
              </w:rPr>
              <w:instrText xml:space="preserve"> PAGEREF _Toc187160977 \h </w:instrText>
            </w:r>
            <w:r>
              <w:rPr>
                <w:webHidden/>
              </w:rPr>
            </w:r>
            <w:r>
              <w:rPr>
                <w:webHidden/>
              </w:rPr>
              <w:fldChar w:fldCharType="separate"/>
            </w:r>
            <w:r>
              <w:rPr>
                <w:webHidden/>
              </w:rPr>
              <w:t>9</w:t>
            </w:r>
            <w:r>
              <w:rPr>
                <w:webHidden/>
              </w:rPr>
              <w:fldChar w:fldCharType="end"/>
            </w:r>
          </w:hyperlink>
        </w:p>
        <w:p w14:paraId="16ABB8A6" w14:textId="7452BBC1" w:rsidR="000716FC" w:rsidRDefault="000716FC">
          <w:pPr>
            <w:pStyle w:val="TOC2"/>
            <w:tabs>
              <w:tab w:val="left" w:pos="1540"/>
            </w:tabs>
            <w:rPr>
              <w:rFonts w:eastAsiaTheme="minorEastAsia" w:cstheme="minorBidi"/>
              <w:kern w:val="2"/>
              <w:sz w:val="24"/>
              <w14:ligatures w14:val="standardContextual"/>
            </w:rPr>
          </w:pPr>
          <w:hyperlink w:anchor="_Toc187160978" w:history="1">
            <w:r w:rsidRPr="00E97BEB">
              <w:rPr>
                <w:rStyle w:val="Hyperlink"/>
                <w:rFonts w:ascii="Calibri" w:hAnsi="Calibri"/>
              </w:rPr>
              <w:t>3.1</w:t>
            </w:r>
            <w:r>
              <w:rPr>
                <w:rFonts w:eastAsiaTheme="minorEastAsia" w:cstheme="minorBidi"/>
                <w:kern w:val="2"/>
                <w:sz w:val="24"/>
                <w14:ligatures w14:val="standardContextual"/>
              </w:rPr>
              <w:tab/>
            </w:r>
            <w:r w:rsidRPr="00E97BEB">
              <w:rPr>
                <w:rStyle w:val="Hyperlink"/>
              </w:rPr>
              <w:t>Revenues</w:t>
            </w:r>
            <w:r>
              <w:rPr>
                <w:webHidden/>
              </w:rPr>
              <w:tab/>
            </w:r>
            <w:r>
              <w:rPr>
                <w:webHidden/>
              </w:rPr>
              <w:fldChar w:fldCharType="begin"/>
            </w:r>
            <w:r>
              <w:rPr>
                <w:webHidden/>
              </w:rPr>
              <w:instrText xml:space="preserve"> PAGEREF _Toc187160978 \h </w:instrText>
            </w:r>
            <w:r>
              <w:rPr>
                <w:webHidden/>
              </w:rPr>
            </w:r>
            <w:r>
              <w:rPr>
                <w:webHidden/>
              </w:rPr>
              <w:fldChar w:fldCharType="separate"/>
            </w:r>
            <w:r>
              <w:rPr>
                <w:webHidden/>
              </w:rPr>
              <w:t>9</w:t>
            </w:r>
            <w:r>
              <w:rPr>
                <w:webHidden/>
              </w:rPr>
              <w:fldChar w:fldCharType="end"/>
            </w:r>
          </w:hyperlink>
        </w:p>
        <w:p w14:paraId="54D78854" w14:textId="781B497D" w:rsidR="000716FC" w:rsidRDefault="000716FC">
          <w:pPr>
            <w:pStyle w:val="TOC2"/>
            <w:tabs>
              <w:tab w:val="left" w:pos="1540"/>
            </w:tabs>
            <w:rPr>
              <w:rFonts w:eastAsiaTheme="minorEastAsia" w:cstheme="minorBidi"/>
              <w:kern w:val="2"/>
              <w:sz w:val="24"/>
              <w14:ligatures w14:val="standardContextual"/>
            </w:rPr>
          </w:pPr>
          <w:hyperlink w:anchor="_Toc187160979" w:history="1">
            <w:r w:rsidRPr="00E97BEB">
              <w:rPr>
                <w:rStyle w:val="Hyperlink"/>
                <w:rFonts w:ascii="Calibri" w:hAnsi="Calibri"/>
              </w:rPr>
              <w:t>3.2</w:t>
            </w:r>
            <w:r>
              <w:rPr>
                <w:rFonts w:eastAsiaTheme="minorEastAsia" w:cstheme="minorBidi"/>
                <w:kern w:val="2"/>
                <w:sz w:val="24"/>
                <w14:ligatures w14:val="standardContextual"/>
              </w:rPr>
              <w:tab/>
            </w:r>
            <w:r w:rsidRPr="00E97BEB">
              <w:rPr>
                <w:rStyle w:val="Hyperlink"/>
              </w:rPr>
              <w:t>Expenses</w:t>
            </w:r>
            <w:r>
              <w:rPr>
                <w:webHidden/>
              </w:rPr>
              <w:tab/>
            </w:r>
            <w:r>
              <w:rPr>
                <w:webHidden/>
              </w:rPr>
              <w:fldChar w:fldCharType="begin"/>
            </w:r>
            <w:r>
              <w:rPr>
                <w:webHidden/>
              </w:rPr>
              <w:instrText xml:space="preserve"> PAGEREF _Toc187160979 \h </w:instrText>
            </w:r>
            <w:r>
              <w:rPr>
                <w:webHidden/>
              </w:rPr>
            </w:r>
            <w:r>
              <w:rPr>
                <w:webHidden/>
              </w:rPr>
              <w:fldChar w:fldCharType="separate"/>
            </w:r>
            <w:r>
              <w:rPr>
                <w:webHidden/>
              </w:rPr>
              <w:t>9</w:t>
            </w:r>
            <w:r>
              <w:rPr>
                <w:webHidden/>
              </w:rPr>
              <w:fldChar w:fldCharType="end"/>
            </w:r>
          </w:hyperlink>
        </w:p>
        <w:p w14:paraId="6B95D80D" w14:textId="328D15C1" w:rsidR="000716FC" w:rsidRDefault="000716FC">
          <w:pPr>
            <w:pStyle w:val="TOC2"/>
            <w:tabs>
              <w:tab w:val="left" w:pos="1540"/>
            </w:tabs>
            <w:rPr>
              <w:rFonts w:eastAsiaTheme="minorEastAsia" w:cstheme="minorBidi"/>
              <w:kern w:val="2"/>
              <w:sz w:val="24"/>
              <w14:ligatures w14:val="standardContextual"/>
            </w:rPr>
          </w:pPr>
          <w:hyperlink w:anchor="_Toc187160980" w:history="1">
            <w:r w:rsidRPr="00E97BEB">
              <w:rPr>
                <w:rStyle w:val="Hyperlink"/>
                <w:rFonts w:ascii="Calibri" w:hAnsi="Calibri"/>
              </w:rPr>
              <w:t>3.3</w:t>
            </w:r>
            <w:r>
              <w:rPr>
                <w:rFonts w:eastAsiaTheme="minorEastAsia" w:cstheme="minorBidi"/>
                <w:kern w:val="2"/>
                <w:sz w:val="24"/>
                <w14:ligatures w14:val="standardContextual"/>
              </w:rPr>
              <w:tab/>
            </w:r>
            <w:r w:rsidRPr="00E97BEB">
              <w:rPr>
                <w:rStyle w:val="Hyperlink"/>
              </w:rPr>
              <w:t>Cost of Service</w:t>
            </w:r>
            <w:r>
              <w:rPr>
                <w:webHidden/>
              </w:rPr>
              <w:tab/>
            </w:r>
            <w:r>
              <w:rPr>
                <w:webHidden/>
              </w:rPr>
              <w:fldChar w:fldCharType="begin"/>
            </w:r>
            <w:r>
              <w:rPr>
                <w:webHidden/>
              </w:rPr>
              <w:instrText xml:space="preserve"> PAGEREF _Toc187160980 \h </w:instrText>
            </w:r>
            <w:r>
              <w:rPr>
                <w:webHidden/>
              </w:rPr>
            </w:r>
            <w:r>
              <w:rPr>
                <w:webHidden/>
              </w:rPr>
              <w:fldChar w:fldCharType="separate"/>
            </w:r>
            <w:r>
              <w:rPr>
                <w:webHidden/>
              </w:rPr>
              <w:t>11</w:t>
            </w:r>
            <w:r>
              <w:rPr>
                <w:webHidden/>
              </w:rPr>
              <w:fldChar w:fldCharType="end"/>
            </w:r>
          </w:hyperlink>
        </w:p>
        <w:p w14:paraId="6E8E6D3F" w14:textId="7C9D1927" w:rsidR="000716FC" w:rsidRDefault="000716FC">
          <w:pPr>
            <w:pStyle w:val="TOC2"/>
            <w:tabs>
              <w:tab w:val="left" w:pos="1540"/>
            </w:tabs>
            <w:rPr>
              <w:rFonts w:eastAsiaTheme="minorEastAsia" w:cstheme="minorBidi"/>
              <w:kern w:val="2"/>
              <w:sz w:val="24"/>
              <w14:ligatures w14:val="standardContextual"/>
            </w:rPr>
          </w:pPr>
          <w:hyperlink w:anchor="_Toc187160981" w:history="1">
            <w:r w:rsidRPr="00E97BEB">
              <w:rPr>
                <w:rStyle w:val="Hyperlink"/>
                <w:rFonts w:ascii="Calibri" w:hAnsi="Calibri"/>
              </w:rPr>
              <w:t>3.4</w:t>
            </w:r>
            <w:r>
              <w:rPr>
                <w:rFonts w:eastAsiaTheme="minorEastAsia" w:cstheme="minorBidi"/>
                <w:kern w:val="2"/>
                <w:sz w:val="24"/>
                <w14:ligatures w14:val="standardContextual"/>
              </w:rPr>
              <w:tab/>
            </w:r>
            <w:r w:rsidRPr="00E97BEB">
              <w:rPr>
                <w:rStyle w:val="Hyperlink"/>
              </w:rPr>
              <w:t>Water Cash Flow</w:t>
            </w:r>
            <w:r>
              <w:rPr>
                <w:webHidden/>
              </w:rPr>
              <w:tab/>
            </w:r>
            <w:r>
              <w:rPr>
                <w:webHidden/>
              </w:rPr>
              <w:fldChar w:fldCharType="begin"/>
            </w:r>
            <w:r>
              <w:rPr>
                <w:webHidden/>
              </w:rPr>
              <w:instrText xml:space="preserve"> PAGEREF _Toc187160981 \h </w:instrText>
            </w:r>
            <w:r>
              <w:rPr>
                <w:webHidden/>
              </w:rPr>
            </w:r>
            <w:r>
              <w:rPr>
                <w:webHidden/>
              </w:rPr>
              <w:fldChar w:fldCharType="separate"/>
            </w:r>
            <w:r>
              <w:rPr>
                <w:webHidden/>
              </w:rPr>
              <w:t>13</w:t>
            </w:r>
            <w:r>
              <w:rPr>
                <w:webHidden/>
              </w:rPr>
              <w:fldChar w:fldCharType="end"/>
            </w:r>
          </w:hyperlink>
        </w:p>
        <w:p w14:paraId="6901F3E8" w14:textId="0CB3AFC3" w:rsidR="000716FC" w:rsidRDefault="000716FC">
          <w:pPr>
            <w:pStyle w:val="TOC2"/>
            <w:tabs>
              <w:tab w:val="left" w:pos="1540"/>
            </w:tabs>
            <w:rPr>
              <w:rFonts w:eastAsiaTheme="minorEastAsia" w:cstheme="minorBidi"/>
              <w:kern w:val="2"/>
              <w:sz w:val="24"/>
              <w14:ligatures w14:val="standardContextual"/>
            </w:rPr>
          </w:pPr>
          <w:hyperlink w:anchor="_Toc187160982" w:history="1">
            <w:r w:rsidRPr="00E97BEB">
              <w:rPr>
                <w:rStyle w:val="Hyperlink"/>
                <w:rFonts w:ascii="Calibri" w:hAnsi="Calibri"/>
              </w:rPr>
              <w:t>3.5</w:t>
            </w:r>
            <w:r>
              <w:rPr>
                <w:rFonts w:eastAsiaTheme="minorEastAsia" w:cstheme="minorBidi"/>
                <w:kern w:val="2"/>
                <w:sz w:val="24"/>
                <w14:ligatures w14:val="standardContextual"/>
              </w:rPr>
              <w:tab/>
            </w:r>
            <w:r w:rsidRPr="00E97BEB">
              <w:rPr>
                <w:rStyle w:val="Hyperlink"/>
              </w:rPr>
              <w:t>Sewer Cash Flow</w:t>
            </w:r>
            <w:r>
              <w:rPr>
                <w:webHidden/>
              </w:rPr>
              <w:tab/>
            </w:r>
            <w:r>
              <w:rPr>
                <w:webHidden/>
              </w:rPr>
              <w:fldChar w:fldCharType="begin"/>
            </w:r>
            <w:r>
              <w:rPr>
                <w:webHidden/>
              </w:rPr>
              <w:instrText xml:space="preserve"> PAGEREF _Toc187160982 \h </w:instrText>
            </w:r>
            <w:r>
              <w:rPr>
                <w:webHidden/>
              </w:rPr>
            </w:r>
            <w:r>
              <w:rPr>
                <w:webHidden/>
              </w:rPr>
              <w:fldChar w:fldCharType="separate"/>
            </w:r>
            <w:r>
              <w:rPr>
                <w:webHidden/>
              </w:rPr>
              <w:t>16</w:t>
            </w:r>
            <w:r>
              <w:rPr>
                <w:webHidden/>
              </w:rPr>
              <w:fldChar w:fldCharType="end"/>
            </w:r>
          </w:hyperlink>
        </w:p>
        <w:p w14:paraId="0AF70C63" w14:textId="17514E30" w:rsidR="000716FC" w:rsidRDefault="000716FC">
          <w:pPr>
            <w:pStyle w:val="TOC1"/>
            <w:rPr>
              <w:rFonts w:eastAsiaTheme="minorEastAsia" w:cstheme="minorBidi"/>
              <w:caps w:val="0"/>
              <w:kern w:val="2"/>
              <w:sz w:val="24"/>
              <w:szCs w:val="24"/>
              <w14:ligatures w14:val="standardContextual"/>
            </w:rPr>
          </w:pPr>
          <w:hyperlink w:anchor="_Toc187160983" w:history="1">
            <w:r w:rsidRPr="00E97BEB">
              <w:rPr>
                <w:rStyle w:val="Hyperlink"/>
              </w:rPr>
              <w:t>Section 4:</w:t>
            </w:r>
            <w:r>
              <w:rPr>
                <w:rFonts w:eastAsiaTheme="minorEastAsia" w:cstheme="minorBidi"/>
                <w:caps w:val="0"/>
                <w:kern w:val="2"/>
                <w:sz w:val="24"/>
                <w:szCs w:val="24"/>
                <w14:ligatures w14:val="standardContextual"/>
              </w:rPr>
              <w:tab/>
            </w:r>
            <w:r w:rsidRPr="00E97BEB">
              <w:rPr>
                <w:rStyle w:val="Hyperlink"/>
              </w:rPr>
              <w:t>RATE DESIGN</w:t>
            </w:r>
            <w:r>
              <w:rPr>
                <w:webHidden/>
              </w:rPr>
              <w:tab/>
            </w:r>
            <w:r>
              <w:rPr>
                <w:webHidden/>
              </w:rPr>
              <w:fldChar w:fldCharType="begin"/>
            </w:r>
            <w:r>
              <w:rPr>
                <w:webHidden/>
              </w:rPr>
              <w:instrText xml:space="preserve"> PAGEREF _Toc187160983 \h </w:instrText>
            </w:r>
            <w:r>
              <w:rPr>
                <w:webHidden/>
              </w:rPr>
            </w:r>
            <w:r>
              <w:rPr>
                <w:webHidden/>
              </w:rPr>
              <w:fldChar w:fldCharType="separate"/>
            </w:r>
            <w:r>
              <w:rPr>
                <w:webHidden/>
              </w:rPr>
              <w:t>19</w:t>
            </w:r>
            <w:r>
              <w:rPr>
                <w:webHidden/>
              </w:rPr>
              <w:fldChar w:fldCharType="end"/>
            </w:r>
          </w:hyperlink>
        </w:p>
        <w:p w14:paraId="42A2E42B" w14:textId="52CAF826" w:rsidR="000716FC" w:rsidRDefault="000716FC">
          <w:pPr>
            <w:pStyle w:val="TOC2"/>
            <w:tabs>
              <w:tab w:val="left" w:pos="1540"/>
            </w:tabs>
            <w:rPr>
              <w:rFonts w:eastAsiaTheme="minorEastAsia" w:cstheme="minorBidi"/>
              <w:kern w:val="2"/>
              <w:sz w:val="24"/>
              <w14:ligatures w14:val="standardContextual"/>
            </w:rPr>
          </w:pPr>
          <w:hyperlink w:anchor="_Toc187160984" w:history="1">
            <w:r w:rsidRPr="00E97BEB">
              <w:rPr>
                <w:rStyle w:val="Hyperlink"/>
                <w:rFonts w:ascii="Calibri" w:hAnsi="Calibri"/>
              </w:rPr>
              <w:t>4.1</w:t>
            </w:r>
            <w:r>
              <w:rPr>
                <w:rFonts w:eastAsiaTheme="minorEastAsia" w:cstheme="minorBidi"/>
                <w:kern w:val="2"/>
                <w:sz w:val="24"/>
                <w14:ligatures w14:val="standardContextual"/>
              </w:rPr>
              <w:tab/>
            </w:r>
            <w:r w:rsidRPr="00E97BEB">
              <w:rPr>
                <w:rStyle w:val="Hyperlink"/>
              </w:rPr>
              <w:t>Water Cost Allocation Methodology</w:t>
            </w:r>
            <w:r>
              <w:rPr>
                <w:webHidden/>
              </w:rPr>
              <w:tab/>
            </w:r>
            <w:r>
              <w:rPr>
                <w:webHidden/>
              </w:rPr>
              <w:fldChar w:fldCharType="begin"/>
            </w:r>
            <w:r>
              <w:rPr>
                <w:webHidden/>
              </w:rPr>
              <w:instrText xml:space="preserve"> PAGEREF _Toc187160984 \h </w:instrText>
            </w:r>
            <w:r>
              <w:rPr>
                <w:webHidden/>
              </w:rPr>
            </w:r>
            <w:r>
              <w:rPr>
                <w:webHidden/>
              </w:rPr>
              <w:fldChar w:fldCharType="separate"/>
            </w:r>
            <w:r>
              <w:rPr>
                <w:webHidden/>
              </w:rPr>
              <w:t>19</w:t>
            </w:r>
            <w:r>
              <w:rPr>
                <w:webHidden/>
              </w:rPr>
              <w:fldChar w:fldCharType="end"/>
            </w:r>
          </w:hyperlink>
        </w:p>
        <w:p w14:paraId="7E1813EB" w14:textId="17D0C31F" w:rsidR="000716FC" w:rsidRDefault="000716FC">
          <w:pPr>
            <w:pStyle w:val="TOC2"/>
            <w:tabs>
              <w:tab w:val="left" w:pos="1540"/>
            </w:tabs>
            <w:rPr>
              <w:rFonts w:eastAsiaTheme="minorEastAsia" w:cstheme="minorBidi"/>
              <w:kern w:val="2"/>
              <w:sz w:val="24"/>
              <w14:ligatures w14:val="standardContextual"/>
            </w:rPr>
          </w:pPr>
          <w:hyperlink w:anchor="_Toc187160985" w:history="1">
            <w:r w:rsidRPr="00E97BEB">
              <w:rPr>
                <w:rStyle w:val="Hyperlink"/>
                <w:rFonts w:ascii="Calibri" w:hAnsi="Calibri"/>
              </w:rPr>
              <w:t>4.2</w:t>
            </w:r>
            <w:r>
              <w:rPr>
                <w:rFonts w:eastAsiaTheme="minorEastAsia" w:cstheme="minorBidi"/>
                <w:kern w:val="2"/>
                <w:sz w:val="24"/>
                <w14:ligatures w14:val="standardContextual"/>
              </w:rPr>
              <w:tab/>
            </w:r>
            <w:r w:rsidRPr="00E97BEB">
              <w:rPr>
                <w:rStyle w:val="Hyperlink"/>
              </w:rPr>
              <w:t>Water Rate Calculation</w:t>
            </w:r>
            <w:r>
              <w:rPr>
                <w:webHidden/>
              </w:rPr>
              <w:tab/>
            </w:r>
            <w:r>
              <w:rPr>
                <w:webHidden/>
              </w:rPr>
              <w:fldChar w:fldCharType="begin"/>
            </w:r>
            <w:r>
              <w:rPr>
                <w:webHidden/>
              </w:rPr>
              <w:instrText xml:space="preserve"> PAGEREF _Toc187160985 \h </w:instrText>
            </w:r>
            <w:r>
              <w:rPr>
                <w:webHidden/>
              </w:rPr>
            </w:r>
            <w:r>
              <w:rPr>
                <w:webHidden/>
              </w:rPr>
              <w:fldChar w:fldCharType="separate"/>
            </w:r>
            <w:r>
              <w:rPr>
                <w:webHidden/>
              </w:rPr>
              <w:t>20</w:t>
            </w:r>
            <w:r>
              <w:rPr>
                <w:webHidden/>
              </w:rPr>
              <w:fldChar w:fldCharType="end"/>
            </w:r>
          </w:hyperlink>
        </w:p>
        <w:p w14:paraId="7CC11774" w14:textId="4A7937A9" w:rsidR="000716FC" w:rsidRDefault="000716FC">
          <w:pPr>
            <w:pStyle w:val="TOC2"/>
            <w:tabs>
              <w:tab w:val="left" w:pos="1540"/>
            </w:tabs>
            <w:rPr>
              <w:rFonts w:eastAsiaTheme="minorEastAsia" w:cstheme="minorBidi"/>
              <w:kern w:val="2"/>
              <w:sz w:val="24"/>
              <w14:ligatures w14:val="standardContextual"/>
            </w:rPr>
          </w:pPr>
          <w:hyperlink w:anchor="_Toc187160986" w:history="1">
            <w:r w:rsidRPr="00E97BEB">
              <w:rPr>
                <w:rStyle w:val="Hyperlink"/>
                <w:rFonts w:ascii="Calibri" w:hAnsi="Calibri"/>
              </w:rPr>
              <w:t>4.3</w:t>
            </w:r>
            <w:r>
              <w:rPr>
                <w:rFonts w:eastAsiaTheme="minorEastAsia" w:cstheme="minorBidi"/>
                <w:kern w:val="2"/>
                <w:sz w:val="24"/>
                <w14:ligatures w14:val="standardContextual"/>
              </w:rPr>
              <w:tab/>
            </w:r>
            <w:r w:rsidRPr="00E97BEB">
              <w:rPr>
                <w:rStyle w:val="Hyperlink"/>
              </w:rPr>
              <w:t>Proposed Rates</w:t>
            </w:r>
            <w:r>
              <w:rPr>
                <w:webHidden/>
              </w:rPr>
              <w:tab/>
            </w:r>
            <w:r>
              <w:rPr>
                <w:webHidden/>
              </w:rPr>
              <w:fldChar w:fldCharType="begin"/>
            </w:r>
            <w:r>
              <w:rPr>
                <w:webHidden/>
              </w:rPr>
              <w:instrText xml:space="preserve"> PAGEREF _Toc187160986 \h </w:instrText>
            </w:r>
            <w:r>
              <w:rPr>
                <w:webHidden/>
              </w:rPr>
            </w:r>
            <w:r>
              <w:rPr>
                <w:webHidden/>
              </w:rPr>
              <w:fldChar w:fldCharType="separate"/>
            </w:r>
            <w:r>
              <w:rPr>
                <w:webHidden/>
              </w:rPr>
              <w:t>22</w:t>
            </w:r>
            <w:r>
              <w:rPr>
                <w:webHidden/>
              </w:rPr>
              <w:fldChar w:fldCharType="end"/>
            </w:r>
          </w:hyperlink>
        </w:p>
        <w:p w14:paraId="16ADAB5D" w14:textId="0D0D92E5" w:rsidR="000716FC" w:rsidRDefault="000716FC">
          <w:pPr>
            <w:pStyle w:val="TOC2"/>
            <w:tabs>
              <w:tab w:val="left" w:pos="1540"/>
            </w:tabs>
            <w:rPr>
              <w:rFonts w:eastAsiaTheme="minorEastAsia" w:cstheme="minorBidi"/>
              <w:kern w:val="2"/>
              <w:sz w:val="24"/>
              <w14:ligatures w14:val="standardContextual"/>
            </w:rPr>
          </w:pPr>
          <w:hyperlink w:anchor="_Toc187160987" w:history="1">
            <w:r w:rsidRPr="00E97BEB">
              <w:rPr>
                <w:rStyle w:val="Hyperlink"/>
                <w:rFonts w:ascii="Calibri" w:hAnsi="Calibri"/>
              </w:rPr>
              <w:t>4.4</w:t>
            </w:r>
            <w:r>
              <w:rPr>
                <w:rFonts w:eastAsiaTheme="minorEastAsia" w:cstheme="minorBidi"/>
                <w:kern w:val="2"/>
                <w:sz w:val="24"/>
                <w14:ligatures w14:val="standardContextual"/>
              </w:rPr>
              <w:tab/>
            </w:r>
            <w:r w:rsidRPr="00E97BEB">
              <w:rPr>
                <w:rStyle w:val="Hyperlink"/>
              </w:rPr>
              <w:t>Bill Impacts</w:t>
            </w:r>
            <w:r>
              <w:rPr>
                <w:webHidden/>
              </w:rPr>
              <w:tab/>
            </w:r>
            <w:r>
              <w:rPr>
                <w:webHidden/>
              </w:rPr>
              <w:fldChar w:fldCharType="begin"/>
            </w:r>
            <w:r>
              <w:rPr>
                <w:webHidden/>
              </w:rPr>
              <w:instrText xml:space="preserve"> PAGEREF _Toc187160987 \h </w:instrText>
            </w:r>
            <w:r>
              <w:rPr>
                <w:webHidden/>
              </w:rPr>
            </w:r>
            <w:r>
              <w:rPr>
                <w:webHidden/>
              </w:rPr>
              <w:fldChar w:fldCharType="separate"/>
            </w:r>
            <w:r>
              <w:rPr>
                <w:webHidden/>
              </w:rPr>
              <w:t>22</w:t>
            </w:r>
            <w:r>
              <w:rPr>
                <w:webHidden/>
              </w:rPr>
              <w:fldChar w:fldCharType="end"/>
            </w:r>
          </w:hyperlink>
        </w:p>
        <w:p w14:paraId="44F2F198" w14:textId="1F93C9C2" w:rsidR="00054395" w:rsidRDefault="00011F80">
          <w:pPr>
            <w:rPr>
              <w:rFonts w:eastAsiaTheme="majorEastAsia" w:cstheme="majorBidi"/>
              <w:smallCaps/>
              <w:noProof/>
              <w:sz w:val="23"/>
              <w:szCs w:val="32"/>
            </w:rPr>
          </w:pPr>
          <w:r>
            <w:rPr>
              <w:rFonts w:eastAsiaTheme="majorEastAsia" w:cstheme="majorBidi"/>
              <w:smallCaps/>
              <w:noProof/>
              <w:sz w:val="23"/>
              <w:szCs w:val="32"/>
            </w:rPr>
            <w:fldChar w:fldCharType="end"/>
          </w:r>
        </w:p>
        <w:p w14:paraId="4222AD6E" w14:textId="372B30C2" w:rsidR="00AD51C7" w:rsidRDefault="00000000">
          <w:pPr>
            <w:rPr>
              <w:noProof/>
            </w:rPr>
          </w:pPr>
        </w:p>
      </w:sdtContent>
    </w:sdt>
    <w:p w14:paraId="2AB144CA" w14:textId="77777777" w:rsidR="00741566" w:rsidRPr="00DA61DE" w:rsidRDefault="00741566" w:rsidP="00741566">
      <w:pPr>
        <w:pStyle w:val="BodyText"/>
        <w:spacing w:line="240" w:lineRule="auto"/>
        <w:rPr>
          <w:rFonts w:eastAsiaTheme="majorEastAsia" w:cstheme="majorBidi"/>
          <w:b/>
          <w:bCs/>
          <w:caps/>
          <w:color w:val="17375E"/>
          <w:sz w:val="2"/>
          <w:szCs w:val="32"/>
          <w:lang w:eastAsia="ja-JP"/>
        </w:rPr>
      </w:pPr>
    </w:p>
    <w:p w14:paraId="4F9ADD6D" w14:textId="71E2F3D6" w:rsidR="002A7BBF" w:rsidRDefault="002A7BBF" w:rsidP="00741566">
      <w:pPr>
        <w:pStyle w:val="BodyText"/>
        <w:spacing w:line="240" w:lineRule="auto"/>
        <w:jc w:val="center"/>
        <w:rPr>
          <w:rFonts w:eastAsiaTheme="majorEastAsia" w:cstheme="majorBidi"/>
          <w:b/>
          <w:bCs/>
          <w:caps/>
          <w:color w:val="17375E"/>
          <w:sz w:val="32"/>
          <w:szCs w:val="32"/>
          <w:lang w:eastAsia="ja-JP"/>
        </w:rPr>
      </w:pPr>
      <w:r>
        <w:rPr>
          <w:rFonts w:eastAsiaTheme="majorEastAsia" w:cstheme="majorBidi"/>
          <w:b/>
          <w:bCs/>
          <w:caps/>
          <w:color w:val="17375E"/>
          <w:sz w:val="32"/>
          <w:szCs w:val="32"/>
          <w:lang w:eastAsia="ja-JP"/>
        </w:rPr>
        <w:t>List of Tables</w:t>
      </w:r>
    </w:p>
    <w:p w14:paraId="2A758B55" w14:textId="77777777" w:rsidR="00764FA8" w:rsidRPr="00D9470F" w:rsidRDefault="00764FA8" w:rsidP="002A7BBF">
      <w:pPr>
        <w:jc w:val="center"/>
        <w:rPr>
          <w:rFonts w:eastAsiaTheme="majorEastAsia" w:cstheme="majorBidi"/>
          <w:caps/>
          <w:color w:val="17375E"/>
          <w:sz w:val="12"/>
          <w:szCs w:val="20"/>
          <w:lang w:eastAsia="ja-JP"/>
        </w:rPr>
      </w:pPr>
    </w:p>
    <w:p w14:paraId="18DB8E40" w14:textId="5E830EE1" w:rsidR="000716FC" w:rsidRPr="000716FC" w:rsidRDefault="002A7BBF">
      <w:pPr>
        <w:pStyle w:val="TableofFigures"/>
        <w:tabs>
          <w:tab w:val="right" w:leader="dot" w:pos="9350"/>
        </w:tabs>
        <w:rPr>
          <w:rFonts w:eastAsiaTheme="minorEastAsia"/>
          <w:noProof/>
          <w:kern w:val="2"/>
          <w:sz w:val="24"/>
          <w:szCs w:val="24"/>
          <w14:ligatures w14:val="standardContextual"/>
        </w:rPr>
      </w:pPr>
      <w:r w:rsidRPr="000716FC">
        <w:rPr>
          <w:caps/>
          <w:color w:val="17375E"/>
          <w:sz w:val="32"/>
          <w:szCs w:val="32"/>
        </w:rPr>
        <w:fldChar w:fldCharType="begin"/>
      </w:r>
      <w:r w:rsidRPr="000716FC">
        <w:rPr>
          <w:caps/>
          <w:color w:val="17375E"/>
          <w:sz w:val="32"/>
          <w:szCs w:val="32"/>
        </w:rPr>
        <w:instrText xml:space="preserve"> TOC \h \z \c "Table" </w:instrText>
      </w:r>
      <w:r w:rsidRPr="000716FC">
        <w:rPr>
          <w:caps/>
          <w:color w:val="17375E"/>
          <w:sz w:val="32"/>
          <w:szCs w:val="32"/>
        </w:rPr>
        <w:fldChar w:fldCharType="separate"/>
      </w:r>
      <w:hyperlink w:anchor="_Toc187160988" w:history="1">
        <w:r w:rsidR="000716FC" w:rsidRPr="000716FC">
          <w:rPr>
            <w:rStyle w:val="Hyperlink"/>
            <w:rFonts w:cstheme="minorHAnsi"/>
            <w:noProof/>
          </w:rPr>
          <w:t>Table 1: Proposed Utility Rates</w:t>
        </w:r>
        <w:r w:rsidR="000716FC" w:rsidRPr="000716FC">
          <w:rPr>
            <w:noProof/>
            <w:webHidden/>
          </w:rPr>
          <w:tab/>
        </w:r>
        <w:r w:rsidR="000716FC" w:rsidRPr="000716FC">
          <w:rPr>
            <w:noProof/>
            <w:webHidden/>
          </w:rPr>
          <w:fldChar w:fldCharType="begin"/>
        </w:r>
        <w:r w:rsidR="000716FC" w:rsidRPr="000716FC">
          <w:rPr>
            <w:noProof/>
            <w:webHidden/>
          </w:rPr>
          <w:instrText xml:space="preserve"> PAGEREF _Toc187160988 \h </w:instrText>
        </w:r>
        <w:r w:rsidR="000716FC" w:rsidRPr="000716FC">
          <w:rPr>
            <w:noProof/>
            <w:webHidden/>
          </w:rPr>
        </w:r>
        <w:r w:rsidR="000716FC" w:rsidRPr="000716FC">
          <w:rPr>
            <w:noProof/>
            <w:webHidden/>
          </w:rPr>
          <w:fldChar w:fldCharType="separate"/>
        </w:r>
        <w:r w:rsidR="000716FC" w:rsidRPr="000716FC">
          <w:rPr>
            <w:noProof/>
            <w:webHidden/>
          </w:rPr>
          <w:t>4</w:t>
        </w:r>
        <w:r w:rsidR="000716FC" w:rsidRPr="000716FC">
          <w:rPr>
            <w:noProof/>
            <w:webHidden/>
          </w:rPr>
          <w:fldChar w:fldCharType="end"/>
        </w:r>
      </w:hyperlink>
    </w:p>
    <w:p w14:paraId="39ECE526" w14:textId="4410CDF8"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89" w:history="1">
        <w:r w:rsidRPr="000716FC">
          <w:rPr>
            <w:rStyle w:val="Hyperlink"/>
            <w:rFonts w:cstheme="minorHAnsi"/>
            <w:noProof/>
          </w:rPr>
          <w:t>Table 2: History of Past Rate Increases (Quarterly Rates)</w:t>
        </w:r>
        <w:r w:rsidRPr="000716FC">
          <w:rPr>
            <w:noProof/>
            <w:webHidden/>
          </w:rPr>
          <w:tab/>
        </w:r>
        <w:r w:rsidRPr="000716FC">
          <w:rPr>
            <w:noProof/>
            <w:webHidden/>
          </w:rPr>
          <w:fldChar w:fldCharType="begin"/>
        </w:r>
        <w:r w:rsidRPr="000716FC">
          <w:rPr>
            <w:noProof/>
            <w:webHidden/>
          </w:rPr>
          <w:instrText xml:space="preserve"> PAGEREF _Toc187160989 \h </w:instrText>
        </w:r>
        <w:r w:rsidRPr="000716FC">
          <w:rPr>
            <w:noProof/>
            <w:webHidden/>
          </w:rPr>
        </w:r>
        <w:r w:rsidRPr="000716FC">
          <w:rPr>
            <w:noProof/>
            <w:webHidden/>
          </w:rPr>
          <w:fldChar w:fldCharType="separate"/>
        </w:r>
        <w:r w:rsidRPr="000716FC">
          <w:rPr>
            <w:noProof/>
            <w:webHidden/>
          </w:rPr>
          <w:t>6</w:t>
        </w:r>
        <w:r w:rsidRPr="000716FC">
          <w:rPr>
            <w:noProof/>
            <w:webHidden/>
          </w:rPr>
          <w:fldChar w:fldCharType="end"/>
        </w:r>
      </w:hyperlink>
    </w:p>
    <w:p w14:paraId="501FA99C" w14:textId="058C0BEE"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0" w:history="1">
        <w:r w:rsidRPr="000716FC">
          <w:rPr>
            <w:rStyle w:val="Hyperlink"/>
            <w:rFonts w:cstheme="minorHAnsi"/>
            <w:noProof/>
          </w:rPr>
          <w:t>Table 3</w:t>
        </w:r>
        <w:r w:rsidRPr="000716FC">
          <w:rPr>
            <w:rStyle w:val="Hyperlink"/>
            <w:rFonts w:eastAsia="Times New Roman" w:cstheme="minorHAnsi"/>
            <w:noProof/>
          </w:rPr>
          <w:t>: Current Quarterly Water and Sewer Rates and Annual Revenues</w:t>
        </w:r>
        <w:r w:rsidRPr="000716FC">
          <w:rPr>
            <w:noProof/>
            <w:webHidden/>
          </w:rPr>
          <w:tab/>
        </w:r>
        <w:r w:rsidRPr="000716FC">
          <w:rPr>
            <w:noProof/>
            <w:webHidden/>
          </w:rPr>
          <w:fldChar w:fldCharType="begin"/>
        </w:r>
        <w:r w:rsidRPr="000716FC">
          <w:rPr>
            <w:noProof/>
            <w:webHidden/>
          </w:rPr>
          <w:instrText xml:space="preserve"> PAGEREF _Toc187160990 \h </w:instrText>
        </w:r>
        <w:r w:rsidRPr="000716FC">
          <w:rPr>
            <w:noProof/>
            <w:webHidden/>
          </w:rPr>
        </w:r>
        <w:r w:rsidRPr="000716FC">
          <w:rPr>
            <w:noProof/>
            <w:webHidden/>
          </w:rPr>
          <w:fldChar w:fldCharType="separate"/>
        </w:r>
        <w:r w:rsidRPr="000716FC">
          <w:rPr>
            <w:noProof/>
            <w:webHidden/>
          </w:rPr>
          <w:t>7</w:t>
        </w:r>
        <w:r w:rsidRPr="000716FC">
          <w:rPr>
            <w:noProof/>
            <w:webHidden/>
          </w:rPr>
          <w:fldChar w:fldCharType="end"/>
        </w:r>
      </w:hyperlink>
    </w:p>
    <w:p w14:paraId="69BAB876" w14:textId="0247EE4E"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1" w:history="1">
        <w:r w:rsidRPr="000716FC">
          <w:rPr>
            <w:rStyle w:val="Hyperlink"/>
            <w:noProof/>
          </w:rPr>
          <w:t>Table 4: Typical Winter Period Bill</w:t>
        </w:r>
        <w:r w:rsidRPr="000716FC">
          <w:rPr>
            <w:noProof/>
            <w:webHidden/>
          </w:rPr>
          <w:tab/>
        </w:r>
        <w:r w:rsidRPr="000716FC">
          <w:rPr>
            <w:noProof/>
            <w:webHidden/>
          </w:rPr>
          <w:fldChar w:fldCharType="begin"/>
        </w:r>
        <w:r w:rsidRPr="000716FC">
          <w:rPr>
            <w:noProof/>
            <w:webHidden/>
          </w:rPr>
          <w:instrText xml:space="preserve"> PAGEREF _Toc187160991 \h </w:instrText>
        </w:r>
        <w:r w:rsidRPr="000716FC">
          <w:rPr>
            <w:noProof/>
            <w:webHidden/>
          </w:rPr>
        </w:r>
        <w:r w:rsidRPr="000716FC">
          <w:rPr>
            <w:noProof/>
            <w:webHidden/>
          </w:rPr>
          <w:fldChar w:fldCharType="separate"/>
        </w:r>
        <w:r w:rsidRPr="000716FC">
          <w:rPr>
            <w:noProof/>
            <w:webHidden/>
          </w:rPr>
          <w:t>8</w:t>
        </w:r>
        <w:r w:rsidRPr="000716FC">
          <w:rPr>
            <w:noProof/>
            <w:webHidden/>
          </w:rPr>
          <w:fldChar w:fldCharType="end"/>
        </w:r>
      </w:hyperlink>
    </w:p>
    <w:p w14:paraId="3B436B32" w14:textId="09657011"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2" w:history="1">
        <w:r w:rsidRPr="000716FC">
          <w:rPr>
            <w:rStyle w:val="Hyperlink"/>
            <w:noProof/>
          </w:rPr>
          <w:t>Table 5: Typical Summer Period Bill</w:t>
        </w:r>
        <w:r w:rsidRPr="000716FC">
          <w:rPr>
            <w:noProof/>
            <w:webHidden/>
          </w:rPr>
          <w:tab/>
        </w:r>
        <w:r w:rsidRPr="000716FC">
          <w:rPr>
            <w:noProof/>
            <w:webHidden/>
          </w:rPr>
          <w:fldChar w:fldCharType="begin"/>
        </w:r>
        <w:r w:rsidRPr="000716FC">
          <w:rPr>
            <w:noProof/>
            <w:webHidden/>
          </w:rPr>
          <w:instrText xml:space="preserve"> PAGEREF _Toc187160992 \h </w:instrText>
        </w:r>
        <w:r w:rsidRPr="000716FC">
          <w:rPr>
            <w:noProof/>
            <w:webHidden/>
          </w:rPr>
        </w:r>
        <w:r w:rsidRPr="000716FC">
          <w:rPr>
            <w:noProof/>
            <w:webHidden/>
          </w:rPr>
          <w:fldChar w:fldCharType="separate"/>
        </w:r>
        <w:r w:rsidRPr="000716FC">
          <w:rPr>
            <w:noProof/>
            <w:webHidden/>
          </w:rPr>
          <w:t>8</w:t>
        </w:r>
        <w:r w:rsidRPr="000716FC">
          <w:rPr>
            <w:noProof/>
            <w:webHidden/>
          </w:rPr>
          <w:fldChar w:fldCharType="end"/>
        </w:r>
      </w:hyperlink>
    </w:p>
    <w:p w14:paraId="24743F52" w14:textId="6BC4B78D"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3" w:history="1">
        <w:r w:rsidRPr="000716FC">
          <w:rPr>
            <w:rStyle w:val="Hyperlink"/>
            <w:noProof/>
          </w:rPr>
          <w:t>Table 6: Average Bill</w:t>
        </w:r>
        <w:r w:rsidRPr="000716FC">
          <w:rPr>
            <w:noProof/>
            <w:webHidden/>
          </w:rPr>
          <w:tab/>
        </w:r>
        <w:r w:rsidRPr="000716FC">
          <w:rPr>
            <w:noProof/>
            <w:webHidden/>
          </w:rPr>
          <w:fldChar w:fldCharType="begin"/>
        </w:r>
        <w:r w:rsidRPr="000716FC">
          <w:rPr>
            <w:noProof/>
            <w:webHidden/>
          </w:rPr>
          <w:instrText xml:space="preserve"> PAGEREF _Toc187160993 \h </w:instrText>
        </w:r>
        <w:r w:rsidRPr="000716FC">
          <w:rPr>
            <w:noProof/>
            <w:webHidden/>
          </w:rPr>
        </w:r>
        <w:r w:rsidRPr="000716FC">
          <w:rPr>
            <w:noProof/>
            <w:webHidden/>
          </w:rPr>
          <w:fldChar w:fldCharType="separate"/>
        </w:r>
        <w:r w:rsidRPr="000716FC">
          <w:rPr>
            <w:noProof/>
            <w:webHidden/>
          </w:rPr>
          <w:t>8</w:t>
        </w:r>
        <w:r w:rsidRPr="000716FC">
          <w:rPr>
            <w:noProof/>
            <w:webHidden/>
          </w:rPr>
          <w:fldChar w:fldCharType="end"/>
        </w:r>
      </w:hyperlink>
    </w:p>
    <w:p w14:paraId="1AAE04AF" w14:textId="3C1A0E49"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4" w:history="1">
        <w:r w:rsidRPr="000716FC">
          <w:rPr>
            <w:rStyle w:val="Hyperlink"/>
            <w:rFonts w:cstheme="minorHAnsi"/>
            <w:noProof/>
          </w:rPr>
          <w:t>Table 7</w:t>
        </w:r>
        <w:r w:rsidRPr="000716FC">
          <w:rPr>
            <w:rStyle w:val="Hyperlink"/>
            <w:rFonts w:eastAsia="Times New Roman" w:cstheme="minorHAnsi"/>
            <w:noProof/>
          </w:rPr>
          <w:t>: Capital Improvement Plan</w:t>
        </w:r>
        <w:r w:rsidRPr="000716FC">
          <w:rPr>
            <w:noProof/>
            <w:webHidden/>
          </w:rPr>
          <w:tab/>
        </w:r>
        <w:r w:rsidRPr="000716FC">
          <w:rPr>
            <w:noProof/>
            <w:webHidden/>
          </w:rPr>
          <w:fldChar w:fldCharType="begin"/>
        </w:r>
        <w:r w:rsidRPr="000716FC">
          <w:rPr>
            <w:noProof/>
            <w:webHidden/>
          </w:rPr>
          <w:instrText xml:space="preserve"> PAGEREF _Toc187160994 \h </w:instrText>
        </w:r>
        <w:r w:rsidRPr="000716FC">
          <w:rPr>
            <w:noProof/>
            <w:webHidden/>
          </w:rPr>
        </w:r>
        <w:r w:rsidRPr="000716FC">
          <w:rPr>
            <w:noProof/>
            <w:webHidden/>
          </w:rPr>
          <w:fldChar w:fldCharType="separate"/>
        </w:r>
        <w:r w:rsidRPr="000716FC">
          <w:rPr>
            <w:noProof/>
            <w:webHidden/>
          </w:rPr>
          <w:t>10</w:t>
        </w:r>
        <w:r w:rsidRPr="000716FC">
          <w:rPr>
            <w:noProof/>
            <w:webHidden/>
          </w:rPr>
          <w:fldChar w:fldCharType="end"/>
        </w:r>
      </w:hyperlink>
    </w:p>
    <w:p w14:paraId="20F66386" w14:textId="01BA65BA"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5" w:history="1">
        <w:r w:rsidRPr="000716FC">
          <w:rPr>
            <w:rStyle w:val="Hyperlink"/>
            <w:rFonts w:cstheme="minorHAnsi"/>
            <w:noProof/>
          </w:rPr>
          <w:t>Table 8</w:t>
        </w:r>
        <w:r w:rsidRPr="000716FC">
          <w:rPr>
            <w:rStyle w:val="Hyperlink"/>
            <w:rFonts w:eastAsia="Times New Roman" w:cstheme="minorHAnsi"/>
            <w:noProof/>
          </w:rPr>
          <w:t>: Operating Cost Increases</w:t>
        </w:r>
        <w:r w:rsidRPr="000716FC">
          <w:rPr>
            <w:noProof/>
            <w:webHidden/>
          </w:rPr>
          <w:tab/>
        </w:r>
        <w:r w:rsidRPr="000716FC">
          <w:rPr>
            <w:noProof/>
            <w:webHidden/>
          </w:rPr>
          <w:fldChar w:fldCharType="begin"/>
        </w:r>
        <w:r w:rsidRPr="000716FC">
          <w:rPr>
            <w:noProof/>
            <w:webHidden/>
          </w:rPr>
          <w:instrText xml:space="preserve"> PAGEREF _Toc187160995 \h </w:instrText>
        </w:r>
        <w:r w:rsidRPr="000716FC">
          <w:rPr>
            <w:noProof/>
            <w:webHidden/>
          </w:rPr>
        </w:r>
        <w:r w:rsidRPr="000716FC">
          <w:rPr>
            <w:noProof/>
            <w:webHidden/>
          </w:rPr>
          <w:fldChar w:fldCharType="separate"/>
        </w:r>
        <w:r w:rsidRPr="000716FC">
          <w:rPr>
            <w:noProof/>
            <w:webHidden/>
          </w:rPr>
          <w:t>11</w:t>
        </w:r>
        <w:r w:rsidRPr="000716FC">
          <w:rPr>
            <w:noProof/>
            <w:webHidden/>
          </w:rPr>
          <w:fldChar w:fldCharType="end"/>
        </w:r>
      </w:hyperlink>
    </w:p>
    <w:p w14:paraId="2754DD21" w14:textId="18F4DF4E"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6" w:history="1">
        <w:r w:rsidRPr="000716FC">
          <w:rPr>
            <w:rStyle w:val="Hyperlink"/>
            <w:rFonts w:cstheme="minorHAnsi"/>
            <w:noProof/>
          </w:rPr>
          <w:t>Table 9</w:t>
        </w:r>
        <w:r w:rsidRPr="000716FC">
          <w:rPr>
            <w:rStyle w:val="Hyperlink"/>
            <w:rFonts w:eastAsia="Times New Roman" w:cstheme="minorHAnsi"/>
            <w:noProof/>
          </w:rPr>
          <w:t>: Existing Reserves</w:t>
        </w:r>
        <w:r w:rsidRPr="000716FC">
          <w:rPr>
            <w:noProof/>
            <w:webHidden/>
          </w:rPr>
          <w:tab/>
        </w:r>
        <w:r w:rsidRPr="000716FC">
          <w:rPr>
            <w:noProof/>
            <w:webHidden/>
          </w:rPr>
          <w:fldChar w:fldCharType="begin"/>
        </w:r>
        <w:r w:rsidRPr="000716FC">
          <w:rPr>
            <w:noProof/>
            <w:webHidden/>
          </w:rPr>
          <w:instrText xml:space="preserve"> PAGEREF _Toc187160996 \h </w:instrText>
        </w:r>
        <w:r w:rsidRPr="000716FC">
          <w:rPr>
            <w:noProof/>
            <w:webHidden/>
          </w:rPr>
        </w:r>
        <w:r w:rsidRPr="000716FC">
          <w:rPr>
            <w:noProof/>
            <w:webHidden/>
          </w:rPr>
          <w:fldChar w:fldCharType="separate"/>
        </w:r>
        <w:r w:rsidRPr="000716FC">
          <w:rPr>
            <w:noProof/>
            <w:webHidden/>
          </w:rPr>
          <w:t>12</w:t>
        </w:r>
        <w:r w:rsidRPr="000716FC">
          <w:rPr>
            <w:noProof/>
            <w:webHidden/>
          </w:rPr>
          <w:fldChar w:fldCharType="end"/>
        </w:r>
      </w:hyperlink>
    </w:p>
    <w:p w14:paraId="7DB3FF78" w14:textId="09FA6664"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7" w:history="1">
        <w:r w:rsidRPr="000716FC">
          <w:rPr>
            <w:rStyle w:val="Hyperlink"/>
            <w:rFonts w:cstheme="minorHAnsi"/>
            <w:noProof/>
          </w:rPr>
          <w:t>Table 10</w:t>
        </w:r>
        <w:r w:rsidRPr="000716FC">
          <w:rPr>
            <w:rStyle w:val="Hyperlink"/>
            <w:rFonts w:eastAsia="Times New Roman" w:cstheme="minorHAnsi"/>
            <w:noProof/>
          </w:rPr>
          <w:t>: Water Cash Flow</w:t>
        </w:r>
        <w:r w:rsidRPr="000716FC">
          <w:rPr>
            <w:noProof/>
            <w:webHidden/>
          </w:rPr>
          <w:tab/>
        </w:r>
        <w:r w:rsidRPr="000716FC">
          <w:rPr>
            <w:noProof/>
            <w:webHidden/>
          </w:rPr>
          <w:fldChar w:fldCharType="begin"/>
        </w:r>
        <w:r w:rsidRPr="000716FC">
          <w:rPr>
            <w:noProof/>
            <w:webHidden/>
          </w:rPr>
          <w:instrText xml:space="preserve"> PAGEREF _Toc187160997 \h </w:instrText>
        </w:r>
        <w:r w:rsidRPr="000716FC">
          <w:rPr>
            <w:noProof/>
            <w:webHidden/>
          </w:rPr>
        </w:r>
        <w:r w:rsidRPr="000716FC">
          <w:rPr>
            <w:noProof/>
            <w:webHidden/>
          </w:rPr>
          <w:fldChar w:fldCharType="separate"/>
        </w:r>
        <w:r w:rsidRPr="000716FC">
          <w:rPr>
            <w:noProof/>
            <w:webHidden/>
          </w:rPr>
          <w:t>14</w:t>
        </w:r>
        <w:r w:rsidRPr="000716FC">
          <w:rPr>
            <w:noProof/>
            <w:webHidden/>
          </w:rPr>
          <w:fldChar w:fldCharType="end"/>
        </w:r>
      </w:hyperlink>
    </w:p>
    <w:p w14:paraId="7D5C9F8B" w14:textId="351E0583"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8" w:history="1">
        <w:r w:rsidRPr="000716FC">
          <w:rPr>
            <w:rStyle w:val="Hyperlink"/>
            <w:noProof/>
          </w:rPr>
          <w:t>Table 11: FY2024/25 Water Rate Revenue</w:t>
        </w:r>
        <w:r w:rsidRPr="000716FC">
          <w:rPr>
            <w:noProof/>
            <w:webHidden/>
          </w:rPr>
          <w:tab/>
        </w:r>
        <w:r w:rsidRPr="000716FC">
          <w:rPr>
            <w:noProof/>
            <w:webHidden/>
          </w:rPr>
          <w:fldChar w:fldCharType="begin"/>
        </w:r>
        <w:r w:rsidRPr="000716FC">
          <w:rPr>
            <w:noProof/>
            <w:webHidden/>
          </w:rPr>
          <w:instrText xml:space="preserve"> PAGEREF _Toc187160998 \h </w:instrText>
        </w:r>
        <w:r w:rsidRPr="000716FC">
          <w:rPr>
            <w:noProof/>
            <w:webHidden/>
          </w:rPr>
        </w:r>
        <w:r w:rsidRPr="000716FC">
          <w:rPr>
            <w:noProof/>
            <w:webHidden/>
          </w:rPr>
          <w:fldChar w:fldCharType="separate"/>
        </w:r>
        <w:r w:rsidRPr="000716FC">
          <w:rPr>
            <w:noProof/>
            <w:webHidden/>
          </w:rPr>
          <w:t>15</w:t>
        </w:r>
        <w:r w:rsidRPr="000716FC">
          <w:rPr>
            <w:noProof/>
            <w:webHidden/>
          </w:rPr>
          <w:fldChar w:fldCharType="end"/>
        </w:r>
      </w:hyperlink>
    </w:p>
    <w:p w14:paraId="65618890" w14:textId="7CF8ABA5"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0999" w:history="1">
        <w:r w:rsidRPr="000716FC">
          <w:rPr>
            <w:rStyle w:val="Hyperlink"/>
            <w:rFonts w:cstheme="minorHAnsi"/>
            <w:noProof/>
          </w:rPr>
          <w:t>Table 12: Sewer Cash Flow</w:t>
        </w:r>
        <w:r w:rsidRPr="000716FC">
          <w:rPr>
            <w:noProof/>
            <w:webHidden/>
          </w:rPr>
          <w:tab/>
        </w:r>
        <w:r w:rsidRPr="000716FC">
          <w:rPr>
            <w:noProof/>
            <w:webHidden/>
          </w:rPr>
          <w:fldChar w:fldCharType="begin"/>
        </w:r>
        <w:r w:rsidRPr="000716FC">
          <w:rPr>
            <w:noProof/>
            <w:webHidden/>
          </w:rPr>
          <w:instrText xml:space="preserve"> PAGEREF _Toc187160999 \h </w:instrText>
        </w:r>
        <w:r w:rsidRPr="000716FC">
          <w:rPr>
            <w:noProof/>
            <w:webHidden/>
          </w:rPr>
        </w:r>
        <w:r w:rsidRPr="000716FC">
          <w:rPr>
            <w:noProof/>
            <w:webHidden/>
          </w:rPr>
          <w:fldChar w:fldCharType="separate"/>
        </w:r>
        <w:r w:rsidRPr="000716FC">
          <w:rPr>
            <w:noProof/>
            <w:webHidden/>
          </w:rPr>
          <w:t>17</w:t>
        </w:r>
        <w:r w:rsidRPr="000716FC">
          <w:rPr>
            <w:noProof/>
            <w:webHidden/>
          </w:rPr>
          <w:fldChar w:fldCharType="end"/>
        </w:r>
      </w:hyperlink>
    </w:p>
    <w:p w14:paraId="69C0D9E5" w14:textId="1C117EB8"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1000" w:history="1">
        <w:r w:rsidRPr="000716FC">
          <w:rPr>
            <w:rStyle w:val="Hyperlink"/>
            <w:noProof/>
          </w:rPr>
          <w:t>Table 13: FY2024/25 Sewer Rate Revenue</w:t>
        </w:r>
        <w:r w:rsidRPr="000716FC">
          <w:rPr>
            <w:noProof/>
            <w:webHidden/>
          </w:rPr>
          <w:tab/>
        </w:r>
        <w:r w:rsidRPr="000716FC">
          <w:rPr>
            <w:noProof/>
            <w:webHidden/>
          </w:rPr>
          <w:fldChar w:fldCharType="begin"/>
        </w:r>
        <w:r w:rsidRPr="000716FC">
          <w:rPr>
            <w:noProof/>
            <w:webHidden/>
          </w:rPr>
          <w:instrText xml:space="preserve"> PAGEREF _Toc187161000 \h </w:instrText>
        </w:r>
        <w:r w:rsidRPr="000716FC">
          <w:rPr>
            <w:noProof/>
            <w:webHidden/>
          </w:rPr>
        </w:r>
        <w:r w:rsidRPr="000716FC">
          <w:rPr>
            <w:noProof/>
            <w:webHidden/>
          </w:rPr>
          <w:fldChar w:fldCharType="separate"/>
        </w:r>
        <w:r w:rsidRPr="000716FC">
          <w:rPr>
            <w:noProof/>
            <w:webHidden/>
          </w:rPr>
          <w:t>18</w:t>
        </w:r>
        <w:r w:rsidRPr="000716FC">
          <w:rPr>
            <w:noProof/>
            <w:webHidden/>
          </w:rPr>
          <w:fldChar w:fldCharType="end"/>
        </w:r>
      </w:hyperlink>
    </w:p>
    <w:p w14:paraId="26742160" w14:textId="530DE4FE"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1001" w:history="1">
        <w:r w:rsidRPr="000716FC">
          <w:rPr>
            <w:rStyle w:val="Hyperlink"/>
            <w:rFonts w:cstheme="minorHAnsi"/>
            <w:noProof/>
          </w:rPr>
          <w:t>Table 14: Water Cost Allocation</w:t>
        </w:r>
        <w:r w:rsidRPr="000716FC">
          <w:rPr>
            <w:noProof/>
            <w:webHidden/>
          </w:rPr>
          <w:tab/>
        </w:r>
        <w:r w:rsidRPr="000716FC">
          <w:rPr>
            <w:noProof/>
            <w:webHidden/>
          </w:rPr>
          <w:fldChar w:fldCharType="begin"/>
        </w:r>
        <w:r w:rsidRPr="000716FC">
          <w:rPr>
            <w:noProof/>
            <w:webHidden/>
          </w:rPr>
          <w:instrText xml:space="preserve"> PAGEREF _Toc187161001 \h </w:instrText>
        </w:r>
        <w:r w:rsidRPr="000716FC">
          <w:rPr>
            <w:noProof/>
            <w:webHidden/>
          </w:rPr>
        </w:r>
        <w:r w:rsidRPr="000716FC">
          <w:rPr>
            <w:noProof/>
            <w:webHidden/>
          </w:rPr>
          <w:fldChar w:fldCharType="separate"/>
        </w:r>
        <w:r w:rsidRPr="000716FC">
          <w:rPr>
            <w:noProof/>
            <w:webHidden/>
          </w:rPr>
          <w:t>20</w:t>
        </w:r>
        <w:r w:rsidRPr="000716FC">
          <w:rPr>
            <w:noProof/>
            <w:webHidden/>
          </w:rPr>
          <w:fldChar w:fldCharType="end"/>
        </w:r>
      </w:hyperlink>
    </w:p>
    <w:p w14:paraId="50312B07" w14:textId="24AEC646"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1002" w:history="1">
        <w:r w:rsidRPr="000716FC">
          <w:rPr>
            <w:rStyle w:val="Hyperlink"/>
            <w:noProof/>
          </w:rPr>
          <w:t>Table 15: Water Rate Calculation</w:t>
        </w:r>
        <w:r w:rsidRPr="000716FC">
          <w:rPr>
            <w:noProof/>
            <w:webHidden/>
          </w:rPr>
          <w:tab/>
        </w:r>
        <w:r w:rsidRPr="000716FC">
          <w:rPr>
            <w:noProof/>
            <w:webHidden/>
          </w:rPr>
          <w:fldChar w:fldCharType="begin"/>
        </w:r>
        <w:r w:rsidRPr="000716FC">
          <w:rPr>
            <w:noProof/>
            <w:webHidden/>
          </w:rPr>
          <w:instrText xml:space="preserve"> PAGEREF _Toc187161002 \h </w:instrText>
        </w:r>
        <w:r w:rsidRPr="000716FC">
          <w:rPr>
            <w:noProof/>
            <w:webHidden/>
          </w:rPr>
        </w:r>
        <w:r w:rsidRPr="000716FC">
          <w:rPr>
            <w:noProof/>
            <w:webHidden/>
          </w:rPr>
          <w:fldChar w:fldCharType="separate"/>
        </w:r>
        <w:r w:rsidRPr="000716FC">
          <w:rPr>
            <w:noProof/>
            <w:webHidden/>
          </w:rPr>
          <w:t>21</w:t>
        </w:r>
        <w:r w:rsidRPr="000716FC">
          <w:rPr>
            <w:noProof/>
            <w:webHidden/>
          </w:rPr>
          <w:fldChar w:fldCharType="end"/>
        </w:r>
      </w:hyperlink>
    </w:p>
    <w:p w14:paraId="094C8C81" w14:textId="15B7B61D"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1003" w:history="1">
        <w:r w:rsidRPr="000716FC">
          <w:rPr>
            <w:rStyle w:val="Hyperlink"/>
            <w:noProof/>
          </w:rPr>
          <w:t>Table 16: Proposed Utility Rates</w:t>
        </w:r>
        <w:r w:rsidRPr="000716FC">
          <w:rPr>
            <w:noProof/>
            <w:webHidden/>
          </w:rPr>
          <w:tab/>
        </w:r>
        <w:r w:rsidRPr="000716FC">
          <w:rPr>
            <w:noProof/>
            <w:webHidden/>
          </w:rPr>
          <w:fldChar w:fldCharType="begin"/>
        </w:r>
        <w:r w:rsidRPr="000716FC">
          <w:rPr>
            <w:noProof/>
            <w:webHidden/>
          </w:rPr>
          <w:instrText xml:space="preserve"> PAGEREF _Toc187161003 \h </w:instrText>
        </w:r>
        <w:r w:rsidRPr="000716FC">
          <w:rPr>
            <w:noProof/>
            <w:webHidden/>
          </w:rPr>
        </w:r>
        <w:r w:rsidRPr="000716FC">
          <w:rPr>
            <w:noProof/>
            <w:webHidden/>
          </w:rPr>
          <w:fldChar w:fldCharType="separate"/>
        </w:r>
        <w:r w:rsidRPr="000716FC">
          <w:rPr>
            <w:noProof/>
            <w:webHidden/>
          </w:rPr>
          <w:t>22</w:t>
        </w:r>
        <w:r w:rsidRPr="000716FC">
          <w:rPr>
            <w:noProof/>
            <w:webHidden/>
          </w:rPr>
          <w:fldChar w:fldCharType="end"/>
        </w:r>
      </w:hyperlink>
    </w:p>
    <w:p w14:paraId="58B6E5FC" w14:textId="29E6885C" w:rsidR="000716FC" w:rsidRPr="000716FC" w:rsidRDefault="000716FC">
      <w:pPr>
        <w:pStyle w:val="TableofFigures"/>
        <w:tabs>
          <w:tab w:val="right" w:leader="dot" w:pos="9350"/>
        </w:tabs>
        <w:rPr>
          <w:rFonts w:eastAsiaTheme="minorEastAsia"/>
          <w:noProof/>
          <w:kern w:val="2"/>
          <w:sz w:val="24"/>
          <w:szCs w:val="24"/>
          <w14:ligatures w14:val="standardContextual"/>
        </w:rPr>
      </w:pPr>
      <w:hyperlink w:anchor="_Toc187161004" w:history="1">
        <w:r w:rsidRPr="000716FC">
          <w:rPr>
            <w:rStyle w:val="Hyperlink"/>
            <w:noProof/>
          </w:rPr>
          <w:t>Table 17: Current and Proposed Sample Bills</w:t>
        </w:r>
        <w:r w:rsidRPr="000716FC">
          <w:rPr>
            <w:noProof/>
            <w:webHidden/>
          </w:rPr>
          <w:tab/>
        </w:r>
        <w:r w:rsidRPr="000716FC">
          <w:rPr>
            <w:noProof/>
            <w:webHidden/>
          </w:rPr>
          <w:fldChar w:fldCharType="begin"/>
        </w:r>
        <w:r w:rsidRPr="000716FC">
          <w:rPr>
            <w:noProof/>
            <w:webHidden/>
          </w:rPr>
          <w:instrText xml:space="preserve"> PAGEREF _Toc187161004 \h </w:instrText>
        </w:r>
        <w:r w:rsidRPr="000716FC">
          <w:rPr>
            <w:noProof/>
            <w:webHidden/>
          </w:rPr>
        </w:r>
        <w:r w:rsidRPr="000716FC">
          <w:rPr>
            <w:noProof/>
            <w:webHidden/>
          </w:rPr>
          <w:fldChar w:fldCharType="separate"/>
        </w:r>
        <w:r w:rsidRPr="000716FC">
          <w:rPr>
            <w:noProof/>
            <w:webHidden/>
          </w:rPr>
          <w:t>23</w:t>
        </w:r>
        <w:r w:rsidRPr="000716FC">
          <w:rPr>
            <w:noProof/>
            <w:webHidden/>
          </w:rPr>
          <w:fldChar w:fldCharType="end"/>
        </w:r>
      </w:hyperlink>
    </w:p>
    <w:p w14:paraId="3D183E02" w14:textId="7BA1EC6E" w:rsidR="002A7BBF" w:rsidRPr="00FB5FD1" w:rsidRDefault="002A7BBF" w:rsidP="002A7BBF">
      <w:pPr>
        <w:jc w:val="center"/>
        <w:rPr>
          <w:caps/>
          <w:color w:val="17375E"/>
          <w:sz w:val="14"/>
          <w:szCs w:val="32"/>
        </w:rPr>
      </w:pPr>
      <w:r w:rsidRPr="000716FC">
        <w:rPr>
          <w:caps/>
          <w:color w:val="17375E"/>
          <w:sz w:val="32"/>
          <w:szCs w:val="32"/>
        </w:rPr>
        <w:fldChar w:fldCharType="end"/>
      </w:r>
    </w:p>
    <w:p w14:paraId="38C7447A" w14:textId="77777777" w:rsidR="002A7BBF" w:rsidRPr="00AF61A4" w:rsidRDefault="002A7BBF">
      <w:pPr>
        <w:pStyle w:val="BodyText"/>
        <w:spacing w:line="240" w:lineRule="auto"/>
        <w:rPr>
          <w:szCs w:val="22"/>
        </w:rPr>
      </w:pPr>
    </w:p>
    <w:p w14:paraId="5CAFC3B3" w14:textId="77777777" w:rsidR="00FC4A2F" w:rsidRPr="00FC4A2F" w:rsidRDefault="00FC4A2F" w:rsidP="00DA61DE">
      <w:pPr>
        <w:spacing w:line="240" w:lineRule="auto"/>
        <w:sectPr w:rsidR="00FC4A2F" w:rsidRPr="00FC4A2F">
          <w:footerReference w:type="default" r:id="rId19"/>
          <w:pgSz w:w="12240" w:h="15840"/>
          <w:pgMar w:top="1440" w:right="1440" w:bottom="1008" w:left="1440" w:header="720" w:footer="720" w:gutter="0"/>
          <w:pgNumType w:start="1"/>
          <w:cols w:space="720"/>
          <w:docGrid w:linePitch="360"/>
        </w:sectPr>
      </w:pPr>
    </w:p>
    <w:p w14:paraId="5DF394F3" w14:textId="4FC8D4C1" w:rsidR="00AD51C7" w:rsidRDefault="00AD51C7">
      <w:pPr>
        <w:pStyle w:val="Heading1"/>
      </w:pPr>
      <w:bookmarkStart w:id="1" w:name="_Toc349318357"/>
      <w:bookmarkStart w:id="2" w:name="_Toc187160968"/>
      <w:r>
        <w:lastRenderedPageBreak/>
        <w:t>INTRODUCTION AND EXECUTIVE SUMMARY</w:t>
      </w:r>
      <w:bookmarkEnd w:id="1"/>
      <w:bookmarkEnd w:id="2"/>
    </w:p>
    <w:p w14:paraId="6696C2C2" w14:textId="77777777" w:rsidR="00C14C47" w:rsidRPr="00C14C47" w:rsidRDefault="00C14C47" w:rsidP="00C14C47"/>
    <w:p w14:paraId="0307737C" w14:textId="77777777" w:rsidR="00A6711A" w:rsidRPr="00937E48" w:rsidRDefault="00A6711A" w:rsidP="00832E26">
      <w:pPr>
        <w:pStyle w:val="Heading2"/>
      </w:pPr>
      <w:bookmarkStart w:id="3" w:name="_Toc451949486"/>
      <w:bookmarkStart w:id="4" w:name="_Toc349318358"/>
      <w:bookmarkStart w:id="5" w:name="_Toc187160969"/>
      <w:r>
        <w:t>Background</w:t>
      </w:r>
      <w:bookmarkEnd w:id="3"/>
      <w:bookmarkEnd w:id="5"/>
    </w:p>
    <w:p w14:paraId="04E5E322" w14:textId="5F67CB38" w:rsidR="00B0531D" w:rsidRDefault="0067198A" w:rsidP="008350C0">
      <w:pPr>
        <w:rPr>
          <w:rFonts w:eastAsia="Times New Roman" w:cstheme="minorHAnsi"/>
        </w:rPr>
      </w:pPr>
      <w:r>
        <w:rPr>
          <w:rFonts w:eastAsia="Times New Roman" w:cstheme="minorHAnsi"/>
        </w:rPr>
        <w:t xml:space="preserve">The Auburn Valley Community Services District (AVCSD or District) was formed in 1998. The District is located six miles north of the City of Auburn and is responsible for the wastewater discharge and potable water systems for the homes and businesses within its boundaries. The District provides water and sewer services to </w:t>
      </w:r>
      <w:r w:rsidR="0019471F">
        <w:rPr>
          <w:color w:val="000000" w:themeColor="text1"/>
        </w:rPr>
        <w:t>1</w:t>
      </w:r>
      <w:r w:rsidR="00C436FE">
        <w:rPr>
          <w:color w:val="000000" w:themeColor="text1"/>
        </w:rPr>
        <w:t>42</w:t>
      </w:r>
      <w:r>
        <w:rPr>
          <w:color w:val="000000" w:themeColor="text1"/>
        </w:rPr>
        <w:t xml:space="preserve"> single family residential customers and the Auburn Valley Golf Club.</w:t>
      </w:r>
      <w:r>
        <w:rPr>
          <w:rFonts w:eastAsia="Times New Roman" w:cstheme="minorHAnsi"/>
        </w:rPr>
        <w:t xml:space="preserve"> </w:t>
      </w:r>
      <w:r w:rsidR="00B0531D">
        <w:rPr>
          <w:rFonts w:eastAsia="Times New Roman" w:cstheme="minorHAnsi"/>
        </w:rPr>
        <w:t xml:space="preserve">AVCSD retains professional engineering firms to maintain these systems, </w:t>
      </w:r>
      <w:r>
        <w:rPr>
          <w:rFonts w:eastAsia="Times New Roman" w:cstheme="minorHAnsi"/>
        </w:rPr>
        <w:t>conduct</w:t>
      </w:r>
      <w:r w:rsidR="0019471F">
        <w:rPr>
          <w:rFonts w:eastAsia="Times New Roman" w:cstheme="minorHAnsi"/>
        </w:rPr>
        <w:t>s</w:t>
      </w:r>
      <w:r>
        <w:rPr>
          <w:rFonts w:eastAsia="Times New Roman" w:cstheme="minorHAnsi"/>
        </w:rPr>
        <w:t xml:space="preserve"> required quality testing, and make</w:t>
      </w:r>
      <w:r w:rsidR="0019471F">
        <w:rPr>
          <w:rFonts w:eastAsia="Times New Roman" w:cstheme="minorHAnsi"/>
        </w:rPr>
        <w:t>s</w:t>
      </w:r>
      <w:r>
        <w:rPr>
          <w:rFonts w:eastAsia="Times New Roman" w:cstheme="minorHAnsi"/>
        </w:rPr>
        <w:t xml:space="preserve"> required reports to Placer County and the State of California. The District is governed by a volunteer Board of Directors. </w:t>
      </w:r>
    </w:p>
    <w:p w14:paraId="69F9A1A6" w14:textId="145190FA" w:rsidR="004F0F80" w:rsidRDefault="004F0F80" w:rsidP="008350C0">
      <w:pPr>
        <w:rPr>
          <w:rFonts w:eastAsia="Times New Roman" w:cstheme="minorHAnsi"/>
        </w:rPr>
      </w:pPr>
    </w:p>
    <w:p w14:paraId="18337D72" w14:textId="4DEB765F" w:rsidR="00F5768C" w:rsidRDefault="0067198A" w:rsidP="008350C0">
      <w:pPr>
        <w:rPr>
          <w:rFonts w:eastAsia="Times New Roman" w:cstheme="minorHAnsi"/>
        </w:rPr>
      </w:pPr>
      <w:r>
        <w:rPr>
          <w:rFonts w:eastAsia="Times New Roman" w:cstheme="minorHAnsi"/>
        </w:rPr>
        <w:t>The goal of this rate study is to determine a rate plan to cover the District’s cost of service for the next five year</w:t>
      </w:r>
      <w:r w:rsidR="0019471F">
        <w:rPr>
          <w:rFonts w:eastAsia="Times New Roman" w:cstheme="minorHAnsi"/>
        </w:rPr>
        <w:t xml:space="preserve">s beginning in fiscal year 2024/25 through 2028/29. </w:t>
      </w:r>
      <w:r>
        <w:rPr>
          <w:rFonts w:eastAsia="Times New Roman" w:cstheme="minorHAnsi"/>
        </w:rPr>
        <w:t xml:space="preserve">The cost of service includes operations, maintenance, </w:t>
      </w:r>
      <w:r w:rsidR="0019471F">
        <w:rPr>
          <w:rFonts w:eastAsia="Times New Roman" w:cstheme="minorHAnsi"/>
        </w:rPr>
        <w:t>infrastructure needs</w:t>
      </w:r>
      <w:r>
        <w:rPr>
          <w:rFonts w:eastAsia="Times New Roman" w:cstheme="minorHAnsi"/>
        </w:rPr>
        <w:t>, and</w:t>
      </w:r>
      <w:r w:rsidR="008274F5">
        <w:rPr>
          <w:rFonts w:eastAsia="Times New Roman" w:cstheme="minorHAnsi"/>
        </w:rPr>
        <w:t xml:space="preserve"> repayment of</w:t>
      </w:r>
      <w:r>
        <w:rPr>
          <w:rFonts w:eastAsia="Times New Roman" w:cstheme="minorHAnsi"/>
        </w:rPr>
        <w:t xml:space="preserve"> a projected new </w:t>
      </w:r>
      <w:r w:rsidR="00AE4CC4">
        <w:rPr>
          <w:rFonts w:eastAsia="Times New Roman" w:cstheme="minorHAnsi"/>
        </w:rPr>
        <w:t xml:space="preserve">short term </w:t>
      </w:r>
      <w:r>
        <w:rPr>
          <w:rFonts w:eastAsia="Times New Roman" w:cstheme="minorHAnsi"/>
        </w:rPr>
        <w:t>debt issuance</w:t>
      </w:r>
      <w:r w:rsidR="0019471F">
        <w:rPr>
          <w:rFonts w:eastAsia="Times New Roman" w:cstheme="minorHAnsi"/>
        </w:rPr>
        <w:t xml:space="preserve"> to fund capital project</w:t>
      </w:r>
      <w:r w:rsidR="00714C65">
        <w:rPr>
          <w:rFonts w:eastAsia="Times New Roman" w:cstheme="minorHAnsi"/>
        </w:rPr>
        <w:t>s</w:t>
      </w:r>
      <w:r>
        <w:rPr>
          <w:rFonts w:eastAsia="Times New Roman" w:cstheme="minorHAnsi"/>
        </w:rPr>
        <w:t xml:space="preserve">. </w:t>
      </w:r>
      <w:r w:rsidR="00F5768C">
        <w:rPr>
          <w:color w:val="000000" w:themeColor="text1"/>
        </w:rPr>
        <w:t xml:space="preserve">The </w:t>
      </w:r>
      <w:r w:rsidR="00F5768C">
        <w:rPr>
          <w:rFonts w:eastAsia="Times New Roman" w:cstheme="minorHAnsi"/>
        </w:rPr>
        <w:t>District bills customers quarterly meaning that each bill represents three months of service.</w:t>
      </w:r>
      <w:r w:rsidR="00F5768C">
        <w:rPr>
          <w:color w:val="000000" w:themeColor="text1"/>
        </w:rPr>
        <w:t xml:space="preserve"> </w:t>
      </w:r>
      <w:r w:rsidR="00AA757F">
        <w:rPr>
          <w:color w:val="000000" w:themeColor="text1"/>
        </w:rPr>
        <w:t>R</w:t>
      </w:r>
      <w:r w:rsidR="000503EF">
        <w:rPr>
          <w:rFonts w:eastAsia="Times New Roman" w:cstheme="minorHAnsi"/>
        </w:rPr>
        <w:t xml:space="preserve">ates were last increased </w:t>
      </w:r>
      <w:r w:rsidR="00CD60D0">
        <w:rPr>
          <w:rFonts w:eastAsia="Times New Roman" w:cstheme="minorHAnsi"/>
        </w:rPr>
        <w:t>October 1, 2023</w:t>
      </w:r>
      <w:r w:rsidR="00D9470F">
        <w:rPr>
          <w:rFonts w:eastAsia="Times New Roman" w:cstheme="minorHAnsi"/>
        </w:rPr>
        <w:t>.</w:t>
      </w:r>
    </w:p>
    <w:p w14:paraId="5C53F2A5" w14:textId="1B907F82" w:rsidR="008350C0" w:rsidRDefault="008350C0" w:rsidP="008350C0">
      <w:pPr>
        <w:rPr>
          <w:rFonts w:eastAsia="Times New Roman" w:cstheme="minorHAnsi"/>
        </w:rPr>
      </w:pPr>
    </w:p>
    <w:p w14:paraId="2717CA4C" w14:textId="6E90D5D7" w:rsidR="00A6711A" w:rsidRPr="00832E26" w:rsidRDefault="00A6711A" w:rsidP="00832E26">
      <w:pPr>
        <w:pStyle w:val="Heading2"/>
      </w:pPr>
      <w:bookmarkStart w:id="6" w:name="_Toc451949488"/>
      <w:bookmarkStart w:id="7" w:name="_Toc187160970"/>
      <w:r w:rsidRPr="00832E26">
        <w:t>Requirements</w:t>
      </w:r>
      <w:r w:rsidR="00F5768C">
        <w:t xml:space="preserve"> of Proposition 218</w:t>
      </w:r>
      <w:bookmarkEnd w:id="7"/>
      <w:r w:rsidRPr="00832E26">
        <w:t xml:space="preserve"> </w:t>
      </w:r>
      <w:bookmarkEnd w:id="6"/>
    </w:p>
    <w:p w14:paraId="111699A0" w14:textId="54F67F41" w:rsidR="00F5768C" w:rsidRDefault="00F5768C" w:rsidP="00F5768C">
      <w:pPr>
        <w:rPr>
          <w:rFonts w:cstheme="minorHAnsi"/>
        </w:rPr>
      </w:pPr>
      <w:r>
        <w:t xml:space="preserve">The implementation of </w:t>
      </w:r>
      <w:r w:rsidR="008274F5">
        <w:t>public agency</w:t>
      </w:r>
      <w:r w:rsidR="00D9470F">
        <w:t xml:space="preserve"> </w:t>
      </w:r>
      <w:r>
        <w:t xml:space="preserve">utility rates in California </w:t>
      </w:r>
      <w:r w:rsidR="009D6A90">
        <w:t>is</w:t>
      </w:r>
      <w:r>
        <w:t xml:space="preserve"> governed by the substantive and procedural requirements of Proposition 218 the </w:t>
      </w:r>
      <w:r w:rsidRPr="00DD4760">
        <w:rPr>
          <w:rFonts w:cstheme="minorHAnsi"/>
        </w:rPr>
        <w:t>“Right to Vote on Taxes Act”</w:t>
      </w:r>
      <w:r>
        <w:rPr>
          <w:rFonts w:cstheme="minorHAnsi"/>
        </w:rPr>
        <w:t xml:space="preserve"> </w:t>
      </w:r>
      <w:r>
        <w:t xml:space="preserve">which </w:t>
      </w:r>
      <w:r w:rsidRPr="00DD4760">
        <w:rPr>
          <w:rFonts w:cstheme="minorHAnsi"/>
        </w:rPr>
        <w:t xml:space="preserve">is codified as Articles XIIIC and XIIID of the California Constitution. The </w:t>
      </w:r>
      <w:r w:rsidR="00835822">
        <w:rPr>
          <w:rFonts w:cstheme="minorHAnsi"/>
        </w:rPr>
        <w:t>District</w:t>
      </w:r>
      <w:r w:rsidRPr="00DD4760">
        <w:rPr>
          <w:rFonts w:cstheme="minorHAnsi"/>
        </w:rPr>
        <w:t xml:space="preserve"> must follow the procedural requirements of Proposition 218 for all utility rate increases. These requirements include: </w:t>
      </w:r>
    </w:p>
    <w:p w14:paraId="64520834" w14:textId="77777777" w:rsidR="00835822" w:rsidRPr="00DD4760" w:rsidRDefault="00835822" w:rsidP="00F5768C">
      <w:pPr>
        <w:rPr>
          <w:rFonts w:cstheme="minorHAnsi"/>
        </w:rPr>
      </w:pPr>
    </w:p>
    <w:p w14:paraId="2B104B98" w14:textId="359EFA4B" w:rsidR="00F5768C" w:rsidRPr="00DD4760" w:rsidRDefault="00F5768C" w:rsidP="00F5768C">
      <w:pPr>
        <w:widowControl w:val="0"/>
        <w:numPr>
          <w:ilvl w:val="0"/>
          <w:numId w:val="3"/>
        </w:numPr>
        <w:tabs>
          <w:tab w:val="left" w:pos="504"/>
        </w:tabs>
        <w:autoSpaceDE w:val="0"/>
        <w:autoSpaceDN w:val="0"/>
        <w:adjustRightInd w:val="0"/>
        <w:spacing w:after="200"/>
        <w:rPr>
          <w:rFonts w:cstheme="minorHAnsi"/>
        </w:rPr>
      </w:pPr>
      <w:r w:rsidRPr="00DD4760">
        <w:rPr>
          <w:rFonts w:cstheme="minorHAnsi"/>
          <w:b/>
          <w:bCs/>
        </w:rPr>
        <w:t>Noticing Requirement</w:t>
      </w:r>
      <w:r w:rsidRPr="00DD4760">
        <w:rPr>
          <w:rFonts w:cstheme="minorHAnsi"/>
          <w:bCs/>
        </w:rPr>
        <w:t xml:space="preserve"> –</w:t>
      </w:r>
      <w:r w:rsidRPr="00DD4760">
        <w:rPr>
          <w:rFonts w:cstheme="minorHAnsi"/>
          <w:b/>
          <w:bCs/>
        </w:rPr>
        <w:t xml:space="preserve"> </w:t>
      </w:r>
      <w:r w:rsidRPr="00DD4760">
        <w:rPr>
          <w:rFonts w:cstheme="minorHAnsi"/>
        </w:rPr>
        <w:t xml:space="preserve">The </w:t>
      </w:r>
      <w:r w:rsidR="00835822">
        <w:rPr>
          <w:rFonts w:cstheme="minorHAnsi"/>
        </w:rPr>
        <w:t>District</w:t>
      </w:r>
      <w:r w:rsidRPr="00DD4760">
        <w:rPr>
          <w:rFonts w:cstheme="minorHAnsi"/>
        </w:rPr>
        <w:t xml:space="preserve"> must mail a notice of the proposed rate increases to all affected property owners or ratepayers. The notice must specify the amount of the fee</w:t>
      </w:r>
      <w:r w:rsidR="008274F5">
        <w:rPr>
          <w:rFonts w:cstheme="minorHAnsi"/>
        </w:rPr>
        <w:t>s</w:t>
      </w:r>
      <w:r w:rsidRPr="00DD4760">
        <w:rPr>
          <w:rFonts w:cstheme="minorHAnsi"/>
        </w:rPr>
        <w:t xml:space="preserve">, the basis upon which </w:t>
      </w:r>
      <w:r w:rsidR="008274F5">
        <w:rPr>
          <w:rFonts w:cstheme="minorHAnsi"/>
        </w:rPr>
        <w:t>they were</w:t>
      </w:r>
      <w:r w:rsidRPr="00DD4760">
        <w:rPr>
          <w:rFonts w:cstheme="minorHAnsi"/>
        </w:rPr>
        <w:t xml:space="preserve"> calculated, the reason for the fee</w:t>
      </w:r>
      <w:r w:rsidR="008274F5">
        <w:rPr>
          <w:rFonts w:cstheme="minorHAnsi"/>
        </w:rPr>
        <w:t>s</w:t>
      </w:r>
      <w:r w:rsidRPr="00DD4760">
        <w:rPr>
          <w:rFonts w:cstheme="minorHAnsi"/>
        </w:rPr>
        <w:t>, and the date/time/location of a public rate hearing at which the proposed rates will be considered/adopted.</w:t>
      </w:r>
    </w:p>
    <w:p w14:paraId="2B30D01A" w14:textId="1EB4384B" w:rsidR="00F5768C" w:rsidRPr="00DD4760" w:rsidRDefault="00F5768C" w:rsidP="00F5768C">
      <w:pPr>
        <w:widowControl w:val="0"/>
        <w:numPr>
          <w:ilvl w:val="0"/>
          <w:numId w:val="3"/>
        </w:numPr>
        <w:tabs>
          <w:tab w:val="left" w:pos="504"/>
        </w:tabs>
        <w:autoSpaceDE w:val="0"/>
        <w:autoSpaceDN w:val="0"/>
        <w:adjustRightInd w:val="0"/>
        <w:spacing w:after="200"/>
        <w:rPr>
          <w:rFonts w:cstheme="minorHAnsi"/>
        </w:rPr>
      </w:pPr>
      <w:r w:rsidRPr="00DD4760">
        <w:rPr>
          <w:rFonts w:cstheme="minorHAnsi"/>
          <w:b/>
          <w:bCs/>
        </w:rPr>
        <w:t xml:space="preserve">Public Hearing </w:t>
      </w:r>
      <w:r w:rsidRPr="00DD4760">
        <w:rPr>
          <w:rFonts w:cstheme="minorHAnsi"/>
          <w:bCs/>
        </w:rPr>
        <w:t xml:space="preserve">– </w:t>
      </w:r>
      <w:r w:rsidRPr="00DD4760">
        <w:rPr>
          <w:rFonts w:cstheme="minorHAnsi"/>
        </w:rPr>
        <w:t xml:space="preserve">The </w:t>
      </w:r>
      <w:r w:rsidR="00835822">
        <w:rPr>
          <w:rFonts w:cstheme="minorHAnsi"/>
        </w:rPr>
        <w:t xml:space="preserve">District </w:t>
      </w:r>
      <w:r w:rsidRPr="00DD4760">
        <w:rPr>
          <w:rFonts w:cstheme="minorHAnsi"/>
        </w:rPr>
        <w:t>must hold a public hearing prior to adopting the proposed rate increases. The public hearing must be held not less than 45 days after the required notices are mailed.</w:t>
      </w:r>
    </w:p>
    <w:p w14:paraId="0AAC2CAC" w14:textId="77777777" w:rsidR="00F5768C" w:rsidRPr="00C54974" w:rsidRDefault="00F5768C" w:rsidP="00F5768C">
      <w:pPr>
        <w:widowControl w:val="0"/>
        <w:numPr>
          <w:ilvl w:val="0"/>
          <w:numId w:val="3"/>
        </w:numPr>
        <w:tabs>
          <w:tab w:val="left" w:pos="504"/>
        </w:tabs>
        <w:autoSpaceDE w:val="0"/>
        <w:autoSpaceDN w:val="0"/>
        <w:adjustRightInd w:val="0"/>
        <w:spacing w:after="200"/>
        <w:rPr>
          <w:rFonts w:cstheme="minorHAnsi"/>
        </w:rPr>
      </w:pPr>
      <w:r w:rsidRPr="00100451">
        <w:rPr>
          <w:rFonts w:cstheme="minorHAnsi"/>
          <w:b/>
          <w:bCs/>
        </w:rPr>
        <w:t>Rate Increases Subject to Majority Protest</w:t>
      </w:r>
      <w:r w:rsidRPr="00C54974">
        <w:rPr>
          <w:rFonts w:cstheme="minorHAnsi"/>
        </w:rPr>
        <w:t xml:space="preserve"> – </w:t>
      </w:r>
      <w:r w:rsidRPr="00DD4760">
        <w:rPr>
          <w:rFonts w:cstheme="minorHAnsi"/>
        </w:rPr>
        <w:t>At the public hearing, the proposed rate increases are subject to majority protest. If more than 50% of affected property owners or ratepayers submit written protests against the proposed rate increases, the increases cannot be adopted.</w:t>
      </w:r>
    </w:p>
    <w:p w14:paraId="0A3A70F2" w14:textId="77777777" w:rsidR="00F5768C" w:rsidRDefault="00F5768C" w:rsidP="00F5768C">
      <w:pPr>
        <w:rPr>
          <w:rFonts w:cstheme="minorHAnsi"/>
        </w:rPr>
      </w:pPr>
      <w:r w:rsidRPr="00DD4760">
        <w:rPr>
          <w:rFonts w:cstheme="minorHAnsi"/>
        </w:rPr>
        <w:t>Proposition 218 also established substantive requirements that apply to water and sewer rates and charges, including:</w:t>
      </w:r>
    </w:p>
    <w:p w14:paraId="7F0B98B3" w14:textId="77777777" w:rsidR="00F5768C" w:rsidRDefault="00F5768C" w:rsidP="00F5768C">
      <w:pPr>
        <w:rPr>
          <w:rFonts w:cstheme="minorHAnsi"/>
        </w:rPr>
      </w:pPr>
    </w:p>
    <w:p w14:paraId="7AEE1258" w14:textId="77777777" w:rsidR="00F5768C" w:rsidRDefault="00F5768C" w:rsidP="00F5768C">
      <w:pPr>
        <w:pStyle w:val="ListParagraph"/>
        <w:numPr>
          <w:ilvl w:val="0"/>
          <w:numId w:val="8"/>
        </w:numPr>
        <w:spacing w:after="200"/>
        <w:contextualSpacing w:val="0"/>
        <w:rPr>
          <w:rFonts w:cstheme="minorHAnsi"/>
        </w:rPr>
      </w:pPr>
      <w:r w:rsidRPr="00DA41D8">
        <w:rPr>
          <w:rFonts w:cstheme="minorHAnsi"/>
          <w:b/>
          <w:bCs/>
        </w:rPr>
        <w:t xml:space="preserve">Cost of Service </w:t>
      </w:r>
      <w:r w:rsidRPr="00DA41D8">
        <w:rPr>
          <w:rFonts w:cstheme="minorHAnsi"/>
          <w:bCs/>
        </w:rPr>
        <w:t xml:space="preserve">– </w:t>
      </w:r>
      <w:r w:rsidRPr="00DA41D8">
        <w:rPr>
          <w:rFonts w:cstheme="minorHAnsi"/>
        </w:rPr>
        <w:t>Revenues derived from the fee or charge cannot exceed the funds required to provide the service. In essence, fees cannot exceed the “cost of service”.</w:t>
      </w:r>
    </w:p>
    <w:p w14:paraId="1A42BBF9" w14:textId="77777777" w:rsidR="00F5768C" w:rsidRPr="00DA41D8" w:rsidRDefault="00F5768C" w:rsidP="00F5768C">
      <w:pPr>
        <w:pStyle w:val="ListParagraph"/>
        <w:numPr>
          <w:ilvl w:val="0"/>
          <w:numId w:val="8"/>
        </w:numPr>
        <w:spacing w:after="200"/>
        <w:contextualSpacing w:val="0"/>
        <w:rPr>
          <w:rFonts w:cstheme="minorHAnsi"/>
        </w:rPr>
      </w:pPr>
      <w:r w:rsidRPr="00DA41D8">
        <w:rPr>
          <w:rFonts w:cstheme="minorHAnsi"/>
          <w:b/>
          <w:bCs/>
        </w:rPr>
        <w:lastRenderedPageBreak/>
        <w:t>Intended Purpose</w:t>
      </w:r>
      <w:r w:rsidRPr="00DA41D8">
        <w:rPr>
          <w:rFonts w:cstheme="minorHAnsi"/>
        </w:rPr>
        <w:t xml:space="preserve"> – Revenues derived from the fee or charge can only be used for the purpose for which the fee was imposed.</w:t>
      </w:r>
    </w:p>
    <w:p w14:paraId="0D31F8A1" w14:textId="77777777" w:rsidR="00F5768C" w:rsidRPr="00DA41D8" w:rsidRDefault="00F5768C" w:rsidP="00F5768C">
      <w:pPr>
        <w:pStyle w:val="ListParagraph"/>
        <w:numPr>
          <w:ilvl w:val="0"/>
          <w:numId w:val="8"/>
        </w:numPr>
        <w:spacing w:after="200"/>
        <w:contextualSpacing w:val="0"/>
        <w:rPr>
          <w:rFonts w:cstheme="minorHAnsi"/>
        </w:rPr>
      </w:pPr>
      <w:r w:rsidRPr="00DA41D8">
        <w:rPr>
          <w:rFonts w:cstheme="minorHAnsi"/>
          <w:b/>
          <w:bCs/>
        </w:rPr>
        <w:t>Proportional Cost Recovery</w:t>
      </w:r>
      <w:r w:rsidRPr="00DA41D8">
        <w:rPr>
          <w:rFonts w:cstheme="minorHAnsi"/>
        </w:rPr>
        <w:t xml:space="preserve"> – The amount of the fee or charge levied on any customer shall not exceed the proportional cost of service attributable to that customer.</w:t>
      </w:r>
    </w:p>
    <w:p w14:paraId="511C02AB" w14:textId="77777777" w:rsidR="00F5768C" w:rsidRPr="00DA41D8" w:rsidRDefault="00F5768C" w:rsidP="00F5768C">
      <w:pPr>
        <w:pStyle w:val="ListParagraph"/>
        <w:numPr>
          <w:ilvl w:val="0"/>
          <w:numId w:val="8"/>
        </w:numPr>
        <w:spacing w:after="200"/>
        <w:contextualSpacing w:val="0"/>
        <w:rPr>
          <w:rFonts w:cstheme="minorHAnsi"/>
        </w:rPr>
      </w:pPr>
      <w:r w:rsidRPr="00DA41D8">
        <w:rPr>
          <w:rFonts w:cstheme="minorHAnsi"/>
          <w:b/>
          <w:bCs/>
        </w:rPr>
        <w:t>Availability of Service</w:t>
      </w:r>
      <w:r w:rsidRPr="00DA41D8">
        <w:rPr>
          <w:rFonts w:cstheme="minorHAnsi"/>
        </w:rPr>
        <w:t xml:space="preserve"> – No fee or charge may be imposed for a service unless that service is used by, or immediately available to, the owner of the property.  </w:t>
      </w:r>
    </w:p>
    <w:p w14:paraId="70D43891" w14:textId="227F0F2E" w:rsidR="00835822" w:rsidRPr="00835822" w:rsidRDefault="00F5768C" w:rsidP="00835822">
      <w:pPr>
        <w:pStyle w:val="ListParagraph"/>
        <w:numPr>
          <w:ilvl w:val="0"/>
          <w:numId w:val="8"/>
        </w:numPr>
        <w:spacing w:after="200"/>
        <w:contextualSpacing w:val="0"/>
        <w:rPr>
          <w:rFonts w:cstheme="minorHAnsi"/>
        </w:rPr>
      </w:pPr>
      <w:r w:rsidRPr="00DA41D8">
        <w:rPr>
          <w:rFonts w:cstheme="minorHAnsi"/>
          <w:b/>
          <w:bCs/>
        </w:rPr>
        <w:t>General Government Services</w:t>
      </w:r>
      <w:r w:rsidRPr="00DA41D8">
        <w:rPr>
          <w:rFonts w:cstheme="minorHAnsi"/>
        </w:rPr>
        <w:t xml:space="preserve"> – No fee or charge may be imposed for general governmental services where the service is available to the public at large.</w:t>
      </w:r>
    </w:p>
    <w:p w14:paraId="079681AF" w14:textId="3CCF9239" w:rsidR="00F5768C" w:rsidRDefault="00F5768C" w:rsidP="00F5768C">
      <w:pPr>
        <w:pStyle w:val="ListParagraph"/>
        <w:ind w:left="0"/>
        <w:rPr>
          <w:rFonts w:cstheme="minorHAnsi"/>
        </w:rPr>
      </w:pPr>
      <w:r w:rsidRPr="00DD4760">
        <w:rPr>
          <w:rFonts w:cstheme="minorHAnsi"/>
        </w:rPr>
        <w:t>Charges for water</w:t>
      </w:r>
      <w:r>
        <w:rPr>
          <w:rFonts w:cstheme="minorHAnsi"/>
        </w:rPr>
        <w:t xml:space="preserve"> and</w:t>
      </w:r>
      <w:r w:rsidRPr="00DD4760">
        <w:rPr>
          <w:rFonts w:cstheme="minorHAnsi"/>
        </w:rPr>
        <w:t xml:space="preserve"> sewer </w:t>
      </w:r>
      <w:r w:rsidR="009D6A90">
        <w:rPr>
          <w:rFonts w:cstheme="minorHAnsi"/>
        </w:rPr>
        <w:t>service</w:t>
      </w:r>
      <w:r w:rsidRPr="00DD4760">
        <w:rPr>
          <w:rFonts w:cstheme="minorHAnsi"/>
        </w:rPr>
        <w:t xml:space="preserve"> are exempt from additional voting requirements of Proposition 218, provided the charges do not exceed the cost of providing service and are adopted pursuant to </w:t>
      </w:r>
      <w:r>
        <w:rPr>
          <w:rFonts w:cstheme="minorHAnsi"/>
        </w:rPr>
        <w:t xml:space="preserve">the </w:t>
      </w:r>
      <w:r w:rsidRPr="00DD4760">
        <w:rPr>
          <w:rFonts w:cstheme="minorHAnsi"/>
        </w:rPr>
        <w:t>procedural requirements of Proposition 218</w:t>
      </w:r>
      <w:r>
        <w:rPr>
          <w:rFonts w:cstheme="minorHAnsi"/>
        </w:rPr>
        <w:t>.</w:t>
      </w:r>
    </w:p>
    <w:p w14:paraId="33F9BCDD" w14:textId="77777777" w:rsidR="00F5768C" w:rsidRDefault="00F5768C" w:rsidP="00F5768C">
      <w:pPr>
        <w:pStyle w:val="ListParagraph"/>
        <w:ind w:left="0"/>
      </w:pPr>
    </w:p>
    <w:p w14:paraId="0AC0605C" w14:textId="77777777" w:rsidR="00645293" w:rsidRDefault="00645293" w:rsidP="00645293">
      <w:pPr>
        <w:pStyle w:val="Heading2"/>
      </w:pPr>
      <w:bookmarkStart w:id="8" w:name="_Toc36847299"/>
      <w:bookmarkStart w:id="9" w:name="_Toc187160971"/>
      <w:r>
        <w:t>Rate Study Process</w:t>
      </w:r>
      <w:bookmarkEnd w:id="8"/>
      <w:bookmarkEnd w:id="9"/>
    </w:p>
    <w:p w14:paraId="113D6CDC" w14:textId="2A8BB190" w:rsidR="00645293" w:rsidRDefault="00645293" w:rsidP="00645293">
      <w:r>
        <w:t xml:space="preserve">A summary of the rate study process is provided in </w:t>
      </w:r>
      <w:r>
        <w:fldChar w:fldCharType="begin"/>
      </w:r>
      <w:r>
        <w:instrText xml:space="preserve"> REF _Ref116483241 \h </w:instrText>
      </w:r>
      <w:r>
        <w:fldChar w:fldCharType="separate"/>
      </w:r>
      <w:r w:rsidR="002A3236" w:rsidRPr="002A5F75">
        <w:t xml:space="preserve">Figure </w:t>
      </w:r>
      <w:r w:rsidR="002A3236">
        <w:rPr>
          <w:noProof/>
        </w:rPr>
        <w:t>1</w:t>
      </w:r>
      <w:r>
        <w:fldChar w:fldCharType="end"/>
      </w:r>
      <w:r>
        <w:t>.</w:t>
      </w:r>
    </w:p>
    <w:p w14:paraId="5DC10552" w14:textId="77777777" w:rsidR="002A3236" w:rsidRDefault="002A3236" w:rsidP="00645293"/>
    <w:tbl>
      <w:tblPr>
        <w:tblW w:w="9345" w:type="dxa"/>
        <w:jc w:val="center"/>
        <w:tblLook w:val="04A0" w:firstRow="1" w:lastRow="0" w:firstColumn="1" w:lastColumn="0" w:noHBand="0" w:noVBand="1"/>
      </w:tblPr>
      <w:tblGrid>
        <w:gridCol w:w="2610"/>
        <w:gridCol w:w="1338"/>
        <w:gridCol w:w="1812"/>
        <w:gridCol w:w="3585"/>
      </w:tblGrid>
      <w:tr w:rsidR="002A5F75" w:rsidRPr="002A5F75" w14:paraId="59CAC45E" w14:textId="77777777" w:rsidTr="002A5F75">
        <w:trPr>
          <w:trHeight w:val="115"/>
          <w:jc w:val="center"/>
        </w:trPr>
        <w:tc>
          <w:tcPr>
            <w:tcW w:w="9345" w:type="dxa"/>
            <w:gridSpan w:val="4"/>
            <w:shd w:val="clear" w:color="auto" w:fill="auto"/>
            <w:noWrap/>
            <w:hideMark/>
          </w:tcPr>
          <w:p w14:paraId="1E2DB022" w14:textId="349369B7" w:rsidR="00645293" w:rsidRPr="002A5F75" w:rsidRDefault="00F5768C" w:rsidP="005C5324">
            <w:pPr>
              <w:pStyle w:val="Caption"/>
              <w:rPr>
                <w:color w:val="auto"/>
              </w:rPr>
            </w:pPr>
            <w:r w:rsidRPr="002A5F75">
              <w:rPr>
                <w:color w:val="auto"/>
              </w:rPr>
              <w:br w:type="page"/>
            </w:r>
            <w:r w:rsidR="00645293" w:rsidRPr="002A5F75">
              <w:rPr>
                <w:rFonts w:cstheme="minorHAnsi"/>
                <w:color w:val="auto"/>
              </w:rPr>
              <w:br w:type="page"/>
            </w:r>
            <w:bookmarkStart w:id="10" w:name="_Ref116483241"/>
            <w:r w:rsidR="00645293" w:rsidRPr="002A5F75">
              <w:rPr>
                <w:color w:val="auto"/>
              </w:rPr>
              <w:t xml:space="preserve">Figure </w:t>
            </w:r>
            <w:r w:rsidR="00AF66AC" w:rsidRPr="002A5F75">
              <w:rPr>
                <w:color w:val="auto"/>
              </w:rPr>
              <w:fldChar w:fldCharType="begin"/>
            </w:r>
            <w:r w:rsidR="00AF66AC" w:rsidRPr="002A5F75">
              <w:rPr>
                <w:color w:val="auto"/>
              </w:rPr>
              <w:instrText xml:space="preserve"> SEQ Figure \* ARABIC </w:instrText>
            </w:r>
            <w:r w:rsidR="00AF66AC" w:rsidRPr="002A5F75">
              <w:rPr>
                <w:color w:val="auto"/>
              </w:rPr>
              <w:fldChar w:fldCharType="separate"/>
            </w:r>
            <w:r w:rsidR="002A3236">
              <w:rPr>
                <w:noProof/>
                <w:color w:val="auto"/>
              </w:rPr>
              <w:t>1</w:t>
            </w:r>
            <w:r w:rsidR="00AF66AC" w:rsidRPr="002A5F75">
              <w:rPr>
                <w:noProof/>
                <w:color w:val="auto"/>
              </w:rPr>
              <w:fldChar w:fldCharType="end"/>
            </w:r>
            <w:bookmarkEnd w:id="10"/>
            <w:r w:rsidR="00645293" w:rsidRPr="002A5F75">
              <w:rPr>
                <w:color w:val="auto"/>
              </w:rPr>
              <w:t>:</w:t>
            </w:r>
            <w:r w:rsidR="00645293" w:rsidRPr="002A5F75">
              <w:rPr>
                <w:rFonts w:eastAsia="Times New Roman" w:cs="Calibri"/>
                <w:color w:val="auto"/>
              </w:rPr>
              <w:t xml:space="preserve"> Rate Study Process</w:t>
            </w:r>
          </w:p>
        </w:tc>
      </w:tr>
      <w:tr w:rsidR="002A5F75" w:rsidRPr="002A5F75" w14:paraId="1B9D539B" w14:textId="77777777" w:rsidTr="002A5F75">
        <w:trPr>
          <w:trHeight w:val="115"/>
          <w:jc w:val="center"/>
        </w:trPr>
        <w:tc>
          <w:tcPr>
            <w:tcW w:w="2610" w:type="dxa"/>
            <w:shd w:val="clear" w:color="auto" w:fill="auto"/>
            <w:noWrap/>
            <w:vAlign w:val="bottom"/>
            <w:hideMark/>
          </w:tcPr>
          <w:p w14:paraId="52DC36F2" w14:textId="77777777" w:rsidR="00645293" w:rsidRPr="002A5F75" w:rsidRDefault="00645293" w:rsidP="005C5324">
            <w:pPr>
              <w:spacing w:line="240" w:lineRule="auto"/>
              <w:rPr>
                <w:rFonts w:ascii="Times New Roman" w:eastAsia="Times New Roman" w:hAnsi="Times New Roman" w:cs="Times New Roman"/>
                <w:sz w:val="20"/>
                <w:szCs w:val="20"/>
              </w:rPr>
            </w:pPr>
          </w:p>
        </w:tc>
        <w:tc>
          <w:tcPr>
            <w:tcW w:w="1338" w:type="dxa"/>
            <w:shd w:val="clear" w:color="auto" w:fill="auto"/>
            <w:noWrap/>
            <w:vAlign w:val="bottom"/>
            <w:hideMark/>
          </w:tcPr>
          <w:p w14:paraId="6534B1DC" w14:textId="77777777" w:rsidR="00645293" w:rsidRPr="002A5F75" w:rsidRDefault="00645293" w:rsidP="005C5324">
            <w:pPr>
              <w:spacing w:line="240" w:lineRule="auto"/>
              <w:rPr>
                <w:rFonts w:ascii="Times New Roman" w:eastAsia="Times New Roman" w:hAnsi="Times New Roman" w:cs="Times New Roman"/>
                <w:sz w:val="20"/>
                <w:szCs w:val="20"/>
              </w:rPr>
            </w:pPr>
          </w:p>
        </w:tc>
        <w:tc>
          <w:tcPr>
            <w:tcW w:w="1812" w:type="dxa"/>
            <w:shd w:val="clear" w:color="auto" w:fill="auto"/>
            <w:noWrap/>
            <w:vAlign w:val="bottom"/>
            <w:hideMark/>
          </w:tcPr>
          <w:p w14:paraId="31983DDB" w14:textId="77777777" w:rsidR="00645293" w:rsidRPr="002A5F75" w:rsidRDefault="00645293" w:rsidP="005C5324">
            <w:pPr>
              <w:spacing w:line="240" w:lineRule="auto"/>
              <w:rPr>
                <w:rFonts w:ascii="Times New Roman" w:eastAsia="Times New Roman" w:hAnsi="Times New Roman" w:cs="Times New Roman"/>
                <w:sz w:val="20"/>
                <w:szCs w:val="20"/>
              </w:rPr>
            </w:pPr>
          </w:p>
        </w:tc>
        <w:tc>
          <w:tcPr>
            <w:tcW w:w="3585" w:type="dxa"/>
            <w:shd w:val="clear" w:color="auto" w:fill="auto"/>
            <w:noWrap/>
            <w:vAlign w:val="bottom"/>
            <w:hideMark/>
          </w:tcPr>
          <w:p w14:paraId="3889DAD8" w14:textId="77777777" w:rsidR="00645293" w:rsidRPr="002A5F75" w:rsidRDefault="00645293" w:rsidP="005C5324">
            <w:pPr>
              <w:spacing w:line="240" w:lineRule="auto"/>
              <w:rPr>
                <w:rFonts w:ascii="Times New Roman" w:eastAsia="Times New Roman" w:hAnsi="Times New Roman" w:cs="Times New Roman"/>
                <w:sz w:val="20"/>
                <w:szCs w:val="20"/>
              </w:rPr>
            </w:pPr>
          </w:p>
        </w:tc>
      </w:tr>
    </w:tbl>
    <w:p w14:paraId="0766A1D0" w14:textId="627EED76" w:rsidR="00645293" w:rsidRDefault="00645293" w:rsidP="00645293">
      <w:pPr>
        <w:pStyle w:val="Caption"/>
        <w:rPr>
          <w:rFonts w:cs="Arial"/>
          <w:szCs w:val="24"/>
        </w:rPr>
      </w:pPr>
      <w:bookmarkStart w:id="11" w:name="_Toc451949557"/>
      <w:r w:rsidRPr="00F4180E">
        <w:rPr>
          <w:rFonts w:cs="Arial"/>
          <w:szCs w:val="24"/>
        </w:rPr>
        <w:t>t of Service Study Process</w:t>
      </w:r>
      <w:bookmarkEnd w:id="11"/>
    </w:p>
    <w:p w14:paraId="30A67C03" w14:textId="4281B588" w:rsidR="00645293" w:rsidRDefault="00645293" w:rsidP="00645293">
      <w:pPr>
        <w:jc w:val="center"/>
        <w:rPr>
          <w:sz w:val="14"/>
        </w:rPr>
      </w:pPr>
      <w:r>
        <w:rPr>
          <w:rFonts w:cstheme="minorHAnsi"/>
          <w:noProof/>
        </w:rPr>
        <w:drawing>
          <wp:inline distT="0" distB="0" distL="0" distR="0" wp14:anchorId="7377D383" wp14:editId="7265B29A">
            <wp:extent cx="5943491" cy="3031588"/>
            <wp:effectExtent l="0" t="0" r="63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b="15918"/>
                    <a:stretch/>
                  </pic:blipFill>
                  <pic:spPr bwMode="auto">
                    <a:xfrm>
                      <a:off x="0" y="0"/>
                      <a:ext cx="5943600" cy="3031643"/>
                    </a:xfrm>
                    <a:prstGeom prst="rect">
                      <a:avLst/>
                    </a:prstGeom>
                    <a:noFill/>
                    <a:ln>
                      <a:noFill/>
                    </a:ln>
                    <a:extLst>
                      <a:ext uri="{53640926-AAD7-44D8-BBD7-CCE9431645EC}">
                        <a14:shadowObscured xmlns:a14="http://schemas.microsoft.com/office/drawing/2010/main"/>
                      </a:ext>
                    </a:extLst>
                  </pic:spPr>
                </pic:pic>
              </a:graphicData>
            </a:graphic>
          </wp:inline>
        </w:drawing>
      </w:r>
    </w:p>
    <w:p w14:paraId="051DF85A" w14:textId="05938AB1" w:rsidR="00645293" w:rsidRDefault="00645293" w:rsidP="00645293">
      <w:pPr>
        <w:jc w:val="center"/>
        <w:rPr>
          <w:sz w:val="14"/>
        </w:rPr>
      </w:pPr>
    </w:p>
    <w:p w14:paraId="083C5F60" w14:textId="429951BC" w:rsidR="00320FEC" w:rsidRDefault="00320FEC" w:rsidP="00645293">
      <w:pPr>
        <w:jc w:val="center"/>
        <w:rPr>
          <w:sz w:val="14"/>
        </w:rPr>
      </w:pPr>
    </w:p>
    <w:p w14:paraId="0EE16427" w14:textId="77CBF140" w:rsidR="00835822" w:rsidRDefault="00835822">
      <w:pPr>
        <w:spacing w:line="240" w:lineRule="auto"/>
        <w:rPr>
          <w:sz w:val="14"/>
        </w:rPr>
      </w:pPr>
      <w:r>
        <w:rPr>
          <w:sz w:val="14"/>
        </w:rPr>
        <w:br w:type="page"/>
      </w:r>
    </w:p>
    <w:p w14:paraId="66A761DF" w14:textId="513FFAAF" w:rsidR="00320FEC" w:rsidRDefault="00F5768C" w:rsidP="00F5768C">
      <w:r>
        <w:lastRenderedPageBreak/>
        <w:t>The following is a brief description of the rate study process:</w:t>
      </w:r>
    </w:p>
    <w:p w14:paraId="1E80F440" w14:textId="77777777" w:rsidR="00F5768C" w:rsidRDefault="00F5768C" w:rsidP="00F5768C"/>
    <w:p w14:paraId="7560675D" w14:textId="0A29D03B" w:rsidR="00320FEC" w:rsidRPr="00645293" w:rsidRDefault="00320FEC" w:rsidP="00320FEC">
      <w:pPr>
        <w:numPr>
          <w:ilvl w:val="0"/>
          <w:numId w:val="6"/>
        </w:numPr>
        <w:contextualSpacing/>
        <w:rPr>
          <w:rFonts w:ascii="Calibri" w:eastAsia="Calibri" w:hAnsi="Calibri" w:cs="Calibri"/>
        </w:rPr>
      </w:pPr>
      <w:r w:rsidRPr="00645293">
        <w:rPr>
          <w:rFonts w:ascii="Calibri" w:eastAsia="Calibri" w:hAnsi="Calibri" w:cs="Calibri"/>
          <w:b/>
        </w:rPr>
        <w:t>Revenue Requirement</w:t>
      </w:r>
      <w:r w:rsidRPr="00645293">
        <w:rPr>
          <w:rFonts w:ascii="Calibri" w:eastAsia="Calibri" w:hAnsi="Calibri" w:cs="Calibri"/>
        </w:rPr>
        <w:t xml:space="preserve"> – </w:t>
      </w:r>
      <w:r w:rsidR="00F5768C">
        <w:rPr>
          <w:rFonts w:ascii="Calibri" w:eastAsia="Calibri" w:hAnsi="Calibri" w:cs="Calibri"/>
        </w:rPr>
        <w:t>R</w:t>
      </w:r>
      <w:r w:rsidRPr="00645293">
        <w:rPr>
          <w:rFonts w:ascii="Calibri" w:eastAsia="Calibri" w:hAnsi="Calibri" w:cs="Calibri"/>
        </w:rPr>
        <w:t>evenue requirement</w:t>
      </w:r>
      <w:r w:rsidR="00F5768C">
        <w:rPr>
          <w:rFonts w:ascii="Calibri" w:eastAsia="Calibri" w:hAnsi="Calibri" w:cs="Calibri"/>
        </w:rPr>
        <w:t>s</w:t>
      </w:r>
      <w:r w:rsidRPr="00645293">
        <w:rPr>
          <w:rFonts w:ascii="Calibri" w:eastAsia="Calibri" w:hAnsi="Calibri" w:cs="Calibri"/>
        </w:rPr>
        <w:t xml:space="preserve"> </w:t>
      </w:r>
      <w:r w:rsidR="00F5768C">
        <w:rPr>
          <w:rFonts w:ascii="Calibri" w:eastAsia="Calibri" w:hAnsi="Calibri" w:cs="Calibri"/>
        </w:rPr>
        <w:t>are</w:t>
      </w:r>
      <w:r w:rsidRPr="00645293">
        <w:rPr>
          <w:rFonts w:ascii="Calibri" w:eastAsia="Calibri" w:hAnsi="Calibri" w:cs="Calibri"/>
        </w:rPr>
        <w:t xml:space="preserve"> analyzed via cash flow projection</w:t>
      </w:r>
      <w:r w:rsidR="00F5768C">
        <w:rPr>
          <w:rFonts w:ascii="Calibri" w:eastAsia="Calibri" w:hAnsi="Calibri" w:cs="Calibri"/>
        </w:rPr>
        <w:t>s</w:t>
      </w:r>
      <w:r w:rsidRPr="00645293">
        <w:rPr>
          <w:rFonts w:ascii="Calibri" w:eastAsia="Calibri" w:hAnsi="Calibri" w:cs="Calibri"/>
        </w:rPr>
        <w:t xml:space="preserve"> based on the best information currently available such as the </w:t>
      </w:r>
      <w:r w:rsidR="00F5768C">
        <w:rPr>
          <w:rFonts w:ascii="Calibri" w:eastAsia="Calibri" w:hAnsi="Calibri" w:cs="Calibri"/>
        </w:rPr>
        <w:t>District</w:t>
      </w:r>
      <w:r w:rsidRPr="00645293">
        <w:rPr>
          <w:rFonts w:ascii="Calibri" w:eastAsia="Calibri" w:hAnsi="Calibri" w:cs="Calibri"/>
        </w:rPr>
        <w:t xml:space="preserve">’s historical operating results, budgets, and </w:t>
      </w:r>
      <w:r w:rsidR="00835822">
        <w:rPr>
          <w:rFonts w:ascii="Calibri" w:eastAsia="Calibri" w:hAnsi="Calibri" w:cs="Calibri"/>
        </w:rPr>
        <w:t>audits</w:t>
      </w:r>
      <w:r w:rsidRPr="00645293">
        <w:rPr>
          <w:rFonts w:ascii="Calibri" w:eastAsia="Calibri" w:hAnsi="Calibri" w:cs="Calibri"/>
        </w:rPr>
        <w:t>. The</w:t>
      </w:r>
      <w:r>
        <w:rPr>
          <w:rFonts w:ascii="Calibri" w:eastAsia="Calibri" w:hAnsi="Calibri" w:cs="Calibri"/>
        </w:rPr>
        <w:t xml:space="preserve"> cash flow</w:t>
      </w:r>
      <w:r w:rsidR="00AE4CC4">
        <w:rPr>
          <w:rFonts w:ascii="Calibri" w:eastAsia="Calibri" w:hAnsi="Calibri" w:cs="Calibri"/>
        </w:rPr>
        <w:t>s</w:t>
      </w:r>
      <w:r w:rsidRPr="00645293">
        <w:rPr>
          <w:rFonts w:ascii="Calibri" w:eastAsia="Calibri" w:hAnsi="Calibri" w:cs="Calibri"/>
        </w:rPr>
        <w:t xml:space="preserve"> serve as a roadmap for funding future operating</w:t>
      </w:r>
      <w:r>
        <w:rPr>
          <w:rFonts w:ascii="Calibri" w:eastAsia="Calibri" w:hAnsi="Calibri" w:cs="Calibri"/>
        </w:rPr>
        <w:t xml:space="preserve"> costs</w:t>
      </w:r>
      <w:r w:rsidR="00F5768C">
        <w:rPr>
          <w:rFonts w:ascii="Calibri" w:eastAsia="Calibri" w:hAnsi="Calibri" w:cs="Calibri"/>
        </w:rPr>
        <w:t xml:space="preserve"> and capital expenditures</w:t>
      </w:r>
      <w:r w:rsidRPr="00645293">
        <w:rPr>
          <w:rFonts w:ascii="Calibri" w:eastAsia="Calibri" w:hAnsi="Calibri" w:cs="Calibri"/>
        </w:rPr>
        <w:t xml:space="preserve"> while maintaining long-term fiscal stability.  </w:t>
      </w:r>
    </w:p>
    <w:p w14:paraId="0E6A4928" w14:textId="77777777" w:rsidR="00320FEC" w:rsidRPr="00FF0347" w:rsidRDefault="00320FEC" w:rsidP="00320FEC">
      <w:pPr>
        <w:rPr>
          <w:rFonts w:ascii="Calibri" w:eastAsia="Calibri" w:hAnsi="Calibri" w:cs="Calibri"/>
        </w:rPr>
      </w:pPr>
    </w:p>
    <w:p w14:paraId="1E854C70" w14:textId="79E4F386" w:rsidR="00320FEC" w:rsidRPr="00FF0347" w:rsidRDefault="00320FEC" w:rsidP="00320FEC">
      <w:pPr>
        <w:numPr>
          <w:ilvl w:val="0"/>
          <w:numId w:val="6"/>
        </w:numPr>
        <w:contextualSpacing/>
        <w:rPr>
          <w:rFonts w:ascii="Calibri" w:eastAsia="Calibri" w:hAnsi="Calibri" w:cs="Calibri"/>
        </w:rPr>
      </w:pPr>
      <w:r w:rsidRPr="00FF0347">
        <w:rPr>
          <w:rFonts w:ascii="Calibri" w:eastAsia="Calibri" w:hAnsi="Calibri" w:cs="Calibri"/>
          <w:b/>
        </w:rPr>
        <w:t>Cost of Service Allocation</w:t>
      </w:r>
      <w:r w:rsidRPr="00FF0347">
        <w:rPr>
          <w:rFonts w:ascii="Calibri" w:eastAsia="Calibri" w:hAnsi="Calibri" w:cs="Calibri"/>
        </w:rPr>
        <w:t xml:space="preserve"> - The cost of service process builds on the </w:t>
      </w:r>
      <w:r>
        <w:rPr>
          <w:rFonts w:ascii="Calibri" w:eastAsia="Calibri" w:hAnsi="Calibri" w:cs="Calibri"/>
        </w:rPr>
        <w:t xml:space="preserve">revenue requirement </w:t>
      </w:r>
      <w:r w:rsidRPr="00FF0347">
        <w:rPr>
          <w:rFonts w:ascii="Calibri" w:eastAsia="Calibri" w:hAnsi="Calibri" w:cs="Calibri"/>
        </w:rPr>
        <w:t xml:space="preserve">analysis and assigns water costs to functional cost components: </w:t>
      </w:r>
      <w:r w:rsidRPr="002A77C2">
        <w:rPr>
          <w:rFonts w:ascii="Calibri" w:eastAsia="Calibri" w:hAnsi="Calibri" w:cs="Calibri"/>
          <w:i/>
          <w:iCs/>
        </w:rPr>
        <w:t>metering and</w:t>
      </w:r>
      <w:r>
        <w:rPr>
          <w:rFonts w:ascii="Calibri" w:eastAsia="Calibri" w:hAnsi="Calibri" w:cs="Calibri"/>
        </w:rPr>
        <w:t xml:space="preserve"> </w:t>
      </w:r>
      <w:r w:rsidRPr="002A77C2">
        <w:rPr>
          <w:rFonts w:ascii="Calibri" w:eastAsia="Calibri" w:hAnsi="Calibri" w:cs="Calibri"/>
          <w:i/>
          <w:iCs/>
        </w:rPr>
        <w:t>customer service</w:t>
      </w:r>
      <w:r w:rsidRPr="00FF0347">
        <w:rPr>
          <w:rFonts w:ascii="Calibri" w:eastAsia="Calibri" w:hAnsi="Calibri" w:cs="Calibri"/>
        </w:rPr>
        <w:t>,</w:t>
      </w:r>
      <w:r>
        <w:rPr>
          <w:rFonts w:ascii="Calibri" w:eastAsia="Calibri" w:hAnsi="Calibri" w:cs="Calibri"/>
          <w:i/>
          <w:iCs/>
        </w:rPr>
        <w:t xml:space="preserve"> base demand</w:t>
      </w:r>
      <w:r w:rsidR="00BE7349">
        <w:rPr>
          <w:rFonts w:ascii="Calibri" w:eastAsia="Calibri" w:hAnsi="Calibri" w:cs="Calibri"/>
          <w:i/>
          <w:iCs/>
        </w:rPr>
        <w:t>,</w:t>
      </w:r>
      <w:r>
        <w:rPr>
          <w:rFonts w:ascii="Calibri" w:eastAsia="Calibri" w:hAnsi="Calibri" w:cs="Calibri"/>
          <w:i/>
          <w:iCs/>
        </w:rPr>
        <w:t xml:space="preserve"> </w:t>
      </w:r>
      <w:r w:rsidRPr="00645293">
        <w:rPr>
          <w:rFonts w:ascii="Calibri" w:eastAsia="Calibri" w:hAnsi="Calibri" w:cs="Calibri"/>
        </w:rPr>
        <w:t>and</w:t>
      </w:r>
      <w:r>
        <w:rPr>
          <w:rFonts w:ascii="Calibri" w:eastAsia="Calibri" w:hAnsi="Calibri" w:cs="Calibri"/>
          <w:i/>
          <w:iCs/>
        </w:rPr>
        <w:t xml:space="preserve"> extra demand</w:t>
      </w:r>
      <w:r w:rsidRPr="00FF0347">
        <w:rPr>
          <w:rFonts w:ascii="Calibri" w:eastAsia="Calibri" w:hAnsi="Calibri" w:cs="Calibri"/>
        </w:rPr>
        <w:t xml:space="preserve">.  </w:t>
      </w:r>
    </w:p>
    <w:p w14:paraId="7AD23468" w14:textId="77777777" w:rsidR="00320FEC" w:rsidRPr="00FF0347" w:rsidRDefault="00320FEC" w:rsidP="00320FEC">
      <w:pPr>
        <w:rPr>
          <w:rFonts w:ascii="Calibri" w:eastAsia="Calibri" w:hAnsi="Calibri" w:cs="Calibri"/>
        </w:rPr>
      </w:pPr>
    </w:p>
    <w:p w14:paraId="6D31842C" w14:textId="5429175F" w:rsidR="00320FEC" w:rsidRPr="00320FEC" w:rsidRDefault="00320FEC" w:rsidP="00320FEC">
      <w:pPr>
        <w:numPr>
          <w:ilvl w:val="0"/>
          <w:numId w:val="6"/>
        </w:numPr>
        <w:contextualSpacing/>
      </w:pPr>
      <w:r w:rsidRPr="00645293">
        <w:rPr>
          <w:rFonts w:ascii="Calibri" w:eastAsia="Calibri" w:hAnsi="Calibri" w:cs="Calibri"/>
          <w:b/>
        </w:rPr>
        <w:t>Rate Design</w:t>
      </w:r>
      <w:r w:rsidRPr="00645293">
        <w:rPr>
          <w:rFonts w:ascii="Calibri" w:eastAsia="Calibri" w:hAnsi="Calibri" w:cs="Calibri"/>
        </w:rPr>
        <w:t xml:space="preserve"> - Rate design involves developing a rate structure that fairly recovers costs from customers. Final rate recommendations are designed to fund the </w:t>
      </w:r>
      <w:r w:rsidR="00F5768C">
        <w:rPr>
          <w:rFonts w:ascii="Calibri" w:eastAsia="Calibri" w:hAnsi="Calibri" w:cs="Calibri"/>
        </w:rPr>
        <w:t>District</w:t>
      </w:r>
      <w:r w:rsidRPr="00645293">
        <w:rPr>
          <w:rFonts w:ascii="Calibri" w:eastAsia="Calibri" w:hAnsi="Calibri" w:cs="Calibri"/>
        </w:rPr>
        <w:t>’s short- and long-term costs of providing service and fairly allocate costs to all customers and customer classes</w:t>
      </w:r>
      <w:r>
        <w:rPr>
          <w:rFonts w:ascii="Calibri" w:eastAsia="Calibri" w:hAnsi="Calibri" w:cs="Calibri"/>
        </w:rPr>
        <w:t>.</w:t>
      </w:r>
    </w:p>
    <w:p w14:paraId="6A9C1B75" w14:textId="2273F111" w:rsidR="002E39A4" w:rsidRDefault="002E39A4" w:rsidP="00F5768C"/>
    <w:p w14:paraId="52C3D328" w14:textId="08803247" w:rsidR="000716FC" w:rsidRDefault="00BF3FF4" w:rsidP="000716FC">
      <w:r>
        <w:t xml:space="preserve">The rates developed in this report </w:t>
      </w:r>
      <w:r w:rsidR="000D558B">
        <w:t>a</w:t>
      </w:r>
      <w:r>
        <w:t>re based on the best available information gathered from District budgets, audits, and input from staff. The cost allocations proposed herein are based on American Water Works Association methodologies and industry standard practice</w:t>
      </w:r>
      <w:r w:rsidR="000716FC">
        <w:t xml:space="preserve">. </w:t>
      </w:r>
      <w:r w:rsidR="000716FC" w:rsidRPr="005B11DA">
        <w:t xml:space="preserve">The proposed rates are based on the reasonable cost of providing service and </w:t>
      </w:r>
      <w:r w:rsidR="000716FC" w:rsidRPr="00B3016B">
        <w:rPr>
          <w:rFonts w:eastAsia="Times New Roman" w:cstheme="minorHAnsi"/>
          <w:color w:val="000000"/>
          <w:u w:val="double"/>
        </w:rPr>
        <w:t>do not exceed the proportional cost of the service attributable to the parcel</w:t>
      </w:r>
      <w:r w:rsidR="000716FC" w:rsidRPr="005B11DA">
        <w:t>.</w:t>
      </w:r>
    </w:p>
    <w:p w14:paraId="4904F51E" w14:textId="3D8878B4" w:rsidR="00BF3FF4" w:rsidRDefault="00BF3FF4" w:rsidP="00BF3FF4"/>
    <w:p w14:paraId="64952BA7" w14:textId="77777777" w:rsidR="00BF3FF4" w:rsidRDefault="00BF3FF4" w:rsidP="00F5768C"/>
    <w:p w14:paraId="077A2205" w14:textId="7574709E" w:rsidR="00645293" w:rsidRDefault="00645293" w:rsidP="00645293">
      <w:pPr>
        <w:pStyle w:val="Heading2"/>
      </w:pPr>
      <w:bookmarkStart w:id="12" w:name="_Toc36847300"/>
      <w:bookmarkStart w:id="13" w:name="_Toc187160972"/>
      <w:r>
        <w:t>Proposed Rates</w:t>
      </w:r>
      <w:bookmarkEnd w:id="13"/>
      <w:r>
        <w:t xml:space="preserve"> </w:t>
      </w:r>
      <w:bookmarkEnd w:id="12"/>
    </w:p>
    <w:p w14:paraId="6712C412" w14:textId="3BA54541" w:rsidR="00835822" w:rsidRDefault="00B0531D" w:rsidP="002E39A4">
      <w:r>
        <w:t>Current and proposed rates are provided in</w:t>
      </w:r>
      <w:r w:rsidR="002F707D">
        <w:t xml:space="preserve"> </w:t>
      </w:r>
      <w:r w:rsidR="002F707D">
        <w:fldChar w:fldCharType="begin"/>
      </w:r>
      <w:r w:rsidR="002F707D">
        <w:instrText xml:space="preserve"> REF _Ref186804438 \h </w:instrText>
      </w:r>
      <w:r w:rsidR="002F707D">
        <w:fldChar w:fldCharType="separate"/>
      </w:r>
      <w:r w:rsidR="002A3236" w:rsidRPr="00BE22AB">
        <w:rPr>
          <w:rFonts w:cstheme="minorHAnsi"/>
        </w:rPr>
        <w:t xml:space="preserve">Table </w:t>
      </w:r>
      <w:r w:rsidR="002A3236">
        <w:rPr>
          <w:rFonts w:cstheme="minorHAnsi"/>
          <w:noProof/>
        </w:rPr>
        <w:t>1</w:t>
      </w:r>
      <w:r w:rsidR="002F707D">
        <w:fldChar w:fldCharType="end"/>
      </w:r>
      <w:r>
        <w:t xml:space="preserve">. </w:t>
      </w:r>
      <w:r w:rsidR="00714C65">
        <w:t>The water and sewer rate structures are not proposed to be adjusted in this study. However, rate increases are proposed to keep up with the cost of service.</w:t>
      </w:r>
      <w:r w:rsidR="00714C65" w:rsidRPr="000503EF">
        <w:t xml:space="preserve"> </w:t>
      </w:r>
      <w:r w:rsidR="00835822">
        <w:t xml:space="preserve">The rate adjustments are intended to realign rates with </w:t>
      </w:r>
      <w:r w:rsidR="00A24CED">
        <w:t>the cost of service and</w:t>
      </w:r>
      <w:r w:rsidR="00835822">
        <w:t xml:space="preserve"> to fund </w:t>
      </w:r>
      <w:r w:rsidR="00A24CED">
        <w:t xml:space="preserve">needed </w:t>
      </w:r>
      <w:r w:rsidR="00835822">
        <w:t xml:space="preserve">capital repairs. </w:t>
      </w:r>
      <w:r w:rsidR="00AE4CC4">
        <w:t>If approved, the new rates will b</w:t>
      </w:r>
      <w:r w:rsidR="00320FEC">
        <w:t>ecome effective</w:t>
      </w:r>
      <w:r w:rsidR="008274F5">
        <w:t xml:space="preserve"> </w:t>
      </w:r>
      <w:r w:rsidR="00714C65">
        <w:t xml:space="preserve">April 1, 2025 with subsequent increases going into effect January 1 of each year from 2026 through 2029. </w:t>
      </w:r>
      <w:r w:rsidR="00AE4CC4">
        <w:t>The proposed rates are based on the reasonable cost of providing service and do not exceed the proportional cost of the service attributable to each parcel.</w:t>
      </w:r>
    </w:p>
    <w:p w14:paraId="47152B94" w14:textId="77777777" w:rsidR="00835822" w:rsidRDefault="00835822" w:rsidP="002E39A4"/>
    <w:p w14:paraId="1C2A8CE7" w14:textId="68A65F1B" w:rsidR="00F51D82" w:rsidRDefault="002F707D" w:rsidP="008274F5">
      <w:r>
        <w:fldChar w:fldCharType="begin"/>
      </w:r>
      <w:r>
        <w:instrText xml:space="preserve"> REF _Ref186804439 \h </w:instrText>
      </w:r>
      <w:r>
        <w:fldChar w:fldCharType="separate"/>
      </w:r>
      <w:r w:rsidR="002A3236" w:rsidRPr="00AE40B1">
        <w:rPr>
          <w:rFonts w:cstheme="minorHAnsi"/>
        </w:rPr>
        <w:t xml:space="preserve">Figure </w:t>
      </w:r>
      <w:r w:rsidR="002A3236">
        <w:rPr>
          <w:rFonts w:cstheme="minorHAnsi"/>
          <w:noProof/>
        </w:rPr>
        <w:t>2</w:t>
      </w:r>
      <w:r>
        <w:fldChar w:fldCharType="end"/>
      </w:r>
      <w:r>
        <w:t xml:space="preserve"> </w:t>
      </w:r>
      <w:r w:rsidR="00F51D82">
        <w:t xml:space="preserve">provides a bill survey comparing the current and proposed water bill of the average District customer to the typical bills charged by comparable agencies. The District’s current bill is in the </w:t>
      </w:r>
      <w:r w:rsidR="00714C65">
        <w:t xml:space="preserve">lower </w:t>
      </w:r>
      <w:r w:rsidR="00F51D82">
        <w:t xml:space="preserve">mid-range of comparable agencies and would </w:t>
      </w:r>
      <w:r w:rsidR="00714C65">
        <w:t xml:space="preserve">move to the upper mid-range </w:t>
      </w:r>
      <w:r w:rsidR="00F51D82">
        <w:t xml:space="preserve">under the proposed water rates. </w:t>
      </w:r>
    </w:p>
    <w:p w14:paraId="7C84F861" w14:textId="77777777" w:rsidR="00F51D82" w:rsidRDefault="00F51D82" w:rsidP="008274F5"/>
    <w:p w14:paraId="7BCE3A30" w14:textId="61E183DC" w:rsidR="00BB6A95" w:rsidRDefault="002F707D" w:rsidP="008274F5">
      <w:r w:rsidRPr="002A3236">
        <w:fldChar w:fldCharType="begin"/>
      </w:r>
      <w:r w:rsidRPr="002A3236">
        <w:instrText xml:space="preserve"> REF _Ref186804440 \h </w:instrText>
      </w:r>
      <w:r w:rsidR="002A3236" w:rsidRPr="002A3236">
        <w:instrText xml:space="preserve"> \* MERGEFORMAT </w:instrText>
      </w:r>
      <w:r w:rsidRPr="002A3236">
        <w:fldChar w:fldCharType="separate"/>
      </w:r>
      <w:r w:rsidR="002A3236" w:rsidRPr="002A3236">
        <w:rPr>
          <w:rFonts w:cstheme="minorHAnsi"/>
        </w:rPr>
        <w:t xml:space="preserve">Figure </w:t>
      </w:r>
      <w:r w:rsidR="002A3236" w:rsidRPr="002A3236">
        <w:rPr>
          <w:rFonts w:cstheme="minorHAnsi"/>
          <w:noProof/>
        </w:rPr>
        <w:t>3</w:t>
      </w:r>
      <w:r w:rsidRPr="002A3236">
        <w:fldChar w:fldCharType="end"/>
      </w:r>
      <w:r w:rsidRPr="002A3236">
        <w:t xml:space="preserve"> </w:t>
      </w:r>
      <w:r w:rsidR="00F51D82" w:rsidRPr="002A3236">
        <w:t>compares the District’s current</w:t>
      </w:r>
      <w:r w:rsidR="00F51D82">
        <w:t xml:space="preserve"> and proposed residential sewer bills with the sewer bills of comparable agencies. </w:t>
      </w:r>
      <w:r w:rsidR="00714C65">
        <w:t>The District’s sewer bill is currently in the upper mid-range of comparable agencies and would be the highest bill of the surveyed agencies under the proposed sewer rates.</w:t>
      </w:r>
      <w:r w:rsidR="00BB6A95">
        <w:br w:type="page"/>
      </w:r>
    </w:p>
    <w:p w14:paraId="01AD3849" w14:textId="29C076E7" w:rsidR="00C436FE" w:rsidRDefault="00C436FE" w:rsidP="00C436FE">
      <w:pPr>
        <w:pStyle w:val="Caption"/>
        <w:rPr>
          <w:rFonts w:asciiTheme="minorHAnsi" w:hAnsiTheme="minorHAnsi" w:cstheme="minorHAnsi"/>
          <w:b w:val="0"/>
          <w:bCs w:val="0"/>
          <w:i/>
          <w:iCs/>
          <w:color w:val="auto"/>
          <w:szCs w:val="22"/>
        </w:rPr>
      </w:pPr>
      <w:bookmarkStart w:id="14" w:name="_Ref186804438"/>
      <w:bookmarkStart w:id="15" w:name="_Toc187160988"/>
      <w:r w:rsidRPr="00BE22AB">
        <w:rPr>
          <w:rFonts w:asciiTheme="minorHAnsi" w:hAnsiTheme="minorHAnsi" w:cstheme="minorHAnsi"/>
          <w:color w:val="auto"/>
          <w:szCs w:val="22"/>
        </w:rPr>
        <w:lastRenderedPageBreak/>
        <w:t xml:space="preserve">Table </w:t>
      </w:r>
      <w:r w:rsidRPr="00BE22AB">
        <w:rPr>
          <w:rFonts w:asciiTheme="minorHAnsi" w:hAnsiTheme="minorHAnsi" w:cstheme="minorHAnsi"/>
          <w:b w:val="0"/>
          <w:bCs w:val="0"/>
          <w:i/>
          <w:iCs/>
          <w:color w:val="auto"/>
          <w:szCs w:val="22"/>
        </w:rPr>
        <w:fldChar w:fldCharType="begin"/>
      </w:r>
      <w:r w:rsidRPr="00BE22AB">
        <w:rPr>
          <w:rFonts w:asciiTheme="minorHAnsi" w:hAnsiTheme="minorHAnsi" w:cstheme="minorHAnsi"/>
          <w:color w:val="auto"/>
          <w:szCs w:val="22"/>
        </w:rPr>
        <w:instrText xml:space="preserve"> SEQ Table \* ARABIC </w:instrText>
      </w:r>
      <w:r w:rsidRPr="00BE22AB">
        <w:rPr>
          <w:rFonts w:asciiTheme="minorHAnsi" w:hAnsiTheme="minorHAnsi" w:cstheme="minorHAnsi"/>
          <w:b w:val="0"/>
          <w:bCs w:val="0"/>
          <w:i/>
          <w:iCs/>
          <w:color w:val="auto"/>
          <w:szCs w:val="22"/>
        </w:rPr>
        <w:fldChar w:fldCharType="separate"/>
      </w:r>
      <w:r w:rsidR="002A3236">
        <w:rPr>
          <w:rFonts w:asciiTheme="minorHAnsi" w:hAnsiTheme="minorHAnsi" w:cstheme="minorHAnsi"/>
          <w:noProof/>
          <w:color w:val="auto"/>
          <w:szCs w:val="22"/>
        </w:rPr>
        <w:t>1</w:t>
      </w:r>
      <w:r w:rsidRPr="00BE22AB">
        <w:rPr>
          <w:rFonts w:asciiTheme="minorHAnsi" w:hAnsiTheme="minorHAnsi" w:cstheme="minorHAnsi"/>
          <w:b w:val="0"/>
          <w:bCs w:val="0"/>
          <w:i/>
          <w:iCs/>
          <w:color w:val="auto"/>
          <w:szCs w:val="22"/>
        </w:rPr>
        <w:fldChar w:fldCharType="end"/>
      </w:r>
      <w:bookmarkEnd w:id="14"/>
      <w:r>
        <w:rPr>
          <w:rFonts w:asciiTheme="minorHAnsi" w:hAnsiTheme="minorHAnsi" w:cstheme="minorHAnsi"/>
          <w:color w:val="auto"/>
          <w:szCs w:val="22"/>
        </w:rPr>
        <w:t xml:space="preserve">: </w:t>
      </w:r>
      <w:r w:rsidRPr="000C7497">
        <w:rPr>
          <w:rFonts w:asciiTheme="minorHAnsi" w:hAnsiTheme="minorHAnsi" w:cstheme="minorHAnsi"/>
          <w:color w:val="auto"/>
          <w:szCs w:val="22"/>
        </w:rPr>
        <w:t>Proposed Utility Rates</w:t>
      </w:r>
      <w:bookmarkEnd w:id="15"/>
    </w:p>
    <w:p w14:paraId="6D550BBA" w14:textId="77777777" w:rsidR="00C436FE" w:rsidRPr="003D3B2C" w:rsidRDefault="00C436FE" w:rsidP="00C436FE"/>
    <w:tbl>
      <w:tblPr>
        <w:tblW w:w="9321" w:type="dxa"/>
        <w:tblLook w:val="04A0" w:firstRow="1" w:lastRow="0" w:firstColumn="1" w:lastColumn="0" w:noHBand="0" w:noVBand="1"/>
      </w:tblPr>
      <w:tblGrid>
        <w:gridCol w:w="1885"/>
        <w:gridCol w:w="1260"/>
        <w:gridCol w:w="1425"/>
        <w:gridCol w:w="1185"/>
        <w:gridCol w:w="1208"/>
        <w:gridCol w:w="1179"/>
        <w:gridCol w:w="1179"/>
      </w:tblGrid>
      <w:tr w:rsidR="000C7497" w:rsidRPr="003D3B2C" w14:paraId="30D7BF09" w14:textId="77777777" w:rsidTr="00A91386">
        <w:trPr>
          <w:trHeight w:val="115"/>
        </w:trPr>
        <w:tc>
          <w:tcPr>
            <w:tcW w:w="1885" w:type="dxa"/>
            <w:tcBorders>
              <w:top w:val="single" w:sz="4" w:space="0" w:color="auto"/>
              <w:left w:val="single" w:sz="4" w:space="0" w:color="auto"/>
              <w:bottom w:val="nil"/>
              <w:right w:val="nil"/>
            </w:tcBorders>
            <w:shd w:val="clear" w:color="000000" w:fill="F2F2F2"/>
            <w:noWrap/>
            <w:vAlign w:val="bottom"/>
            <w:hideMark/>
          </w:tcPr>
          <w:p w14:paraId="7BE65050" w14:textId="77777777" w:rsidR="000C7497" w:rsidRPr="003D3B2C" w:rsidRDefault="000C7497" w:rsidP="00A91386">
            <w:pPr>
              <w:spacing w:line="240" w:lineRule="auto"/>
              <w:rPr>
                <w:rFonts w:ascii="Calibri" w:eastAsia="Times New Roman" w:hAnsi="Calibri" w:cs="Calibri"/>
                <w:b/>
                <w:bCs/>
                <w:color w:val="000000"/>
              </w:rPr>
            </w:pPr>
            <w:bookmarkStart w:id="16" w:name="_Hlk187066556"/>
            <w:r w:rsidRPr="003D3B2C">
              <w:rPr>
                <w:rFonts w:ascii="Calibri" w:eastAsia="Times New Roman" w:hAnsi="Calibri" w:cs="Calibri"/>
                <w:b/>
                <w:bCs/>
                <w:color w:val="000000"/>
              </w:rPr>
              <w:t>RATE CATEGORY</w:t>
            </w:r>
          </w:p>
        </w:tc>
        <w:tc>
          <w:tcPr>
            <w:tcW w:w="12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41189" w14:textId="77777777" w:rsidR="000C7497" w:rsidRPr="003D3B2C" w:rsidRDefault="000C7497" w:rsidP="00A91386">
            <w:pPr>
              <w:spacing w:line="240" w:lineRule="auto"/>
              <w:jc w:val="center"/>
              <w:rPr>
                <w:rFonts w:ascii="Calibri" w:eastAsia="Times New Roman" w:hAnsi="Calibri" w:cs="Calibri"/>
                <w:b/>
                <w:bCs/>
                <w:color w:val="000000"/>
              </w:rPr>
            </w:pPr>
            <w:r w:rsidRPr="003D3B2C">
              <w:rPr>
                <w:rFonts w:ascii="Calibri" w:eastAsia="Times New Roman" w:hAnsi="Calibri" w:cs="Calibri"/>
                <w:b/>
                <w:bCs/>
                <w:color w:val="000000"/>
              </w:rPr>
              <w:t> </w:t>
            </w:r>
          </w:p>
        </w:tc>
        <w:tc>
          <w:tcPr>
            <w:tcW w:w="6176" w:type="dxa"/>
            <w:gridSpan w:val="5"/>
            <w:tcBorders>
              <w:top w:val="single" w:sz="4" w:space="0" w:color="auto"/>
              <w:left w:val="nil"/>
              <w:bottom w:val="single" w:sz="4" w:space="0" w:color="auto"/>
              <w:right w:val="single" w:sz="4" w:space="0" w:color="auto"/>
            </w:tcBorders>
            <w:shd w:val="clear" w:color="000000" w:fill="F2F2F2"/>
            <w:noWrap/>
            <w:vAlign w:val="bottom"/>
            <w:hideMark/>
          </w:tcPr>
          <w:p w14:paraId="2A419401" w14:textId="77777777" w:rsidR="000C7497" w:rsidRPr="003D3B2C" w:rsidRDefault="000C7497" w:rsidP="00A91386">
            <w:pPr>
              <w:spacing w:line="240" w:lineRule="auto"/>
              <w:jc w:val="center"/>
              <w:rPr>
                <w:rFonts w:ascii="Calibri" w:eastAsia="Times New Roman" w:hAnsi="Calibri" w:cs="Calibri"/>
                <w:b/>
                <w:bCs/>
                <w:color w:val="000000"/>
              </w:rPr>
            </w:pPr>
            <w:r w:rsidRPr="003D3B2C">
              <w:rPr>
                <w:rFonts w:ascii="Calibri" w:eastAsia="Times New Roman" w:hAnsi="Calibri" w:cs="Calibri"/>
                <w:b/>
                <w:bCs/>
                <w:color w:val="000000"/>
              </w:rPr>
              <w:t>PROPOSED QUARTERLY RATES</w:t>
            </w:r>
          </w:p>
        </w:tc>
      </w:tr>
      <w:tr w:rsidR="000C7497" w:rsidRPr="003D3B2C" w14:paraId="24531927" w14:textId="77777777" w:rsidTr="00A91386">
        <w:trPr>
          <w:trHeight w:val="115"/>
        </w:trPr>
        <w:tc>
          <w:tcPr>
            <w:tcW w:w="1885" w:type="dxa"/>
            <w:tcBorders>
              <w:top w:val="single" w:sz="4" w:space="0" w:color="auto"/>
              <w:left w:val="single" w:sz="4" w:space="0" w:color="auto"/>
              <w:bottom w:val="nil"/>
              <w:right w:val="nil"/>
            </w:tcBorders>
            <w:shd w:val="clear" w:color="auto" w:fill="auto"/>
            <w:noWrap/>
            <w:vAlign w:val="bottom"/>
            <w:hideMark/>
          </w:tcPr>
          <w:p w14:paraId="5FC8797C" w14:textId="77777777" w:rsidR="000C7497" w:rsidRPr="003D3B2C" w:rsidRDefault="000C7497" w:rsidP="00A91386">
            <w:pPr>
              <w:spacing w:line="240" w:lineRule="auto"/>
              <w:rPr>
                <w:rFonts w:ascii="Calibri" w:eastAsia="Times New Roman" w:hAnsi="Calibri" w:cs="Calibri"/>
                <w:b/>
                <w:bCs/>
                <w:color w:val="000000"/>
              </w:rPr>
            </w:pPr>
            <w:r w:rsidRPr="003D3B2C">
              <w:rPr>
                <w:rFonts w:ascii="Calibri" w:eastAsia="Times New Roman" w:hAnsi="Calibri" w:cs="Calibri"/>
                <w:b/>
                <w:bCs/>
                <w:color w:val="000000"/>
              </w:rPr>
              <w:t> </w:t>
            </w:r>
          </w:p>
        </w:tc>
        <w:tc>
          <w:tcPr>
            <w:tcW w:w="1260" w:type="dxa"/>
            <w:tcBorders>
              <w:top w:val="nil"/>
              <w:left w:val="single" w:sz="4" w:space="0" w:color="auto"/>
              <w:bottom w:val="nil"/>
              <w:right w:val="nil"/>
            </w:tcBorders>
            <w:shd w:val="clear" w:color="auto" w:fill="auto"/>
            <w:noWrap/>
            <w:vAlign w:val="bottom"/>
            <w:hideMark/>
          </w:tcPr>
          <w:p w14:paraId="28E9733F"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Current</w:t>
            </w:r>
          </w:p>
        </w:tc>
        <w:tc>
          <w:tcPr>
            <w:tcW w:w="1425" w:type="dxa"/>
            <w:tcBorders>
              <w:top w:val="nil"/>
              <w:left w:val="single" w:sz="4" w:space="0" w:color="auto"/>
              <w:bottom w:val="nil"/>
              <w:right w:val="nil"/>
            </w:tcBorders>
            <w:shd w:val="clear" w:color="auto" w:fill="auto"/>
            <w:noWrap/>
            <w:vAlign w:val="bottom"/>
            <w:hideMark/>
          </w:tcPr>
          <w:p w14:paraId="1EF712A1"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FY2024/25</w:t>
            </w:r>
          </w:p>
        </w:tc>
        <w:tc>
          <w:tcPr>
            <w:tcW w:w="1185" w:type="dxa"/>
            <w:tcBorders>
              <w:top w:val="nil"/>
              <w:left w:val="nil"/>
              <w:bottom w:val="nil"/>
              <w:right w:val="nil"/>
            </w:tcBorders>
            <w:shd w:val="clear" w:color="auto" w:fill="auto"/>
            <w:noWrap/>
            <w:vAlign w:val="bottom"/>
            <w:hideMark/>
          </w:tcPr>
          <w:p w14:paraId="07925CB2"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FY2025/26</w:t>
            </w:r>
          </w:p>
        </w:tc>
        <w:tc>
          <w:tcPr>
            <w:tcW w:w="1208" w:type="dxa"/>
            <w:tcBorders>
              <w:top w:val="nil"/>
              <w:left w:val="nil"/>
              <w:bottom w:val="nil"/>
              <w:right w:val="nil"/>
            </w:tcBorders>
            <w:shd w:val="clear" w:color="auto" w:fill="auto"/>
            <w:noWrap/>
            <w:vAlign w:val="bottom"/>
            <w:hideMark/>
          </w:tcPr>
          <w:p w14:paraId="14FAC09B"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FY2026/27</w:t>
            </w:r>
          </w:p>
        </w:tc>
        <w:tc>
          <w:tcPr>
            <w:tcW w:w="1179" w:type="dxa"/>
            <w:tcBorders>
              <w:top w:val="nil"/>
              <w:left w:val="nil"/>
              <w:bottom w:val="nil"/>
              <w:right w:val="nil"/>
            </w:tcBorders>
            <w:shd w:val="clear" w:color="auto" w:fill="auto"/>
            <w:noWrap/>
            <w:vAlign w:val="bottom"/>
            <w:hideMark/>
          </w:tcPr>
          <w:p w14:paraId="72BBA6AA"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FY2027/28</w:t>
            </w:r>
          </w:p>
        </w:tc>
        <w:tc>
          <w:tcPr>
            <w:tcW w:w="1179" w:type="dxa"/>
            <w:tcBorders>
              <w:top w:val="nil"/>
              <w:left w:val="nil"/>
              <w:bottom w:val="nil"/>
              <w:right w:val="single" w:sz="4" w:space="0" w:color="auto"/>
            </w:tcBorders>
            <w:shd w:val="clear" w:color="auto" w:fill="auto"/>
            <w:noWrap/>
            <w:vAlign w:val="bottom"/>
            <w:hideMark/>
          </w:tcPr>
          <w:p w14:paraId="23F5B5FB" w14:textId="77777777" w:rsidR="000C7497" w:rsidRPr="003D3B2C" w:rsidRDefault="000C7497" w:rsidP="00A91386">
            <w:pPr>
              <w:spacing w:line="240" w:lineRule="auto"/>
              <w:jc w:val="center"/>
              <w:rPr>
                <w:rFonts w:ascii="Calibri" w:eastAsia="Times New Roman" w:hAnsi="Calibri" w:cs="Calibri"/>
              </w:rPr>
            </w:pPr>
            <w:r w:rsidRPr="003D3B2C">
              <w:rPr>
                <w:rFonts w:ascii="Calibri" w:eastAsia="Times New Roman" w:hAnsi="Calibri" w:cs="Calibri"/>
              </w:rPr>
              <w:t>FY2028/29</w:t>
            </w:r>
          </w:p>
        </w:tc>
      </w:tr>
      <w:tr w:rsidR="002219E8" w:rsidRPr="003D3B2C" w14:paraId="309F3562" w14:textId="77777777" w:rsidTr="00A91386">
        <w:trPr>
          <w:trHeight w:val="115"/>
        </w:trPr>
        <w:tc>
          <w:tcPr>
            <w:tcW w:w="1885" w:type="dxa"/>
            <w:tcBorders>
              <w:top w:val="nil"/>
              <w:left w:val="single" w:sz="4" w:space="0" w:color="auto"/>
              <w:bottom w:val="nil"/>
              <w:right w:val="nil"/>
            </w:tcBorders>
            <w:shd w:val="clear" w:color="auto" w:fill="auto"/>
            <w:noWrap/>
            <w:vAlign w:val="bottom"/>
          </w:tcPr>
          <w:p w14:paraId="52AE1C7B" w14:textId="77777777" w:rsidR="002219E8" w:rsidRDefault="002219E8" w:rsidP="00A91386">
            <w:pPr>
              <w:spacing w:line="240" w:lineRule="auto"/>
              <w:rPr>
                <w:rFonts w:ascii="Calibri" w:eastAsia="Times New Roman" w:hAnsi="Calibri" w:cs="Calibri"/>
                <w:color w:val="000000"/>
              </w:rPr>
            </w:pPr>
          </w:p>
        </w:tc>
        <w:tc>
          <w:tcPr>
            <w:tcW w:w="1260" w:type="dxa"/>
            <w:tcBorders>
              <w:top w:val="nil"/>
              <w:left w:val="single" w:sz="4" w:space="0" w:color="auto"/>
              <w:bottom w:val="nil"/>
              <w:right w:val="nil"/>
            </w:tcBorders>
            <w:shd w:val="clear" w:color="auto" w:fill="auto"/>
            <w:noWrap/>
            <w:vAlign w:val="bottom"/>
          </w:tcPr>
          <w:p w14:paraId="7C8776B1" w14:textId="77777777" w:rsidR="002219E8" w:rsidRDefault="002219E8" w:rsidP="00A91386">
            <w:pPr>
              <w:spacing w:line="240" w:lineRule="auto"/>
              <w:jc w:val="center"/>
              <w:rPr>
                <w:rFonts w:ascii="Calibri" w:hAnsi="Calibri" w:cs="Calibri"/>
                <w:color w:val="000000"/>
              </w:rPr>
            </w:pPr>
          </w:p>
        </w:tc>
        <w:tc>
          <w:tcPr>
            <w:tcW w:w="1425" w:type="dxa"/>
            <w:tcBorders>
              <w:top w:val="nil"/>
              <w:left w:val="single" w:sz="4" w:space="0" w:color="auto"/>
              <w:bottom w:val="nil"/>
              <w:right w:val="nil"/>
            </w:tcBorders>
            <w:shd w:val="clear" w:color="auto" w:fill="auto"/>
            <w:noWrap/>
            <w:vAlign w:val="center"/>
          </w:tcPr>
          <w:p w14:paraId="73E16699" w14:textId="77777777" w:rsidR="002219E8" w:rsidRDefault="002219E8" w:rsidP="00A91386">
            <w:pPr>
              <w:spacing w:line="240" w:lineRule="auto"/>
              <w:jc w:val="center"/>
              <w:rPr>
                <w:rFonts w:ascii="Calibri" w:hAnsi="Calibri" w:cs="Calibri"/>
                <w:color w:val="000000"/>
              </w:rPr>
            </w:pPr>
          </w:p>
        </w:tc>
        <w:tc>
          <w:tcPr>
            <w:tcW w:w="1185" w:type="dxa"/>
            <w:tcBorders>
              <w:top w:val="nil"/>
              <w:left w:val="nil"/>
              <w:bottom w:val="nil"/>
              <w:right w:val="nil"/>
            </w:tcBorders>
            <w:shd w:val="clear" w:color="auto" w:fill="auto"/>
            <w:noWrap/>
            <w:vAlign w:val="center"/>
          </w:tcPr>
          <w:p w14:paraId="2929F6FE" w14:textId="77777777" w:rsidR="002219E8" w:rsidRDefault="002219E8" w:rsidP="00A91386">
            <w:pPr>
              <w:spacing w:line="240" w:lineRule="auto"/>
              <w:jc w:val="center"/>
              <w:rPr>
                <w:rFonts w:ascii="Calibri" w:hAnsi="Calibri" w:cs="Calibri"/>
                <w:color w:val="000000"/>
              </w:rPr>
            </w:pPr>
          </w:p>
        </w:tc>
        <w:tc>
          <w:tcPr>
            <w:tcW w:w="1208" w:type="dxa"/>
            <w:tcBorders>
              <w:top w:val="nil"/>
              <w:left w:val="nil"/>
              <w:bottom w:val="nil"/>
              <w:right w:val="nil"/>
            </w:tcBorders>
            <w:shd w:val="clear" w:color="auto" w:fill="auto"/>
            <w:noWrap/>
            <w:vAlign w:val="center"/>
          </w:tcPr>
          <w:p w14:paraId="49F5280B" w14:textId="77777777" w:rsidR="002219E8" w:rsidRDefault="002219E8" w:rsidP="00A91386">
            <w:pPr>
              <w:spacing w:line="240" w:lineRule="auto"/>
              <w:jc w:val="center"/>
              <w:rPr>
                <w:rFonts w:ascii="Calibri" w:hAnsi="Calibri" w:cs="Calibri"/>
                <w:color w:val="000000"/>
              </w:rPr>
            </w:pPr>
          </w:p>
        </w:tc>
        <w:tc>
          <w:tcPr>
            <w:tcW w:w="1179" w:type="dxa"/>
            <w:tcBorders>
              <w:top w:val="nil"/>
              <w:left w:val="nil"/>
              <w:bottom w:val="nil"/>
              <w:right w:val="nil"/>
            </w:tcBorders>
            <w:shd w:val="clear" w:color="auto" w:fill="auto"/>
            <w:noWrap/>
            <w:vAlign w:val="center"/>
          </w:tcPr>
          <w:p w14:paraId="5D0E098F" w14:textId="77777777" w:rsidR="002219E8" w:rsidRDefault="002219E8" w:rsidP="00A91386">
            <w:pPr>
              <w:spacing w:line="240" w:lineRule="auto"/>
              <w:jc w:val="center"/>
              <w:rPr>
                <w:rFonts w:ascii="Calibri" w:hAnsi="Calibri" w:cs="Calibri"/>
                <w:color w:val="000000"/>
              </w:rPr>
            </w:pPr>
          </w:p>
        </w:tc>
        <w:tc>
          <w:tcPr>
            <w:tcW w:w="1179" w:type="dxa"/>
            <w:tcBorders>
              <w:top w:val="nil"/>
              <w:left w:val="nil"/>
              <w:bottom w:val="nil"/>
              <w:right w:val="single" w:sz="4" w:space="0" w:color="auto"/>
            </w:tcBorders>
            <w:shd w:val="clear" w:color="auto" w:fill="auto"/>
            <w:noWrap/>
            <w:vAlign w:val="center"/>
          </w:tcPr>
          <w:p w14:paraId="7E918B70" w14:textId="77777777" w:rsidR="002219E8" w:rsidRDefault="002219E8" w:rsidP="00A91386">
            <w:pPr>
              <w:spacing w:line="240" w:lineRule="auto"/>
              <w:jc w:val="center"/>
              <w:rPr>
                <w:rFonts w:ascii="Calibri" w:hAnsi="Calibri" w:cs="Calibri"/>
                <w:color w:val="000000"/>
              </w:rPr>
            </w:pPr>
          </w:p>
        </w:tc>
      </w:tr>
      <w:tr w:rsidR="002219E8" w:rsidRPr="003D3B2C" w14:paraId="068A344F" w14:textId="77777777" w:rsidTr="000C6DC2">
        <w:trPr>
          <w:trHeight w:val="115"/>
        </w:trPr>
        <w:tc>
          <w:tcPr>
            <w:tcW w:w="1885" w:type="dxa"/>
            <w:tcBorders>
              <w:top w:val="nil"/>
              <w:left w:val="single" w:sz="4" w:space="0" w:color="auto"/>
              <w:bottom w:val="nil"/>
              <w:right w:val="nil"/>
            </w:tcBorders>
            <w:shd w:val="clear" w:color="auto" w:fill="auto"/>
            <w:noWrap/>
            <w:vAlign w:val="bottom"/>
          </w:tcPr>
          <w:p w14:paraId="5103ADE0" w14:textId="3AD15E59" w:rsidR="002219E8" w:rsidRDefault="000D62A9" w:rsidP="002219E8">
            <w:pPr>
              <w:spacing w:line="240" w:lineRule="auto"/>
              <w:rPr>
                <w:rFonts w:ascii="Calibri" w:eastAsia="Times New Roman" w:hAnsi="Calibri" w:cs="Calibri"/>
                <w:color w:val="000000"/>
              </w:rPr>
            </w:pPr>
            <w:r>
              <w:rPr>
                <w:rFonts w:ascii="Calibri" w:eastAsia="Times New Roman" w:hAnsi="Calibri" w:cs="Calibri"/>
                <w:color w:val="000000"/>
              </w:rPr>
              <w:t>[1]</w:t>
            </w:r>
          </w:p>
        </w:tc>
        <w:tc>
          <w:tcPr>
            <w:tcW w:w="1260" w:type="dxa"/>
            <w:tcBorders>
              <w:top w:val="nil"/>
              <w:left w:val="single" w:sz="4" w:space="0" w:color="auto"/>
              <w:bottom w:val="nil"/>
              <w:right w:val="nil"/>
            </w:tcBorders>
            <w:shd w:val="clear" w:color="auto" w:fill="auto"/>
            <w:noWrap/>
            <w:vAlign w:val="bottom"/>
          </w:tcPr>
          <w:p w14:paraId="15324D49" w14:textId="77777777" w:rsidR="002219E8" w:rsidRDefault="002219E8" w:rsidP="002219E8">
            <w:pPr>
              <w:spacing w:line="240" w:lineRule="auto"/>
              <w:jc w:val="center"/>
              <w:rPr>
                <w:rFonts w:ascii="Calibri" w:hAnsi="Calibri" w:cs="Calibri"/>
                <w:color w:val="000000"/>
              </w:rPr>
            </w:pPr>
          </w:p>
        </w:tc>
        <w:tc>
          <w:tcPr>
            <w:tcW w:w="1425" w:type="dxa"/>
            <w:tcBorders>
              <w:top w:val="nil"/>
              <w:left w:val="single" w:sz="4" w:space="0" w:color="auto"/>
              <w:bottom w:val="nil"/>
              <w:right w:val="nil"/>
            </w:tcBorders>
            <w:shd w:val="clear" w:color="auto" w:fill="auto"/>
            <w:noWrap/>
          </w:tcPr>
          <w:p w14:paraId="45CB9401" w14:textId="348A49F0" w:rsidR="002219E8" w:rsidRDefault="002219E8" w:rsidP="002219E8">
            <w:pPr>
              <w:spacing w:line="240" w:lineRule="auto"/>
              <w:jc w:val="center"/>
              <w:rPr>
                <w:rFonts w:ascii="Calibri" w:hAnsi="Calibri" w:cs="Calibri"/>
                <w:color w:val="000000"/>
              </w:rPr>
            </w:pPr>
            <w:r w:rsidRPr="008C52CF">
              <w:rPr>
                <w:rFonts w:ascii="Calibri" w:hAnsi="Calibri" w:cs="Calibri"/>
                <w:color w:val="000000"/>
              </w:rPr>
              <w:t>+10%</w:t>
            </w:r>
          </w:p>
        </w:tc>
        <w:tc>
          <w:tcPr>
            <w:tcW w:w="1185" w:type="dxa"/>
            <w:tcBorders>
              <w:top w:val="nil"/>
              <w:left w:val="nil"/>
              <w:bottom w:val="nil"/>
              <w:right w:val="nil"/>
            </w:tcBorders>
            <w:shd w:val="clear" w:color="auto" w:fill="auto"/>
            <w:noWrap/>
          </w:tcPr>
          <w:p w14:paraId="2DF9C3D4" w14:textId="097365CA" w:rsidR="002219E8" w:rsidRDefault="002219E8" w:rsidP="002219E8">
            <w:pPr>
              <w:spacing w:line="240" w:lineRule="auto"/>
              <w:jc w:val="center"/>
              <w:rPr>
                <w:rFonts w:ascii="Calibri" w:hAnsi="Calibri" w:cs="Calibri"/>
                <w:color w:val="000000"/>
              </w:rPr>
            </w:pPr>
            <w:r w:rsidRPr="008C52CF">
              <w:rPr>
                <w:rFonts w:ascii="Calibri" w:hAnsi="Calibri" w:cs="Calibri"/>
                <w:color w:val="000000"/>
              </w:rPr>
              <w:t>+10%</w:t>
            </w:r>
          </w:p>
        </w:tc>
        <w:tc>
          <w:tcPr>
            <w:tcW w:w="1208" w:type="dxa"/>
            <w:tcBorders>
              <w:top w:val="nil"/>
              <w:left w:val="nil"/>
              <w:bottom w:val="nil"/>
              <w:right w:val="nil"/>
            </w:tcBorders>
            <w:shd w:val="clear" w:color="auto" w:fill="auto"/>
            <w:noWrap/>
          </w:tcPr>
          <w:p w14:paraId="61DA7135" w14:textId="526932BB" w:rsidR="002219E8" w:rsidRDefault="002219E8" w:rsidP="002219E8">
            <w:pPr>
              <w:spacing w:line="240" w:lineRule="auto"/>
              <w:jc w:val="center"/>
              <w:rPr>
                <w:rFonts w:ascii="Calibri" w:hAnsi="Calibri" w:cs="Calibri"/>
                <w:color w:val="000000"/>
              </w:rPr>
            </w:pPr>
            <w:r w:rsidRPr="008C52CF">
              <w:rPr>
                <w:rFonts w:ascii="Calibri" w:hAnsi="Calibri" w:cs="Calibri"/>
                <w:color w:val="000000"/>
              </w:rPr>
              <w:t>+10%</w:t>
            </w:r>
          </w:p>
        </w:tc>
        <w:tc>
          <w:tcPr>
            <w:tcW w:w="1179" w:type="dxa"/>
            <w:tcBorders>
              <w:top w:val="nil"/>
              <w:left w:val="nil"/>
              <w:bottom w:val="nil"/>
              <w:right w:val="nil"/>
            </w:tcBorders>
            <w:shd w:val="clear" w:color="auto" w:fill="auto"/>
            <w:noWrap/>
          </w:tcPr>
          <w:p w14:paraId="1435EC40" w14:textId="39126669" w:rsidR="002219E8" w:rsidRDefault="002219E8" w:rsidP="002219E8">
            <w:pPr>
              <w:spacing w:line="240" w:lineRule="auto"/>
              <w:jc w:val="center"/>
              <w:rPr>
                <w:rFonts w:ascii="Calibri" w:hAnsi="Calibri" w:cs="Calibri"/>
                <w:color w:val="000000"/>
              </w:rPr>
            </w:pPr>
            <w:r w:rsidRPr="008C52CF">
              <w:rPr>
                <w:rFonts w:ascii="Calibri" w:hAnsi="Calibri" w:cs="Calibri"/>
                <w:color w:val="000000"/>
              </w:rPr>
              <w:t>+10%</w:t>
            </w:r>
          </w:p>
        </w:tc>
        <w:tc>
          <w:tcPr>
            <w:tcW w:w="1179" w:type="dxa"/>
            <w:tcBorders>
              <w:top w:val="nil"/>
              <w:left w:val="nil"/>
              <w:bottom w:val="nil"/>
              <w:right w:val="single" w:sz="4" w:space="0" w:color="auto"/>
            </w:tcBorders>
            <w:shd w:val="clear" w:color="auto" w:fill="auto"/>
            <w:noWrap/>
          </w:tcPr>
          <w:p w14:paraId="73B51F99" w14:textId="2EFA68AC" w:rsidR="002219E8" w:rsidRDefault="002219E8" w:rsidP="002219E8">
            <w:pPr>
              <w:spacing w:line="240" w:lineRule="auto"/>
              <w:jc w:val="center"/>
              <w:rPr>
                <w:rFonts w:ascii="Calibri" w:hAnsi="Calibri" w:cs="Calibri"/>
                <w:color w:val="000000"/>
              </w:rPr>
            </w:pPr>
            <w:r w:rsidRPr="008C52CF">
              <w:rPr>
                <w:rFonts w:ascii="Calibri" w:hAnsi="Calibri" w:cs="Calibri"/>
                <w:color w:val="000000"/>
              </w:rPr>
              <w:t>+10%</w:t>
            </w:r>
          </w:p>
        </w:tc>
      </w:tr>
      <w:tr w:rsidR="000C7497" w:rsidRPr="003D3B2C" w14:paraId="7C3A3B7D" w14:textId="77777777" w:rsidTr="00A91386">
        <w:trPr>
          <w:trHeight w:val="115"/>
        </w:trPr>
        <w:tc>
          <w:tcPr>
            <w:tcW w:w="1885" w:type="dxa"/>
            <w:tcBorders>
              <w:top w:val="nil"/>
              <w:left w:val="single" w:sz="4" w:space="0" w:color="auto"/>
              <w:bottom w:val="nil"/>
              <w:right w:val="nil"/>
            </w:tcBorders>
            <w:shd w:val="clear" w:color="auto" w:fill="auto"/>
            <w:noWrap/>
            <w:vAlign w:val="bottom"/>
          </w:tcPr>
          <w:p w14:paraId="22F8C523" w14:textId="77777777" w:rsidR="000C7497" w:rsidRDefault="000C7497" w:rsidP="00A91386">
            <w:pPr>
              <w:spacing w:line="240" w:lineRule="auto"/>
              <w:rPr>
                <w:rFonts w:ascii="Calibri" w:eastAsia="Times New Roman" w:hAnsi="Calibri" w:cs="Calibri"/>
                <w:color w:val="000000"/>
              </w:rPr>
            </w:pPr>
            <w:r>
              <w:rPr>
                <w:rFonts w:ascii="Calibri" w:eastAsia="Times New Roman" w:hAnsi="Calibri" w:cs="Calibri"/>
                <w:color w:val="000000"/>
              </w:rPr>
              <w:t>Sewer Base Fee</w:t>
            </w:r>
          </w:p>
        </w:tc>
        <w:tc>
          <w:tcPr>
            <w:tcW w:w="1260" w:type="dxa"/>
            <w:tcBorders>
              <w:top w:val="nil"/>
              <w:left w:val="single" w:sz="4" w:space="0" w:color="auto"/>
              <w:bottom w:val="nil"/>
              <w:right w:val="nil"/>
            </w:tcBorders>
            <w:shd w:val="clear" w:color="auto" w:fill="auto"/>
            <w:noWrap/>
            <w:vAlign w:val="bottom"/>
          </w:tcPr>
          <w:p w14:paraId="3CAF8CA2"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$444.21</w:t>
            </w:r>
          </w:p>
        </w:tc>
        <w:tc>
          <w:tcPr>
            <w:tcW w:w="1425" w:type="dxa"/>
            <w:tcBorders>
              <w:top w:val="nil"/>
              <w:left w:val="single" w:sz="4" w:space="0" w:color="auto"/>
              <w:bottom w:val="nil"/>
              <w:right w:val="nil"/>
            </w:tcBorders>
            <w:shd w:val="clear" w:color="auto" w:fill="auto"/>
            <w:noWrap/>
            <w:vAlign w:val="center"/>
          </w:tcPr>
          <w:p w14:paraId="35B2F02E" w14:textId="77777777" w:rsidR="000C7497" w:rsidRPr="00FD2C56" w:rsidRDefault="000C7497" w:rsidP="00A91386">
            <w:pPr>
              <w:spacing w:line="240" w:lineRule="auto"/>
              <w:jc w:val="center"/>
              <w:rPr>
                <w:rFonts w:ascii="Calibri" w:hAnsi="Calibri" w:cs="Calibri"/>
                <w:color w:val="000000"/>
              </w:rPr>
            </w:pPr>
            <w:r>
              <w:rPr>
                <w:rFonts w:ascii="Calibri" w:hAnsi="Calibri" w:cs="Calibri"/>
                <w:color w:val="000000"/>
              </w:rPr>
              <w:t xml:space="preserve">$489.33 </w:t>
            </w:r>
          </w:p>
        </w:tc>
        <w:tc>
          <w:tcPr>
            <w:tcW w:w="1185" w:type="dxa"/>
            <w:tcBorders>
              <w:top w:val="nil"/>
              <w:left w:val="nil"/>
              <w:bottom w:val="nil"/>
              <w:right w:val="nil"/>
            </w:tcBorders>
            <w:shd w:val="clear" w:color="auto" w:fill="auto"/>
            <w:noWrap/>
            <w:vAlign w:val="center"/>
          </w:tcPr>
          <w:p w14:paraId="2CB4D992" w14:textId="77777777" w:rsidR="000C7497" w:rsidRPr="00FD2C56" w:rsidRDefault="000C7497" w:rsidP="00A91386">
            <w:pPr>
              <w:spacing w:line="240" w:lineRule="auto"/>
              <w:jc w:val="center"/>
              <w:rPr>
                <w:rFonts w:ascii="Calibri" w:hAnsi="Calibri" w:cs="Calibri"/>
                <w:color w:val="000000"/>
              </w:rPr>
            </w:pPr>
            <w:r>
              <w:rPr>
                <w:rFonts w:ascii="Calibri" w:hAnsi="Calibri" w:cs="Calibri"/>
                <w:color w:val="000000"/>
              </w:rPr>
              <w:t xml:space="preserve">$538.11 </w:t>
            </w:r>
          </w:p>
        </w:tc>
        <w:tc>
          <w:tcPr>
            <w:tcW w:w="1208" w:type="dxa"/>
            <w:tcBorders>
              <w:top w:val="nil"/>
              <w:left w:val="nil"/>
              <w:bottom w:val="nil"/>
              <w:right w:val="nil"/>
            </w:tcBorders>
            <w:shd w:val="clear" w:color="auto" w:fill="auto"/>
            <w:noWrap/>
            <w:vAlign w:val="center"/>
          </w:tcPr>
          <w:p w14:paraId="310B8D1B" w14:textId="77777777" w:rsidR="000C7497" w:rsidRPr="00FD2C56" w:rsidRDefault="000C7497" w:rsidP="00A91386">
            <w:pPr>
              <w:spacing w:line="240" w:lineRule="auto"/>
              <w:jc w:val="center"/>
              <w:rPr>
                <w:rFonts w:ascii="Calibri" w:hAnsi="Calibri" w:cs="Calibri"/>
                <w:color w:val="000000"/>
              </w:rPr>
            </w:pPr>
            <w:r>
              <w:rPr>
                <w:rFonts w:ascii="Calibri" w:hAnsi="Calibri" w:cs="Calibri"/>
                <w:color w:val="000000"/>
              </w:rPr>
              <w:t xml:space="preserve">$591.46 </w:t>
            </w:r>
          </w:p>
        </w:tc>
        <w:tc>
          <w:tcPr>
            <w:tcW w:w="1179" w:type="dxa"/>
            <w:tcBorders>
              <w:top w:val="nil"/>
              <w:left w:val="nil"/>
              <w:bottom w:val="nil"/>
              <w:right w:val="nil"/>
            </w:tcBorders>
            <w:shd w:val="clear" w:color="auto" w:fill="auto"/>
            <w:noWrap/>
            <w:vAlign w:val="center"/>
          </w:tcPr>
          <w:p w14:paraId="23312132" w14:textId="77777777" w:rsidR="000C7497" w:rsidRPr="00FD2C56" w:rsidRDefault="000C7497" w:rsidP="00A91386">
            <w:pPr>
              <w:spacing w:line="240" w:lineRule="auto"/>
              <w:jc w:val="center"/>
              <w:rPr>
                <w:rFonts w:ascii="Calibri" w:hAnsi="Calibri" w:cs="Calibri"/>
                <w:color w:val="000000"/>
              </w:rPr>
            </w:pPr>
            <w:r>
              <w:rPr>
                <w:rFonts w:ascii="Calibri" w:hAnsi="Calibri" w:cs="Calibri"/>
                <w:color w:val="000000"/>
              </w:rPr>
              <w:t xml:space="preserve">$650.91 </w:t>
            </w:r>
          </w:p>
        </w:tc>
        <w:tc>
          <w:tcPr>
            <w:tcW w:w="1179" w:type="dxa"/>
            <w:tcBorders>
              <w:top w:val="nil"/>
              <w:left w:val="nil"/>
              <w:bottom w:val="nil"/>
              <w:right w:val="single" w:sz="4" w:space="0" w:color="auto"/>
            </w:tcBorders>
            <w:shd w:val="clear" w:color="auto" w:fill="auto"/>
            <w:noWrap/>
            <w:vAlign w:val="center"/>
          </w:tcPr>
          <w:p w14:paraId="2ED35395" w14:textId="77777777" w:rsidR="000C7497" w:rsidRPr="00FD2C56" w:rsidRDefault="000C7497" w:rsidP="00A91386">
            <w:pPr>
              <w:spacing w:line="240" w:lineRule="auto"/>
              <w:jc w:val="center"/>
              <w:rPr>
                <w:rFonts w:ascii="Calibri" w:hAnsi="Calibri" w:cs="Calibri"/>
                <w:color w:val="000000"/>
              </w:rPr>
            </w:pPr>
            <w:r>
              <w:rPr>
                <w:rFonts w:ascii="Calibri" w:hAnsi="Calibri" w:cs="Calibri"/>
                <w:color w:val="000000"/>
              </w:rPr>
              <w:t xml:space="preserve">$716.46 </w:t>
            </w:r>
          </w:p>
        </w:tc>
      </w:tr>
      <w:tr w:rsidR="002219E8" w:rsidRPr="003D3B2C" w14:paraId="058D0415" w14:textId="77777777" w:rsidTr="00A91386">
        <w:trPr>
          <w:trHeight w:val="115"/>
        </w:trPr>
        <w:tc>
          <w:tcPr>
            <w:tcW w:w="1885" w:type="dxa"/>
            <w:tcBorders>
              <w:top w:val="nil"/>
              <w:left w:val="single" w:sz="4" w:space="0" w:color="auto"/>
              <w:bottom w:val="nil"/>
              <w:right w:val="nil"/>
            </w:tcBorders>
            <w:shd w:val="clear" w:color="auto" w:fill="auto"/>
            <w:noWrap/>
            <w:vAlign w:val="bottom"/>
          </w:tcPr>
          <w:p w14:paraId="26326B20" w14:textId="77777777" w:rsidR="002219E8" w:rsidRDefault="002219E8" w:rsidP="00A91386">
            <w:pPr>
              <w:spacing w:line="240" w:lineRule="auto"/>
              <w:rPr>
                <w:rFonts w:ascii="Calibri" w:eastAsia="Times New Roman" w:hAnsi="Calibri" w:cs="Calibri"/>
                <w:color w:val="000000"/>
              </w:rPr>
            </w:pPr>
          </w:p>
        </w:tc>
        <w:tc>
          <w:tcPr>
            <w:tcW w:w="1260" w:type="dxa"/>
            <w:tcBorders>
              <w:top w:val="nil"/>
              <w:left w:val="single" w:sz="4" w:space="0" w:color="auto"/>
              <w:bottom w:val="nil"/>
              <w:right w:val="nil"/>
            </w:tcBorders>
            <w:shd w:val="clear" w:color="auto" w:fill="auto"/>
            <w:noWrap/>
            <w:vAlign w:val="bottom"/>
          </w:tcPr>
          <w:p w14:paraId="774467C3" w14:textId="77777777" w:rsidR="002219E8" w:rsidRPr="003D3B2C" w:rsidRDefault="002219E8" w:rsidP="00A91386">
            <w:pPr>
              <w:spacing w:line="240" w:lineRule="auto"/>
              <w:jc w:val="center"/>
              <w:rPr>
                <w:rFonts w:ascii="Calibri" w:eastAsia="Times New Roman" w:hAnsi="Calibri" w:cs="Calibri"/>
                <w:color w:val="000000"/>
              </w:rPr>
            </w:pPr>
          </w:p>
        </w:tc>
        <w:tc>
          <w:tcPr>
            <w:tcW w:w="1425" w:type="dxa"/>
            <w:tcBorders>
              <w:top w:val="nil"/>
              <w:left w:val="single" w:sz="4" w:space="0" w:color="auto"/>
              <w:bottom w:val="nil"/>
              <w:right w:val="nil"/>
            </w:tcBorders>
            <w:shd w:val="clear" w:color="auto" w:fill="auto"/>
            <w:noWrap/>
            <w:vAlign w:val="bottom"/>
          </w:tcPr>
          <w:p w14:paraId="164DAC70" w14:textId="77777777" w:rsidR="002219E8" w:rsidRDefault="002219E8" w:rsidP="00A91386">
            <w:pPr>
              <w:spacing w:line="240" w:lineRule="auto"/>
              <w:jc w:val="center"/>
              <w:rPr>
                <w:rFonts w:ascii="Calibri" w:hAnsi="Calibri" w:cs="Calibri"/>
                <w:color w:val="000000"/>
              </w:rPr>
            </w:pPr>
          </w:p>
        </w:tc>
        <w:tc>
          <w:tcPr>
            <w:tcW w:w="1185" w:type="dxa"/>
            <w:tcBorders>
              <w:top w:val="nil"/>
              <w:left w:val="nil"/>
              <w:bottom w:val="nil"/>
              <w:right w:val="nil"/>
            </w:tcBorders>
            <w:shd w:val="clear" w:color="auto" w:fill="auto"/>
            <w:noWrap/>
            <w:vAlign w:val="bottom"/>
          </w:tcPr>
          <w:p w14:paraId="3CDCFD42" w14:textId="77777777" w:rsidR="002219E8" w:rsidRDefault="002219E8" w:rsidP="00A91386">
            <w:pPr>
              <w:spacing w:line="240" w:lineRule="auto"/>
              <w:jc w:val="center"/>
              <w:rPr>
                <w:rFonts w:ascii="Calibri" w:hAnsi="Calibri" w:cs="Calibri"/>
                <w:color w:val="000000"/>
              </w:rPr>
            </w:pPr>
          </w:p>
        </w:tc>
        <w:tc>
          <w:tcPr>
            <w:tcW w:w="1208" w:type="dxa"/>
            <w:tcBorders>
              <w:top w:val="nil"/>
              <w:left w:val="nil"/>
              <w:bottom w:val="nil"/>
              <w:right w:val="nil"/>
            </w:tcBorders>
            <w:shd w:val="clear" w:color="auto" w:fill="auto"/>
            <w:noWrap/>
            <w:vAlign w:val="bottom"/>
          </w:tcPr>
          <w:p w14:paraId="04ECAC24" w14:textId="77777777" w:rsidR="002219E8" w:rsidRDefault="002219E8" w:rsidP="00A91386">
            <w:pPr>
              <w:spacing w:line="240" w:lineRule="auto"/>
              <w:jc w:val="center"/>
              <w:rPr>
                <w:rFonts w:ascii="Calibri" w:hAnsi="Calibri" w:cs="Calibri"/>
                <w:color w:val="000000"/>
              </w:rPr>
            </w:pPr>
          </w:p>
        </w:tc>
        <w:tc>
          <w:tcPr>
            <w:tcW w:w="1179" w:type="dxa"/>
            <w:tcBorders>
              <w:top w:val="nil"/>
              <w:left w:val="nil"/>
              <w:bottom w:val="nil"/>
              <w:right w:val="nil"/>
            </w:tcBorders>
            <w:shd w:val="clear" w:color="auto" w:fill="auto"/>
            <w:noWrap/>
            <w:vAlign w:val="bottom"/>
          </w:tcPr>
          <w:p w14:paraId="0694886B" w14:textId="77777777" w:rsidR="002219E8" w:rsidRDefault="002219E8" w:rsidP="00A91386">
            <w:pPr>
              <w:spacing w:line="240" w:lineRule="auto"/>
              <w:jc w:val="center"/>
              <w:rPr>
                <w:rFonts w:ascii="Calibri" w:hAnsi="Calibri" w:cs="Calibri"/>
                <w:color w:val="000000"/>
              </w:rPr>
            </w:pPr>
          </w:p>
        </w:tc>
        <w:tc>
          <w:tcPr>
            <w:tcW w:w="1179" w:type="dxa"/>
            <w:tcBorders>
              <w:top w:val="nil"/>
              <w:left w:val="nil"/>
              <w:bottom w:val="nil"/>
              <w:right w:val="single" w:sz="4" w:space="0" w:color="auto"/>
            </w:tcBorders>
            <w:shd w:val="clear" w:color="auto" w:fill="auto"/>
            <w:noWrap/>
            <w:vAlign w:val="bottom"/>
          </w:tcPr>
          <w:p w14:paraId="0B423236" w14:textId="77777777" w:rsidR="002219E8" w:rsidRDefault="002219E8" w:rsidP="00A91386">
            <w:pPr>
              <w:spacing w:line="240" w:lineRule="auto"/>
              <w:jc w:val="center"/>
              <w:rPr>
                <w:rFonts w:ascii="Calibri" w:hAnsi="Calibri" w:cs="Calibri"/>
                <w:color w:val="000000"/>
              </w:rPr>
            </w:pPr>
          </w:p>
        </w:tc>
      </w:tr>
      <w:tr w:rsidR="002219E8" w:rsidRPr="003D3B2C" w14:paraId="0DFFF3B1" w14:textId="77777777" w:rsidTr="00A91386">
        <w:trPr>
          <w:trHeight w:val="115"/>
        </w:trPr>
        <w:tc>
          <w:tcPr>
            <w:tcW w:w="1885" w:type="dxa"/>
            <w:tcBorders>
              <w:top w:val="nil"/>
              <w:left w:val="single" w:sz="4" w:space="0" w:color="auto"/>
              <w:bottom w:val="nil"/>
              <w:right w:val="nil"/>
            </w:tcBorders>
            <w:shd w:val="clear" w:color="auto" w:fill="auto"/>
            <w:noWrap/>
            <w:vAlign w:val="bottom"/>
          </w:tcPr>
          <w:p w14:paraId="7F81A2BF" w14:textId="4D1E4658" w:rsidR="002219E8" w:rsidRDefault="000D62A9" w:rsidP="002219E8">
            <w:pPr>
              <w:spacing w:line="240" w:lineRule="auto"/>
              <w:rPr>
                <w:rFonts w:ascii="Calibri" w:eastAsia="Times New Roman" w:hAnsi="Calibri" w:cs="Calibri"/>
                <w:color w:val="000000"/>
              </w:rPr>
            </w:pPr>
            <w:r>
              <w:rPr>
                <w:rFonts w:ascii="Calibri" w:eastAsia="Times New Roman" w:hAnsi="Calibri" w:cs="Calibri"/>
                <w:color w:val="000000"/>
              </w:rPr>
              <w:t>[1]</w:t>
            </w:r>
          </w:p>
        </w:tc>
        <w:tc>
          <w:tcPr>
            <w:tcW w:w="1260" w:type="dxa"/>
            <w:tcBorders>
              <w:top w:val="nil"/>
              <w:left w:val="single" w:sz="4" w:space="0" w:color="auto"/>
              <w:bottom w:val="nil"/>
              <w:right w:val="nil"/>
            </w:tcBorders>
            <w:shd w:val="clear" w:color="auto" w:fill="auto"/>
            <w:noWrap/>
            <w:vAlign w:val="bottom"/>
          </w:tcPr>
          <w:p w14:paraId="2B4D8594" w14:textId="77777777" w:rsidR="002219E8" w:rsidRPr="003D3B2C" w:rsidRDefault="002219E8" w:rsidP="002219E8">
            <w:pPr>
              <w:spacing w:line="240" w:lineRule="auto"/>
              <w:jc w:val="center"/>
              <w:rPr>
                <w:rFonts w:ascii="Calibri" w:eastAsia="Times New Roman" w:hAnsi="Calibri" w:cs="Calibri"/>
                <w:color w:val="000000"/>
              </w:rPr>
            </w:pPr>
          </w:p>
        </w:tc>
        <w:tc>
          <w:tcPr>
            <w:tcW w:w="1425" w:type="dxa"/>
            <w:tcBorders>
              <w:top w:val="nil"/>
              <w:left w:val="single" w:sz="4" w:space="0" w:color="auto"/>
              <w:bottom w:val="nil"/>
              <w:right w:val="nil"/>
            </w:tcBorders>
            <w:shd w:val="clear" w:color="auto" w:fill="auto"/>
            <w:noWrap/>
            <w:vAlign w:val="bottom"/>
          </w:tcPr>
          <w:p w14:paraId="580A52E9" w14:textId="004CDFAB" w:rsidR="002219E8" w:rsidRDefault="002219E8" w:rsidP="002219E8">
            <w:pPr>
              <w:spacing w:line="240" w:lineRule="auto"/>
              <w:jc w:val="center"/>
              <w:rPr>
                <w:rFonts w:ascii="Calibri" w:hAnsi="Calibri" w:cs="Calibri"/>
                <w:color w:val="000000"/>
              </w:rPr>
            </w:pPr>
            <w:r>
              <w:rPr>
                <w:rFonts w:ascii="Calibri" w:hAnsi="Calibri" w:cs="Calibri"/>
                <w:color w:val="000000"/>
              </w:rPr>
              <w:t>+15%</w:t>
            </w:r>
          </w:p>
        </w:tc>
        <w:tc>
          <w:tcPr>
            <w:tcW w:w="1185" w:type="dxa"/>
            <w:tcBorders>
              <w:top w:val="nil"/>
              <w:left w:val="nil"/>
              <w:bottom w:val="nil"/>
              <w:right w:val="nil"/>
            </w:tcBorders>
            <w:shd w:val="clear" w:color="auto" w:fill="auto"/>
            <w:noWrap/>
            <w:vAlign w:val="bottom"/>
          </w:tcPr>
          <w:p w14:paraId="1F1B8DD0" w14:textId="202D64C3" w:rsidR="002219E8" w:rsidRDefault="002219E8" w:rsidP="002219E8">
            <w:pPr>
              <w:spacing w:line="240" w:lineRule="auto"/>
              <w:jc w:val="center"/>
              <w:rPr>
                <w:rFonts w:ascii="Calibri" w:hAnsi="Calibri" w:cs="Calibri"/>
                <w:color w:val="000000"/>
              </w:rPr>
            </w:pPr>
            <w:r>
              <w:rPr>
                <w:rFonts w:ascii="Calibri" w:hAnsi="Calibri" w:cs="Calibri"/>
                <w:color w:val="000000"/>
              </w:rPr>
              <w:t>+15%</w:t>
            </w:r>
          </w:p>
        </w:tc>
        <w:tc>
          <w:tcPr>
            <w:tcW w:w="1208" w:type="dxa"/>
            <w:tcBorders>
              <w:top w:val="nil"/>
              <w:left w:val="nil"/>
              <w:bottom w:val="nil"/>
              <w:right w:val="nil"/>
            </w:tcBorders>
            <w:shd w:val="clear" w:color="auto" w:fill="auto"/>
            <w:noWrap/>
            <w:vAlign w:val="bottom"/>
          </w:tcPr>
          <w:p w14:paraId="7F1C1DE1" w14:textId="087F44D1" w:rsidR="002219E8" w:rsidRDefault="002219E8" w:rsidP="002219E8">
            <w:pPr>
              <w:spacing w:line="240" w:lineRule="auto"/>
              <w:jc w:val="center"/>
              <w:rPr>
                <w:rFonts w:ascii="Calibri" w:hAnsi="Calibri" w:cs="Calibri"/>
                <w:color w:val="000000"/>
              </w:rPr>
            </w:pPr>
            <w:r>
              <w:rPr>
                <w:rFonts w:ascii="Calibri" w:hAnsi="Calibri" w:cs="Calibri"/>
                <w:color w:val="000000"/>
              </w:rPr>
              <w:t>+10%</w:t>
            </w:r>
          </w:p>
        </w:tc>
        <w:tc>
          <w:tcPr>
            <w:tcW w:w="1179" w:type="dxa"/>
            <w:tcBorders>
              <w:top w:val="nil"/>
              <w:left w:val="nil"/>
              <w:bottom w:val="nil"/>
              <w:right w:val="nil"/>
            </w:tcBorders>
            <w:shd w:val="clear" w:color="auto" w:fill="auto"/>
            <w:noWrap/>
            <w:vAlign w:val="bottom"/>
          </w:tcPr>
          <w:p w14:paraId="74B33F37" w14:textId="157FBBBA" w:rsidR="002219E8" w:rsidRDefault="002219E8" w:rsidP="002219E8">
            <w:pPr>
              <w:spacing w:line="240" w:lineRule="auto"/>
              <w:jc w:val="center"/>
              <w:rPr>
                <w:rFonts w:ascii="Calibri" w:hAnsi="Calibri" w:cs="Calibri"/>
                <w:color w:val="000000"/>
              </w:rPr>
            </w:pPr>
            <w:r>
              <w:rPr>
                <w:rFonts w:ascii="Calibri" w:hAnsi="Calibri" w:cs="Calibri"/>
                <w:color w:val="000000"/>
              </w:rPr>
              <w:t>+5%</w:t>
            </w:r>
          </w:p>
        </w:tc>
        <w:tc>
          <w:tcPr>
            <w:tcW w:w="1179" w:type="dxa"/>
            <w:tcBorders>
              <w:top w:val="nil"/>
              <w:left w:val="nil"/>
              <w:bottom w:val="nil"/>
              <w:right w:val="single" w:sz="4" w:space="0" w:color="auto"/>
            </w:tcBorders>
            <w:shd w:val="clear" w:color="auto" w:fill="auto"/>
            <w:noWrap/>
            <w:vAlign w:val="bottom"/>
          </w:tcPr>
          <w:p w14:paraId="1B8D1233" w14:textId="60519214" w:rsidR="002219E8" w:rsidRDefault="002219E8" w:rsidP="002219E8">
            <w:pPr>
              <w:spacing w:line="240" w:lineRule="auto"/>
              <w:jc w:val="center"/>
              <w:rPr>
                <w:rFonts w:ascii="Calibri" w:hAnsi="Calibri" w:cs="Calibri"/>
                <w:color w:val="000000"/>
              </w:rPr>
            </w:pPr>
            <w:r>
              <w:rPr>
                <w:rFonts w:ascii="Calibri" w:hAnsi="Calibri" w:cs="Calibri"/>
                <w:color w:val="000000"/>
              </w:rPr>
              <w:t>+5%</w:t>
            </w:r>
          </w:p>
        </w:tc>
      </w:tr>
      <w:tr w:rsidR="000C7497" w:rsidRPr="003D3B2C" w14:paraId="736BC170" w14:textId="77777777" w:rsidTr="00A91386">
        <w:trPr>
          <w:trHeight w:val="115"/>
        </w:trPr>
        <w:tc>
          <w:tcPr>
            <w:tcW w:w="1885" w:type="dxa"/>
            <w:tcBorders>
              <w:top w:val="nil"/>
              <w:left w:val="single" w:sz="4" w:space="0" w:color="auto"/>
              <w:bottom w:val="nil"/>
              <w:right w:val="nil"/>
            </w:tcBorders>
            <w:shd w:val="clear" w:color="auto" w:fill="auto"/>
            <w:noWrap/>
            <w:vAlign w:val="bottom"/>
            <w:hideMark/>
          </w:tcPr>
          <w:p w14:paraId="61092BBC" w14:textId="77777777" w:rsidR="000C7497" w:rsidRPr="003D3B2C" w:rsidRDefault="000C7497" w:rsidP="00A91386">
            <w:pPr>
              <w:spacing w:line="240" w:lineRule="auto"/>
              <w:rPr>
                <w:rFonts w:ascii="Calibri" w:eastAsia="Times New Roman" w:hAnsi="Calibri" w:cs="Calibri"/>
                <w:color w:val="000000"/>
              </w:rPr>
            </w:pPr>
            <w:r>
              <w:rPr>
                <w:rFonts w:ascii="Calibri" w:eastAsia="Times New Roman" w:hAnsi="Calibri" w:cs="Calibri"/>
                <w:color w:val="000000"/>
              </w:rPr>
              <w:t xml:space="preserve">Water </w:t>
            </w:r>
            <w:r w:rsidRPr="003D3B2C">
              <w:rPr>
                <w:rFonts w:ascii="Calibri" w:eastAsia="Times New Roman" w:hAnsi="Calibri" w:cs="Calibri"/>
                <w:color w:val="000000"/>
              </w:rPr>
              <w:t>Base Fee</w:t>
            </w:r>
          </w:p>
        </w:tc>
        <w:tc>
          <w:tcPr>
            <w:tcW w:w="1260" w:type="dxa"/>
            <w:tcBorders>
              <w:top w:val="nil"/>
              <w:left w:val="single" w:sz="4" w:space="0" w:color="auto"/>
              <w:bottom w:val="nil"/>
              <w:right w:val="nil"/>
            </w:tcBorders>
            <w:shd w:val="clear" w:color="auto" w:fill="auto"/>
            <w:noWrap/>
            <w:vAlign w:val="bottom"/>
            <w:hideMark/>
          </w:tcPr>
          <w:p w14:paraId="37DFB8EB"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 xml:space="preserve">$160.20 </w:t>
            </w:r>
          </w:p>
        </w:tc>
        <w:tc>
          <w:tcPr>
            <w:tcW w:w="1425" w:type="dxa"/>
            <w:tcBorders>
              <w:top w:val="nil"/>
              <w:left w:val="single" w:sz="4" w:space="0" w:color="auto"/>
              <w:bottom w:val="nil"/>
              <w:right w:val="nil"/>
            </w:tcBorders>
            <w:shd w:val="clear" w:color="auto" w:fill="auto"/>
            <w:noWrap/>
            <w:vAlign w:val="bottom"/>
            <w:hideMark/>
          </w:tcPr>
          <w:p w14:paraId="1CC5DF3F"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$183.56 </w:t>
            </w:r>
          </w:p>
        </w:tc>
        <w:tc>
          <w:tcPr>
            <w:tcW w:w="1185" w:type="dxa"/>
            <w:tcBorders>
              <w:top w:val="nil"/>
              <w:left w:val="nil"/>
              <w:bottom w:val="nil"/>
              <w:right w:val="nil"/>
            </w:tcBorders>
            <w:shd w:val="clear" w:color="auto" w:fill="auto"/>
            <w:noWrap/>
            <w:vAlign w:val="bottom"/>
            <w:hideMark/>
          </w:tcPr>
          <w:p w14:paraId="6E123F7D"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$211.13 </w:t>
            </w:r>
          </w:p>
        </w:tc>
        <w:tc>
          <w:tcPr>
            <w:tcW w:w="1208" w:type="dxa"/>
            <w:tcBorders>
              <w:top w:val="nil"/>
              <w:left w:val="nil"/>
              <w:bottom w:val="nil"/>
              <w:right w:val="nil"/>
            </w:tcBorders>
            <w:shd w:val="clear" w:color="auto" w:fill="auto"/>
            <w:noWrap/>
            <w:vAlign w:val="bottom"/>
            <w:hideMark/>
          </w:tcPr>
          <w:p w14:paraId="4D1A82D0"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$232.40 </w:t>
            </w:r>
          </w:p>
        </w:tc>
        <w:tc>
          <w:tcPr>
            <w:tcW w:w="1179" w:type="dxa"/>
            <w:tcBorders>
              <w:top w:val="nil"/>
              <w:left w:val="nil"/>
              <w:bottom w:val="nil"/>
              <w:right w:val="nil"/>
            </w:tcBorders>
            <w:shd w:val="clear" w:color="auto" w:fill="auto"/>
            <w:noWrap/>
            <w:vAlign w:val="bottom"/>
            <w:hideMark/>
          </w:tcPr>
          <w:p w14:paraId="0D194EB1"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$244.22 </w:t>
            </w:r>
          </w:p>
        </w:tc>
        <w:tc>
          <w:tcPr>
            <w:tcW w:w="1179" w:type="dxa"/>
            <w:tcBorders>
              <w:top w:val="nil"/>
              <w:left w:val="nil"/>
              <w:bottom w:val="nil"/>
              <w:right w:val="single" w:sz="4" w:space="0" w:color="auto"/>
            </w:tcBorders>
            <w:shd w:val="clear" w:color="auto" w:fill="auto"/>
            <w:noWrap/>
            <w:vAlign w:val="bottom"/>
            <w:hideMark/>
          </w:tcPr>
          <w:p w14:paraId="1EEC89B6"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$256.82 </w:t>
            </w:r>
          </w:p>
        </w:tc>
      </w:tr>
      <w:tr w:rsidR="000C7497" w:rsidRPr="003D3B2C" w14:paraId="398C4E8A" w14:textId="77777777" w:rsidTr="00A91386">
        <w:trPr>
          <w:trHeight w:val="115"/>
        </w:trPr>
        <w:tc>
          <w:tcPr>
            <w:tcW w:w="1885" w:type="dxa"/>
            <w:tcBorders>
              <w:top w:val="nil"/>
              <w:left w:val="single" w:sz="4" w:space="0" w:color="auto"/>
              <w:bottom w:val="nil"/>
              <w:right w:val="nil"/>
            </w:tcBorders>
            <w:shd w:val="clear" w:color="auto" w:fill="auto"/>
            <w:noWrap/>
            <w:vAlign w:val="bottom"/>
            <w:hideMark/>
          </w:tcPr>
          <w:p w14:paraId="07E8D9FB" w14:textId="77777777" w:rsidR="000C7497" w:rsidRPr="003D3B2C" w:rsidRDefault="000C7497"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Volume Fee</w:t>
            </w:r>
          </w:p>
        </w:tc>
        <w:tc>
          <w:tcPr>
            <w:tcW w:w="1260" w:type="dxa"/>
            <w:tcBorders>
              <w:top w:val="nil"/>
              <w:left w:val="single" w:sz="4" w:space="0" w:color="auto"/>
              <w:bottom w:val="nil"/>
              <w:right w:val="nil"/>
            </w:tcBorders>
            <w:shd w:val="clear" w:color="auto" w:fill="auto"/>
            <w:noWrap/>
            <w:vAlign w:val="bottom"/>
            <w:hideMark/>
          </w:tcPr>
          <w:p w14:paraId="0AFF2211"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 xml:space="preserve">$2.50 </w:t>
            </w:r>
          </w:p>
        </w:tc>
        <w:tc>
          <w:tcPr>
            <w:tcW w:w="1425" w:type="dxa"/>
            <w:tcBorders>
              <w:top w:val="nil"/>
              <w:left w:val="single" w:sz="4" w:space="0" w:color="auto"/>
              <w:bottom w:val="nil"/>
              <w:right w:val="nil"/>
            </w:tcBorders>
            <w:shd w:val="clear" w:color="auto" w:fill="auto"/>
            <w:noWrap/>
            <w:vAlign w:val="bottom"/>
            <w:hideMark/>
          </w:tcPr>
          <w:p w14:paraId="78CA9C45"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$2.89 </w:t>
            </w:r>
          </w:p>
        </w:tc>
        <w:tc>
          <w:tcPr>
            <w:tcW w:w="1185" w:type="dxa"/>
            <w:tcBorders>
              <w:top w:val="nil"/>
              <w:left w:val="nil"/>
              <w:bottom w:val="nil"/>
              <w:right w:val="nil"/>
            </w:tcBorders>
            <w:shd w:val="clear" w:color="auto" w:fill="auto"/>
            <w:noWrap/>
            <w:vAlign w:val="bottom"/>
            <w:hideMark/>
          </w:tcPr>
          <w:p w14:paraId="0FDA08D1"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$3.32 </w:t>
            </w:r>
          </w:p>
        </w:tc>
        <w:tc>
          <w:tcPr>
            <w:tcW w:w="1208" w:type="dxa"/>
            <w:tcBorders>
              <w:top w:val="nil"/>
              <w:left w:val="nil"/>
              <w:bottom w:val="nil"/>
              <w:right w:val="nil"/>
            </w:tcBorders>
            <w:shd w:val="clear" w:color="auto" w:fill="auto"/>
            <w:noWrap/>
            <w:vAlign w:val="bottom"/>
            <w:hideMark/>
          </w:tcPr>
          <w:p w14:paraId="3A90F63E"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$3.66 </w:t>
            </w:r>
          </w:p>
        </w:tc>
        <w:tc>
          <w:tcPr>
            <w:tcW w:w="1179" w:type="dxa"/>
            <w:tcBorders>
              <w:top w:val="nil"/>
              <w:left w:val="nil"/>
              <w:bottom w:val="nil"/>
              <w:right w:val="nil"/>
            </w:tcBorders>
            <w:shd w:val="clear" w:color="auto" w:fill="auto"/>
            <w:noWrap/>
            <w:vAlign w:val="bottom"/>
            <w:hideMark/>
          </w:tcPr>
          <w:p w14:paraId="66438AD4"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$3.84 </w:t>
            </w:r>
          </w:p>
        </w:tc>
        <w:tc>
          <w:tcPr>
            <w:tcW w:w="1179" w:type="dxa"/>
            <w:tcBorders>
              <w:top w:val="nil"/>
              <w:left w:val="nil"/>
              <w:bottom w:val="nil"/>
              <w:right w:val="single" w:sz="4" w:space="0" w:color="auto"/>
            </w:tcBorders>
            <w:shd w:val="clear" w:color="auto" w:fill="auto"/>
            <w:noWrap/>
            <w:vAlign w:val="bottom"/>
            <w:hideMark/>
          </w:tcPr>
          <w:p w14:paraId="4831CCD8" w14:textId="77777777" w:rsidR="000C7497" w:rsidRPr="003D3B2C" w:rsidRDefault="000C7497" w:rsidP="00A91386">
            <w:pPr>
              <w:spacing w:line="240" w:lineRule="auto"/>
              <w:jc w:val="center"/>
              <w:rPr>
                <w:rFonts w:ascii="Calibri" w:eastAsia="Times New Roman" w:hAnsi="Calibri" w:cs="Calibri"/>
                <w:color w:val="000000"/>
              </w:rPr>
            </w:pPr>
            <w:r>
              <w:rPr>
                <w:rFonts w:ascii="Calibri" w:hAnsi="Calibri" w:cs="Calibri"/>
                <w:color w:val="000000"/>
              </w:rPr>
              <w:t xml:space="preserve">$4.04 </w:t>
            </w:r>
          </w:p>
        </w:tc>
      </w:tr>
      <w:tr w:rsidR="000C7497" w:rsidRPr="003D3B2C" w14:paraId="12F453AE" w14:textId="77777777" w:rsidTr="00A91386">
        <w:trPr>
          <w:trHeight w:val="115"/>
        </w:trPr>
        <w:tc>
          <w:tcPr>
            <w:tcW w:w="1885" w:type="dxa"/>
            <w:tcBorders>
              <w:top w:val="nil"/>
              <w:left w:val="single" w:sz="4" w:space="0" w:color="auto"/>
              <w:bottom w:val="single" w:sz="4" w:space="0" w:color="auto"/>
              <w:right w:val="nil"/>
            </w:tcBorders>
            <w:shd w:val="clear" w:color="auto" w:fill="auto"/>
            <w:noWrap/>
            <w:vAlign w:val="bottom"/>
            <w:hideMark/>
          </w:tcPr>
          <w:p w14:paraId="56ADD654" w14:textId="77777777" w:rsidR="000C7497" w:rsidRPr="003D3B2C" w:rsidRDefault="000C7497" w:rsidP="00A91386">
            <w:pPr>
              <w:spacing w:line="240" w:lineRule="auto"/>
              <w:rPr>
                <w:rFonts w:ascii="Calibri" w:eastAsia="Times New Roman" w:hAnsi="Calibri" w:cs="Calibri"/>
                <w:color w:val="000000"/>
                <w:sz w:val="20"/>
                <w:szCs w:val="20"/>
              </w:rPr>
            </w:pPr>
            <w:r w:rsidRPr="003D3B2C">
              <w:rPr>
                <w:rFonts w:ascii="Calibri" w:eastAsia="Times New Roman" w:hAnsi="Calibri" w:cs="Calibri"/>
                <w:color w:val="000000"/>
                <w:sz w:val="20"/>
                <w:szCs w:val="20"/>
              </w:rPr>
              <w:t> </w:t>
            </w:r>
          </w:p>
        </w:tc>
        <w:tc>
          <w:tcPr>
            <w:tcW w:w="1260" w:type="dxa"/>
            <w:tcBorders>
              <w:top w:val="nil"/>
              <w:left w:val="single" w:sz="4" w:space="0" w:color="auto"/>
              <w:bottom w:val="single" w:sz="4" w:space="0" w:color="auto"/>
              <w:right w:val="nil"/>
            </w:tcBorders>
            <w:shd w:val="clear" w:color="auto" w:fill="auto"/>
            <w:noWrap/>
            <w:vAlign w:val="bottom"/>
            <w:hideMark/>
          </w:tcPr>
          <w:p w14:paraId="66043851" w14:textId="77777777" w:rsidR="000C7497" w:rsidRPr="003D3B2C" w:rsidRDefault="000C7497"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 </w:t>
            </w:r>
          </w:p>
        </w:tc>
        <w:tc>
          <w:tcPr>
            <w:tcW w:w="1425" w:type="dxa"/>
            <w:tcBorders>
              <w:top w:val="nil"/>
              <w:left w:val="single" w:sz="4" w:space="0" w:color="auto"/>
              <w:bottom w:val="single" w:sz="4" w:space="0" w:color="auto"/>
              <w:right w:val="nil"/>
            </w:tcBorders>
            <w:shd w:val="clear" w:color="auto" w:fill="auto"/>
            <w:noWrap/>
            <w:vAlign w:val="bottom"/>
            <w:hideMark/>
          </w:tcPr>
          <w:p w14:paraId="4AF17988" w14:textId="77777777" w:rsidR="000C7497" w:rsidRPr="003D3B2C" w:rsidRDefault="000C7497"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185" w:type="dxa"/>
            <w:tcBorders>
              <w:top w:val="nil"/>
              <w:left w:val="nil"/>
              <w:bottom w:val="single" w:sz="4" w:space="0" w:color="auto"/>
              <w:right w:val="nil"/>
            </w:tcBorders>
            <w:shd w:val="clear" w:color="auto" w:fill="auto"/>
            <w:noWrap/>
            <w:vAlign w:val="bottom"/>
            <w:hideMark/>
          </w:tcPr>
          <w:p w14:paraId="2CD024C8" w14:textId="77777777" w:rsidR="000C7497" w:rsidRPr="003D3B2C" w:rsidRDefault="000C7497"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208" w:type="dxa"/>
            <w:tcBorders>
              <w:top w:val="nil"/>
              <w:left w:val="nil"/>
              <w:bottom w:val="single" w:sz="4" w:space="0" w:color="auto"/>
              <w:right w:val="nil"/>
            </w:tcBorders>
            <w:shd w:val="clear" w:color="auto" w:fill="auto"/>
            <w:noWrap/>
            <w:vAlign w:val="bottom"/>
            <w:hideMark/>
          </w:tcPr>
          <w:p w14:paraId="481FE658" w14:textId="77777777" w:rsidR="000C7497" w:rsidRPr="003D3B2C" w:rsidRDefault="000C7497"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179" w:type="dxa"/>
            <w:tcBorders>
              <w:top w:val="nil"/>
              <w:left w:val="nil"/>
              <w:bottom w:val="single" w:sz="4" w:space="0" w:color="auto"/>
              <w:right w:val="nil"/>
            </w:tcBorders>
            <w:shd w:val="clear" w:color="auto" w:fill="auto"/>
            <w:noWrap/>
            <w:vAlign w:val="bottom"/>
            <w:hideMark/>
          </w:tcPr>
          <w:p w14:paraId="0AD4A812" w14:textId="77777777" w:rsidR="000C7497" w:rsidRPr="003D3B2C" w:rsidRDefault="000C7497"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179" w:type="dxa"/>
            <w:tcBorders>
              <w:top w:val="nil"/>
              <w:left w:val="nil"/>
              <w:bottom w:val="single" w:sz="4" w:space="0" w:color="auto"/>
              <w:right w:val="single" w:sz="4" w:space="0" w:color="auto"/>
            </w:tcBorders>
            <w:shd w:val="clear" w:color="auto" w:fill="auto"/>
            <w:noWrap/>
            <w:vAlign w:val="bottom"/>
            <w:hideMark/>
          </w:tcPr>
          <w:p w14:paraId="1B4075CF" w14:textId="77777777" w:rsidR="000C7497" w:rsidRPr="003D3B2C" w:rsidRDefault="000C7497"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r>
    </w:tbl>
    <w:bookmarkEnd w:id="16"/>
    <w:p w14:paraId="2E1F5F75" w14:textId="6C1C036B" w:rsidR="003E6ACD" w:rsidRDefault="000D62A9" w:rsidP="00A63D7F">
      <w:r>
        <w:t>1 -</w:t>
      </w:r>
      <w:r w:rsidR="002219E8">
        <w:t xml:space="preserve"> rate increase percentages are approximate</w:t>
      </w:r>
      <w:r>
        <w:t xml:space="preserve"> due to rounding</w:t>
      </w:r>
    </w:p>
    <w:p w14:paraId="42225105" w14:textId="77777777" w:rsidR="00F51D82" w:rsidRDefault="00F51D82" w:rsidP="00A63D7F"/>
    <w:p w14:paraId="2A132ECB" w14:textId="3872D7CE" w:rsidR="00C436FE" w:rsidRDefault="00C436FE" w:rsidP="00C436FE">
      <w:pPr>
        <w:pStyle w:val="Caption"/>
        <w:jc w:val="center"/>
        <w:rPr>
          <w:rFonts w:asciiTheme="minorHAnsi" w:hAnsiTheme="minorHAnsi" w:cstheme="minorHAnsi"/>
          <w:b w:val="0"/>
          <w:bCs w:val="0"/>
          <w:i/>
          <w:iCs/>
          <w:color w:val="auto"/>
          <w:szCs w:val="22"/>
        </w:rPr>
      </w:pPr>
      <w:bookmarkStart w:id="17" w:name="_Ref186804439"/>
      <w:r w:rsidRPr="00AE40B1">
        <w:rPr>
          <w:rFonts w:asciiTheme="minorHAnsi" w:hAnsiTheme="minorHAnsi" w:cstheme="minorHAnsi"/>
          <w:color w:val="auto"/>
          <w:szCs w:val="22"/>
        </w:rPr>
        <w:t xml:space="preserve">Figure </w:t>
      </w:r>
      <w:r w:rsidRPr="00AE40B1">
        <w:rPr>
          <w:rFonts w:asciiTheme="minorHAnsi" w:hAnsiTheme="minorHAnsi" w:cstheme="minorHAnsi"/>
          <w:b w:val="0"/>
          <w:bCs w:val="0"/>
          <w:i/>
          <w:iCs/>
          <w:color w:val="auto"/>
          <w:szCs w:val="22"/>
        </w:rPr>
        <w:fldChar w:fldCharType="begin"/>
      </w:r>
      <w:r w:rsidRPr="00AE40B1">
        <w:rPr>
          <w:rFonts w:asciiTheme="minorHAnsi" w:hAnsiTheme="minorHAnsi" w:cstheme="minorHAnsi"/>
          <w:color w:val="auto"/>
          <w:szCs w:val="22"/>
        </w:rPr>
        <w:instrText xml:space="preserve"> SEQ Figure \* ARABIC </w:instrText>
      </w:r>
      <w:r w:rsidRPr="00AE40B1">
        <w:rPr>
          <w:rFonts w:asciiTheme="minorHAnsi" w:hAnsiTheme="minorHAnsi" w:cstheme="minorHAnsi"/>
          <w:b w:val="0"/>
          <w:bCs w:val="0"/>
          <w:i/>
          <w:iCs/>
          <w:color w:val="auto"/>
          <w:szCs w:val="22"/>
        </w:rPr>
        <w:fldChar w:fldCharType="separate"/>
      </w:r>
      <w:r w:rsidR="002A3236">
        <w:rPr>
          <w:rFonts w:asciiTheme="minorHAnsi" w:hAnsiTheme="minorHAnsi" w:cstheme="minorHAnsi"/>
          <w:noProof/>
          <w:color w:val="auto"/>
          <w:szCs w:val="22"/>
        </w:rPr>
        <w:t>2</w:t>
      </w:r>
      <w:r w:rsidRPr="00AE40B1">
        <w:rPr>
          <w:rFonts w:asciiTheme="minorHAnsi" w:hAnsiTheme="minorHAnsi" w:cstheme="minorHAnsi"/>
          <w:b w:val="0"/>
          <w:bCs w:val="0"/>
          <w:i/>
          <w:iCs/>
          <w:color w:val="auto"/>
          <w:szCs w:val="22"/>
        </w:rPr>
        <w:fldChar w:fldCharType="end"/>
      </w:r>
      <w:bookmarkEnd w:id="17"/>
      <w:r w:rsidRPr="00AE40B1">
        <w:rPr>
          <w:rFonts w:asciiTheme="minorHAnsi" w:hAnsiTheme="minorHAnsi" w:cstheme="minorHAnsi"/>
          <w:color w:val="auto"/>
          <w:szCs w:val="22"/>
        </w:rPr>
        <w:t xml:space="preserve">: </w:t>
      </w:r>
      <w:r w:rsidRPr="000C7497">
        <w:rPr>
          <w:rFonts w:asciiTheme="minorHAnsi" w:hAnsiTheme="minorHAnsi" w:cstheme="minorHAnsi"/>
          <w:color w:val="auto"/>
          <w:szCs w:val="22"/>
        </w:rPr>
        <w:t>Water Bill Survey</w:t>
      </w:r>
    </w:p>
    <w:p w14:paraId="3CF6F597" w14:textId="77777777" w:rsidR="00C436FE" w:rsidRDefault="00C436FE" w:rsidP="00C436FE">
      <w:pPr>
        <w:jc w:val="center"/>
        <w:rPr>
          <w:noProof/>
        </w:rPr>
      </w:pPr>
    </w:p>
    <w:p w14:paraId="04F68731" w14:textId="77777777" w:rsidR="00C436FE" w:rsidRDefault="00C436FE" w:rsidP="00C436FE">
      <w:pPr>
        <w:jc w:val="center"/>
        <w:rPr>
          <w:noProof/>
        </w:rPr>
      </w:pPr>
    </w:p>
    <w:p w14:paraId="69388582" w14:textId="38DC9CD4" w:rsidR="000C7497" w:rsidRPr="00154F3C" w:rsidRDefault="000C7497" w:rsidP="00C436FE">
      <w:pPr>
        <w:jc w:val="center"/>
        <w:sectPr w:rsidR="000C7497" w:rsidRPr="00154F3C" w:rsidSect="007F2D5E">
          <w:footerReference w:type="default" r:id="rId21"/>
          <w:pgSz w:w="12240" w:h="15840"/>
          <w:pgMar w:top="1152" w:right="1440" w:bottom="1152" w:left="1440" w:header="720" w:footer="720" w:gutter="0"/>
          <w:pgNumType w:start="1"/>
          <w:cols w:space="720"/>
          <w:docGrid w:linePitch="360"/>
        </w:sectPr>
      </w:pPr>
      <w:r>
        <w:rPr>
          <w:noProof/>
        </w:rPr>
        <w:drawing>
          <wp:inline distT="0" distB="0" distL="0" distR="0" wp14:anchorId="02793A13" wp14:editId="56FA3C0B">
            <wp:extent cx="5573217" cy="4334256"/>
            <wp:effectExtent l="0" t="0" r="8890" b="9525"/>
            <wp:docPr id="764661708" name="Picture 2" descr="A graph of water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61708" name="Picture 2" descr="A graph of water price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3217" cy="4334256"/>
                    </a:xfrm>
                    <a:prstGeom prst="rect">
                      <a:avLst/>
                    </a:prstGeom>
                    <a:noFill/>
                  </pic:spPr>
                </pic:pic>
              </a:graphicData>
            </a:graphic>
          </wp:inline>
        </w:drawing>
      </w:r>
    </w:p>
    <w:p w14:paraId="2A8D02F9" w14:textId="2FC6430C" w:rsidR="00C436FE" w:rsidRPr="003E15EC" w:rsidRDefault="00C436FE" w:rsidP="00C436FE">
      <w:pPr>
        <w:jc w:val="center"/>
      </w:pPr>
      <w:bookmarkStart w:id="18" w:name="_Ref186804440"/>
      <w:r w:rsidRPr="003E15EC">
        <w:rPr>
          <w:rFonts w:cstheme="minorHAnsi"/>
          <w:b/>
          <w:bCs/>
        </w:rPr>
        <w:lastRenderedPageBreak/>
        <w:t xml:space="preserve">Figure </w:t>
      </w:r>
      <w:r w:rsidRPr="003E15EC">
        <w:rPr>
          <w:rFonts w:cstheme="minorHAnsi"/>
          <w:b/>
          <w:bCs/>
        </w:rPr>
        <w:fldChar w:fldCharType="begin"/>
      </w:r>
      <w:r w:rsidRPr="003E15EC">
        <w:rPr>
          <w:rFonts w:cstheme="minorHAnsi"/>
          <w:b/>
          <w:bCs/>
        </w:rPr>
        <w:instrText xml:space="preserve"> SEQ Figure \* ARABIC </w:instrText>
      </w:r>
      <w:r w:rsidRPr="003E15EC">
        <w:rPr>
          <w:rFonts w:cstheme="minorHAnsi"/>
          <w:b/>
          <w:bCs/>
        </w:rPr>
        <w:fldChar w:fldCharType="separate"/>
      </w:r>
      <w:r w:rsidR="002A3236">
        <w:rPr>
          <w:rFonts w:cstheme="minorHAnsi"/>
          <w:b/>
          <w:bCs/>
          <w:noProof/>
        </w:rPr>
        <w:t>3</w:t>
      </w:r>
      <w:r w:rsidRPr="003E15EC">
        <w:rPr>
          <w:rFonts w:cstheme="minorHAnsi"/>
          <w:b/>
          <w:bCs/>
        </w:rPr>
        <w:fldChar w:fldCharType="end"/>
      </w:r>
      <w:bookmarkEnd w:id="18"/>
      <w:r w:rsidRPr="003E15EC">
        <w:rPr>
          <w:rFonts w:cstheme="minorHAnsi"/>
          <w:b/>
          <w:bCs/>
        </w:rPr>
        <w:t xml:space="preserve">: </w:t>
      </w:r>
      <w:r>
        <w:rPr>
          <w:rFonts w:cstheme="minorHAnsi"/>
          <w:b/>
          <w:bCs/>
        </w:rPr>
        <w:t>Sewer</w:t>
      </w:r>
      <w:r w:rsidRPr="003E15EC">
        <w:rPr>
          <w:rFonts w:cstheme="minorHAnsi"/>
          <w:b/>
          <w:bCs/>
        </w:rPr>
        <w:t xml:space="preserve"> Bill Survey</w:t>
      </w:r>
    </w:p>
    <w:p w14:paraId="7EB7C6FF" w14:textId="77777777" w:rsidR="00C436FE" w:rsidRDefault="00C436FE" w:rsidP="00C436FE"/>
    <w:p w14:paraId="6B5A1BD8" w14:textId="4341F38A" w:rsidR="00C436FE" w:rsidRDefault="000C7497" w:rsidP="00C436FE">
      <w:pPr>
        <w:jc w:val="center"/>
      </w:pPr>
      <w:r>
        <w:rPr>
          <w:noProof/>
        </w:rPr>
        <w:drawing>
          <wp:inline distT="0" distB="0" distL="0" distR="0" wp14:anchorId="5428D830" wp14:editId="31147D07">
            <wp:extent cx="5615005" cy="4389120"/>
            <wp:effectExtent l="0" t="0" r="5080" b="0"/>
            <wp:docPr id="77703241" name="Picture 5"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241" name="Picture 5" descr="A graph of a number of individual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5005" cy="4389120"/>
                    </a:xfrm>
                    <a:prstGeom prst="rect">
                      <a:avLst/>
                    </a:prstGeom>
                    <a:noFill/>
                  </pic:spPr>
                </pic:pic>
              </a:graphicData>
            </a:graphic>
          </wp:inline>
        </w:drawing>
      </w:r>
    </w:p>
    <w:p w14:paraId="3B678B5C" w14:textId="06B05550" w:rsidR="00686341" w:rsidRDefault="00686341" w:rsidP="00687F3F">
      <w:pPr>
        <w:jc w:val="center"/>
        <w:rPr>
          <w:noProof/>
        </w:rPr>
      </w:pPr>
    </w:p>
    <w:p w14:paraId="004A6557" w14:textId="35C59F7A" w:rsidR="005D0966" w:rsidRDefault="005D0966" w:rsidP="00687F3F">
      <w:pPr>
        <w:jc w:val="center"/>
      </w:pPr>
    </w:p>
    <w:p w14:paraId="1155ECCB" w14:textId="10615018" w:rsidR="005D0966" w:rsidRDefault="005D0966" w:rsidP="00687F3F">
      <w:pPr>
        <w:jc w:val="center"/>
        <w:sectPr w:rsidR="005D0966" w:rsidSect="007F2D5E">
          <w:pgSz w:w="12240" w:h="15840"/>
          <w:pgMar w:top="1440" w:right="1440" w:bottom="1440" w:left="1440" w:header="720" w:footer="720" w:gutter="0"/>
          <w:cols w:space="720"/>
          <w:docGrid w:linePitch="360"/>
        </w:sectPr>
      </w:pPr>
    </w:p>
    <w:p w14:paraId="7C186F11" w14:textId="448B85CF" w:rsidR="00E478FC" w:rsidRPr="00AC046E" w:rsidRDefault="00D2355E" w:rsidP="00374617">
      <w:pPr>
        <w:pStyle w:val="Heading1"/>
      </w:pPr>
      <w:bookmarkStart w:id="19" w:name="_Toc325327295"/>
      <w:bookmarkStart w:id="20" w:name="_Toc187160973"/>
      <w:bookmarkEnd w:id="4"/>
      <w:r>
        <w:lastRenderedPageBreak/>
        <w:t>CUSTOMER BASE AND CURRENT RATE REVENUES</w:t>
      </w:r>
      <w:bookmarkEnd w:id="20"/>
    </w:p>
    <w:p w14:paraId="4E32BF7A" w14:textId="52E4992E" w:rsidR="002C41FE" w:rsidRPr="00AC046E" w:rsidRDefault="002C41FE" w:rsidP="002C41FE">
      <w:pPr>
        <w:rPr>
          <w:b/>
          <w:bCs/>
        </w:rPr>
      </w:pPr>
    </w:p>
    <w:p w14:paraId="212416C2" w14:textId="1161CA98" w:rsidR="00EC69B5" w:rsidRDefault="00EC69B5" w:rsidP="00CA0BEC">
      <w:pPr>
        <w:pStyle w:val="Heading2"/>
      </w:pPr>
      <w:bookmarkStart w:id="21" w:name="_Toc187160974"/>
      <w:r>
        <w:t>Current Rates</w:t>
      </w:r>
      <w:bookmarkEnd w:id="21"/>
    </w:p>
    <w:p w14:paraId="6701E878" w14:textId="69439CC1" w:rsidR="00431476" w:rsidRDefault="001055CD" w:rsidP="001055CD">
      <w:pPr>
        <w:rPr>
          <w:color w:val="000000" w:themeColor="text1"/>
        </w:rPr>
      </w:pPr>
      <w:r>
        <w:rPr>
          <w:rFonts w:eastAsia="Times New Roman" w:cstheme="minorHAnsi"/>
        </w:rPr>
        <w:t xml:space="preserve">The </w:t>
      </w:r>
      <w:r w:rsidR="00431476">
        <w:rPr>
          <w:rFonts w:eastAsia="Times New Roman" w:cstheme="minorHAnsi"/>
        </w:rPr>
        <w:t>District’s</w:t>
      </w:r>
      <w:r>
        <w:rPr>
          <w:rFonts w:eastAsia="Times New Roman" w:cstheme="minorHAnsi"/>
        </w:rPr>
        <w:t xml:space="preserve"> current rates </w:t>
      </w:r>
      <w:r w:rsidR="006A18EA">
        <w:rPr>
          <w:rFonts w:eastAsia="Times New Roman" w:cstheme="minorHAnsi"/>
        </w:rPr>
        <w:t>as well as a history of past rate increases</w:t>
      </w:r>
      <w:r>
        <w:rPr>
          <w:rFonts w:eastAsia="Times New Roman" w:cstheme="minorHAnsi"/>
        </w:rPr>
        <w:t xml:space="preserve"> are </w:t>
      </w:r>
      <w:r w:rsidRPr="002A3236">
        <w:rPr>
          <w:rFonts w:eastAsia="Times New Roman" w:cstheme="minorHAnsi"/>
        </w:rPr>
        <w:t>provided in</w:t>
      </w:r>
      <w:r w:rsidR="006A18EA" w:rsidRPr="002A3236">
        <w:rPr>
          <w:rFonts w:eastAsia="Times New Roman" w:cstheme="minorHAnsi"/>
        </w:rPr>
        <w:t xml:space="preserve"> </w:t>
      </w:r>
      <w:r w:rsidR="006A18EA" w:rsidRPr="002A3236">
        <w:rPr>
          <w:rFonts w:eastAsia="Times New Roman" w:cstheme="minorHAnsi"/>
        </w:rPr>
        <w:fldChar w:fldCharType="begin"/>
      </w:r>
      <w:r w:rsidR="006A18EA" w:rsidRPr="002A3236">
        <w:rPr>
          <w:rFonts w:eastAsia="Times New Roman" w:cstheme="minorHAnsi"/>
        </w:rPr>
        <w:instrText xml:space="preserve"> REF _Ref187070851 \h </w:instrText>
      </w:r>
      <w:r w:rsidR="002A3236" w:rsidRPr="002A3236">
        <w:rPr>
          <w:rFonts w:eastAsia="Times New Roman" w:cstheme="minorHAnsi"/>
        </w:rPr>
        <w:instrText xml:space="preserve"> \* MERGEFORMAT </w:instrText>
      </w:r>
      <w:r w:rsidR="006A18EA" w:rsidRPr="002A3236">
        <w:rPr>
          <w:rFonts w:eastAsia="Times New Roman" w:cstheme="minorHAnsi"/>
        </w:rPr>
      </w:r>
      <w:r w:rsidR="006A18EA" w:rsidRPr="002A3236">
        <w:rPr>
          <w:rFonts w:eastAsia="Times New Roman" w:cstheme="minorHAnsi"/>
        </w:rPr>
        <w:fldChar w:fldCharType="separate"/>
      </w:r>
      <w:r w:rsidR="002A3236" w:rsidRPr="002A3236">
        <w:rPr>
          <w:rFonts w:cstheme="minorHAnsi"/>
        </w:rPr>
        <w:t xml:space="preserve">Table </w:t>
      </w:r>
      <w:r w:rsidR="002A3236" w:rsidRPr="002A3236">
        <w:rPr>
          <w:rFonts w:cstheme="minorHAnsi"/>
          <w:noProof/>
        </w:rPr>
        <w:t>2</w:t>
      </w:r>
      <w:r w:rsidR="006A18EA" w:rsidRPr="002A3236">
        <w:rPr>
          <w:rFonts w:eastAsia="Times New Roman" w:cstheme="minorHAnsi"/>
        </w:rPr>
        <w:fldChar w:fldCharType="end"/>
      </w:r>
      <w:r w:rsidRPr="002A3236">
        <w:rPr>
          <w:color w:val="000000" w:themeColor="text1"/>
        </w:rPr>
        <w:t xml:space="preserve">. The </w:t>
      </w:r>
      <w:r w:rsidR="00431476" w:rsidRPr="002A3236">
        <w:rPr>
          <w:rFonts w:eastAsia="Times New Roman" w:cstheme="minorHAnsi"/>
        </w:rPr>
        <w:t xml:space="preserve">District </w:t>
      </w:r>
      <w:r w:rsidRPr="002A3236">
        <w:rPr>
          <w:rFonts w:eastAsia="Times New Roman" w:cstheme="minorHAnsi"/>
        </w:rPr>
        <w:t xml:space="preserve">bills </w:t>
      </w:r>
      <w:r w:rsidR="00431476" w:rsidRPr="002A3236">
        <w:rPr>
          <w:rFonts w:eastAsia="Times New Roman" w:cstheme="minorHAnsi"/>
        </w:rPr>
        <w:t xml:space="preserve">customers quarterly </w:t>
      </w:r>
      <w:r w:rsidRPr="002A3236">
        <w:rPr>
          <w:rFonts w:eastAsia="Times New Roman" w:cstheme="minorHAnsi"/>
        </w:rPr>
        <w:t xml:space="preserve">meaning that each bill represents </w:t>
      </w:r>
      <w:r w:rsidR="00431476" w:rsidRPr="002A3236">
        <w:rPr>
          <w:rFonts w:eastAsia="Times New Roman" w:cstheme="minorHAnsi"/>
        </w:rPr>
        <w:t xml:space="preserve">three </w:t>
      </w:r>
      <w:r w:rsidRPr="002A3236">
        <w:rPr>
          <w:rFonts w:eastAsia="Times New Roman" w:cstheme="minorHAnsi"/>
        </w:rPr>
        <w:t>months of service.</w:t>
      </w:r>
      <w:r>
        <w:rPr>
          <w:color w:val="000000" w:themeColor="text1"/>
        </w:rPr>
        <w:t xml:space="preserve"> </w:t>
      </w:r>
    </w:p>
    <w:p w14:paraId="6B008E1F" w14:textId="77777777" w:rsidR="00431476" w:rsidRDefault="00431476" w:rsidP="001055CD">
      <w:pPr>
        <w:rPr>
          <w:color w:val="000000" w:themeColor="text1"/>
        </w:rPr>
      </w:pPr>
    </w:p>
    <w:p w14:paraId="6BBE6502" w14:textId="3A5EB33E" w:rsidR="009209C8" w:rsidRDefault="00F61FBF" w:rsidP="001055CD">
      <w:pPr>
        <w:rPr>
          <w:rFonts w:eastAsia="Times New Roman" w:cstheme="minorHAnsi"/>
        </w:rPr>
      </w:pPr>
      <w:r>
        <w:rPr>
          <w:color w:val="000000" w:themeColor="text1"/>
        </w:rPr>
        <w:t xml:space="preserve">For water service, </w:t>
      </w:r>
      <w:r>
        <w:rPr>
          <w:rFonts w:eastAsia="Times New Roman" w:cstheme="minorHAnsi"/>
        </w:rPr>
        <w:t>c</w:t>
      </w:r>
      <w:r w:rsidR="001055CD">
        <w:rPr>
          <w:rFonts w:eastAsia="Times New Roman" w:cstheme="minorHAnsi"/>
        </w:rPr>
        <w:t xml:space="preserve">ustomers are billed a minimum fee </w:t>
      </w:r>
      <w:r>
        <w:rPr>
          <w:rFonts w:eastAsia="Times New Roman" w:cstheme="minorHAnsi"/>
        </w:rPr>
        <w:t>of $1</w:t>
      </w:r>
      <w:r w:rsidR="00C436FE">
        <w:rPr>
          <w:rFonts w:eastAsia="Times New Roman" w:cstheme="minorHAnsi"/>
        </w:rPr>
        <w:t>60.2</w:t>
      </w:r>
      <w:r>
        <w:rPr>
          <w:rFonts w:eastAsia="Times New Roman" w:cstheme="minorHAnsi"/>
        </w:rPr>
        <w:t>0 per quarter</w:t>
      </w:r>
      <w:r w:rsidR="001055CD">
        <w:rPr>
          <w:rFonts w:eastAsia="Times New Roman" w:cstheme="minorHAnsi"/>
        </w:rPr>
        <w:t xml:space="preserve">. </w:t>
      </w:r>
      <w:r>
        <w:rPr>
          <w:rFonts w:eastAsia="Times New Roman" w:cstheme="minorHAnsi"/>
        </w:rPr>
        <w:t>In addition, metered water service provided by AVCSD is billed $2.5</w:t>
      </w:r>
      <w:r w:rsidR="00C436FE">
        <w:rPr>
          <w:rFonts w:eastAsia="Times New Roman" w:cstheme="minorHAnsi"/>
        </w:rPr>
        <w:t>0</w:t>
      </w:r>
      <w:r>
        <w:rPr>
          <w:rFonts w:eastAsia="Times New Roman" w:cstheme="minorHAnsi"/>
        </w:rPr>
        <w:t xml:space="preserve"> per hundred cubic foot (ccf; one ccf is 748 gallons). Sewer service is billed as a fixed charge per</w:t>
      </w:r>
      <w:r w:rsidR="000716FC">
        <w:rPr>
          <w:rFonts w:eastAsia="Times New Roman" w:cstheme="minorHAnsi"/>
        </w:rPr>
        <w:t xml:space="preserve"> equivalent dwelling unit</w:t>
      </w:r>
      <w:r>
        <w:rPr>
          <w:rFonts w:eastAsia="Times New Roman" w:cstheme="minorHAnsi"/>
        </w:rPr>
        <w:t xml:space="preserve"> </w:t>
      </w:r>
      <w:r w:rsidR="000716FC">
        <w:rPr>
          <w:rFonts w:eastAsia="Times New Roman" w:cstheme="minorHAnsi"/>
        </w:rPr>
        <w:t>(</w:t>
      </w:r>
      <w:r>
        <w:rPr>
          <w:rFonts w:eastAsia="Times New Roman" w:cstheme="minorHAnsi"/>
        </w:rPr>
        <w:t>EDU</w:t>
      </w:r>
      <w:r w:rsidR="000716FC">
        <w:rPr>
          <w:rFonts w:eastAsia="Times New Roman" w:cstheme="minorHAnsi"/>
        </w:rPr>
        <w:t>)</w:t>
      </w:r>
      <w:r>
        <w:rPr>
          <w:rFonts w:eastAsia="Times New Roman" w:cstheme="minorHAnsi"/>
        </w:rPr>
        <w:t xml:space="preserve">. </w:t>
      </w:r>
      <w:r w:rsidR="000716FC">
        <w:rPr>
          <w:color w:val="000000" w:themeColor="text1"/>
        </w:rPr>
        <w:t xml:space="preserve">Each EDU represents the capacity used in the system by a typical single family connection. </w:t>
      </w:r>
      <w:r>
        <w:rPr>
          <w:rFonts w:eastAsia="Times New Roman" w:cstheme="minorHAnsi"/>
        </w:rPr>
        <w:t>The current sewer charge is $</w:t>
      </w:r>
      <w:r w:rsidR="00C436FE">
        <w:rPr>
          <w:rFonts w:eastAsia="Times New Roman" w:cstheme="minorHAnsi"/>
        </w:rPr>
        <w:t>444.21</w:t>
      </w:r>
      <w:r>
        <w:rPr>
          <w:rFonts w:eastAsia="Times New Roman" w:cstheme="minorHAnsi"/>
        </w:rPr>
        <w:t xml:space="preserve"> per quarter. The rates were last increased </w:t>
      </w:r>
      <w:r w:rsidR="00C436FE">
        <w:rPr>
          <w:rFonts w:eastAsia="Times New Roman" w:cstheme="minorHAnsi"/>
        </w:rPr>
        <w:t>October 1, 2023</w:t>
      </w:r>
      <w:r w:rsidR="000712C1">
        <w:rPr>
          <w:rFonts w:eastAsia="Times New Roman" w:cstheme="minorHAnsi"/>
        </w:rPr>
        <w:t>, at which time the District implemented increases to the fixed fees but did not increase the water volume rate</w:t>
      </w:r>
      <w:r w:rsidR="008D06A5">
        <w:rPr>
          <w:rFonts w:eastAsia="Times New Roman" w:cstheme="minorHAnsi"/>
        </w:rPr>
        <w:t>.</w:t>
      </w:r>
    </w:p>
    <w:p w14:paraId="697A7A9F" w14:textId="5BE7EBD8" w:rsidR="009209C8" w:rsidRDefault="009209C8" w:rsidP="009209C8">
      <w:pPr>
        <w:pStyle w:val="Caption"/>
        <w:keepNext/>
        <w:rPr>
          <w:rFonts w:asciiTheme="minorHAnsi" w:hAnsiTheme="minorHAnsi" w:cstheme="minorHAnsi"/>
          <w:b w:val="0"/>
          <w:bCs w:val="0"/>
          <w:i/>
          <w:iCs/>
          <w:color w:val="auto"/>
          <w:szCs w:val="22"/>
        </w:rPr>
      </w:pPr>
    </w:p>
    <w:p w14:paraId="1078F074" w14:textId="77777777" w:rsidR="004C4F9E" w:rsidRPr="004C4F9E" w:rsidRDefault="004C4F9E" w:rsidP="004C4F9E"/>
    <w:tbl>
      <w:tblPr>
        <w:tblW w:w="8428" w:type="dxa"/>
        <w:jc w:val="center"/>
        <w:tblLook w:val="04A0" w:firstRow="1" w:lastRow="0" w:firstColumn="1" w:lastColumn="0" w:noHBand="0" w:noVBand="1"/>
      </w:tblPr>
      <w:tblGrid>
        <w:gridCol w:w="1167"/>
        <w:gridCol w:w="1083"/>
        <w:gridCol w:w="976"/>
        <w:gridCol w:w="1454"/>
        <w:gridCol w:w="1980"/>
        <w:gridCol w:w="270"/>
        <w:gridCol w:w="1498"/>
      </w:tblGrid>
      <w:tr w:rsidR="009209C8" w:rsidRPr="00B1625F" w14:paraId="389B445D" w14:textId="77777777" w:rsidTr="009209C8">
        <w:trPr>
          <w:trHeight w:val="288"/>
          <w:jc w:val="center"/>
        </w:trPr>
        <w:tc>
          <w:tcPr>
            <w:tcW w:w="8428" w:type="dxa"/>
            <w:gridSpan w:val="7"/>
            <w:tcBorders>
              <w:bottom w:val="single" w:sz="4" w:space="0" w:color="auto"/>
            </w:tcBorders>
            <w:shd w:val="clear" w:color="auto" w:fill="auto"/>
            <w:noWrap/>
            <w:vAlign w:val="bottom"/>
          </w:tcPr>
          <w:p w14:paraId="7FAEFC1E" w14:textId="1CD30A81" w:rsidR="009209C8" w:rsidRDefault="009209C8" w:rsidP="009209C8">
            <w:pPr>
              <w:spacing w:line="240" w:lineRule="auto"/>
              <w:rPr>
                <w:rFonts w:cstheme="minorHAnsi"/>
                <w:b/>
                <w:bCs/>
              </w:rPr>
            </w:pPr>
            <w:bookmarkStart w:id="22" w:name="_Ref187070851"/>
            <w:bookmarkStart w:id="23" w:name="_Toc187160989"/>
            <w:r w:rsidRPr="009209C8">
              <w:rPr>
                <w:rFonts w:cstheme="minorHAnsi"/>
                <w:b/>
                <w:bCs/>
              </w:rPr>
              <w:t xml:space="preserve">Table </w:t>
            </w:r>
            <w:r w:rsidRPr="009209C8">
              <w:rPr>
                <w:rFonts w:cstheme="minorHAnsi"/>
                <w:b/>
                <w:bCs/>
              </w:rPr>
              <w:fldChar w:fldCharType="begin"/>
            </w:r>
            <w:r w:rsidRPr="009209C8">
              <w:rPr>
                <w:rFonts w:cstheme="minorHAnsi"/>
                <w:b/>
                <w:bCs/>
              </w:rPr>
              <w:instrText xml:space="preserve"> SEQ Table \* ARABIC </w:instrText>
            </w:r>
            <w:r w:rsidRPr="009209C8">
              <w:rPr>
                <w:rFonts w:cstheme="minorHAnsi"/>
                <w:b/>
                <w:bCs/>
              </w:rPr>
              <w:fldChar w:fldCharType="separate"/>
            </w:r>
            <w:r w:rsidR="002A3236">
              <w:rPr>
                <w:rFonts w:cstheme="minorHAnsi"/>
                <w:b/>
                <w:bCs/>
                <w:noProof/>
              </w:rPr>
              <w:t>2</w:t>
            </w:r>
            <w:r w:rsidRPr="009209C8">
              <w:rPr>
                <w:rFonts w:cstheme="minorHAnsi"/>
                <w:b/>
                <w:bCs/>
              </w:rPr>
              <w:fldChar w:fldCharType="end"/>
            </w:r>
            <w:bookmarkEnd w:id="22"/>
            <w:r w:rsidRPr="009209C8">
              <w:rPr>
                <w:rFonts w:cstheme="minorHAnsi"/>
                <w:b/>
                <w:bCs/>
              </w:rPr>
              <w:t>: History of Past Rate Increases (Quarterly Rates)</w:t>
            </w:r>
            <w:bookmarkEnd w:id="23"/>
          </w:p>
          <w:p w14:paraId="2CAB0994" w14:textId="6B4FA864" w:rsidR="009209C8" w:rsidRPr="009209C8" w:rsidRDefault="009209C8" w:rsidP="009209C8">
            <w:pPr>
              <w:spacing w:line="240" w:lineRule="auto"/>
              <w:rPr>
                <w:rFonts w:ascii="Calibri" w:eastAsia="Times New Roman" w:hAnsi="Calibri" w:cs="Calibri"/>
                <w:b/>
                <w:bCs/>
                <w:color w:val="000000"/>
              </w:rPr>
            </w:pPr>
          </w:p>
        </w:tc>
      </w:tr>
      <w:tr w:rsidR="009209C8" w:rsidRPr="00B1625F" w14:paraId="766CE133" w14:textId="77777777" w:rsidTr="009209C8">
        <w:trPr>
          <w:trHeight w:val="870"/>
          <w:jc w:val="center"/>
        </w:trPr>
        <w:tc>
          <w:tcPr>
            <w:tcW w:w="1167"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1ABF2092" w14:textId="77777777" w:rsidR="009209C8" w:rsidRPr="00B1625F" w:rsidRDefault="009209C8" w:rsidP="00A91386">
            <w:pPr>
              <w:spacing w:line="240" w:lineRule="auto"/>
              <w:jc w:val="right"/>
              <w:rPr>
                <w:rFonts w:ascii="Calibri" w:eastAsia="Times New Roman" w:hAnsi="Calibri" w:cs="Calibri"/>
                <w:b/>
                <w:bCs/>
                <w:color w:val="000000"/>
              </w:rPr>
            </w:pPr>
            <w:r w:rsidRPr="00B1625F">
              <w:rPr>
                <w:rFonts w:ascii="Calibri" w:eastAsia="Times New Roman" w:hAnsi="Calibri" w:cs="Calibri"/>
                <w:b/>
                <w:bCs/>
                <w:color w:val="000000"/>
              </w:rPr>
              <w:t>Date</w:t>
            </w:r>
          </w:p>
        </w:tc>
        <w:tc>
          <w:tcPr>
            <w:tcW w:w="1083" w:type="dxa"/>
            <w:tcBorders>
              <w:top w:val="single" w:sz="4" w:space="0" w:color="auto"/>
              <w:left w:val="nil"/>
              <w:bottom w:val="single" w:sz="4" w:space="0" w:color="auto"/>
              <w:right w:val="nil"/>
            </w:tcBorders>
            <w:shd w:val="clear" w:color="auto" w:fill="F2F2F2" w:themeFill="background1" w:themeFillShade="F2"/>
            <w:vAlign w:val="bottom"/>
            <w:hideMark/>
          </w:tcPr>
          <w:p w14:paraId="31514FB7" w14:textId="77777777" w:rsidR="009209C8" w:rsidRPr="00B1625F" w:rsidRDefault="009209C8" w:rsidP="00A91386">
            <w:pPr>
              <w:spacing w:line="240" w:lineRule="auto"/>
              <w:jc w:val="right"/>
              <w:rPr>
                <w:rFonts w:ascii="Calibri" w:eastAsia="Times New Roman" w:hAnsi="Calibri" w:cs="Calibri"/>
                <w:b/>
                <w:bCs/>
                <w:color w:val="000000"/>
              </w:rPr>
            </w:pPr>
            <w:r w:rsidRPr="00B1625F">
              <w:rPr>
                <w:rFonts w:ascii="Calibri" w:eastAsia="Times New Roman" w:hAnsi="Calibri" w:cs="Calibri"/>
                <w:b/>
                <w:bCs/>
                <w:color w:val="000000"/>
              </w:rPr>
              <w:t>Sewer O&amp;M</w:t>
            </w:r>
          </w:p>
        </w:tc>
        <w:tc>
          <w:tcPr>
            <w:tcW w:w="976" w:type="dxa"/>
            <w:tcBorders>
              <w:top w:val="single" w:sz="4" w:space="0" w:color="auto"/>
              <w:left w:val="nil"/>
              <w:bottom w:val="single" w:sz="4" w:space="0" w:color="auto"/>
              <w:right w:val="nil"/>
            </w:tcBorders>
            <w:shd w:val="clear" w:color="auto" w:fill="F2F2F2" w:themeFill="background1" w:themeFillShade="F2"/>
            <w:vAlign w:val="bottom"/>
            <w:hideMark/>
          </w:tcPr>
          <w:p w14:paraId="176BEEAF" w14:textId="77777777" w:rsidR="009209C8" w:rsidRPr="00B1625F" w:rsidRDefault="009209C8" w:rsidP="00A91386">
            <w:pPr>
              <w:spacing w:line="240" w:lineRule="auto"/>
              <w:jc w:val="right"/>
              <w:rPr>
                <w:rFonts w:ascii="Calibri" w:eastAsia="Times New Roman" w:hAnsi="Calibri" w:cs="Calibri"/>
                <w:b/>
                <w:bCs/>
                <w:color w:val="000000"/>
              </w:rPr>
            </w:pPr>
            <w:r w:rsidRPr="00B1625F">
              <w:rPr>
                <w:rFonts w:ascii="Calibri" w:eastAsia="Times New Roman" w:hAnsi="Calibri" w:cs="Calibri"/>
                <w:b/>
                <w:bCs/>
                <w:color w:val="000000"/>
              </w:rPr>
              <w:t>Water O&amp;M</w:t>
            </w:r>
          </w:p>
        </w:tc>
        <w:tc>
          <w:tcPr>
            <w:tcW w:w="1454" w:type="dxa"/>
            <w:tcBorders>
              <w:top w:val="single" w:sz="4" w:space="0" w:color="auto"/>
              <w:left w:val="nil"/>
              <w:bottom w:val="single" w:sz="4" w:space="0" w:color="auto"/>
              <w:right w:val="nil"/>
            </w:tcBorders>
            <w:shd w:val="clear" w:color="auto" w:fill="F2F2F2" w:themeFill="background1" w:themeFillShade="F2"/>
            <w:vAlign w:val="bottom"/>
            <w:hideMark/>
          </w:tcPr>
          <w:p w14:paraId="22B062D4" w14:textId="77777777" w:rsidR="009209C8" w:rsidRPr="00B1625F" w:rsidRDefault="009209C8" w:rsidP="00A91386">
            <w:pPr>
              <w:spacing w:line="240" w:lineRule="auto"/>
              <w:jc w:val="center"/>
              <w:rPr>
                <w:rFonts w:ascii="Calibri" w:eastAsia="Times New Roman" w:hAnsi="Calibri" w:cs="Calibri"/>
                <w:b/>
                <w:bCs/>
                <w:color w:val="000000"/>
              </w:rPr>
            </w:pPr>
            <w:r w:rsidRPr="00B1625F">
              <w:rPr>
                <w:rFonts w:ascii="Calibri" w:eastAsia="Times New Roman" w:hAnsi="Calibri" w:cs="Calibri"/>
                <w:b/>
                <w:bCs/>
                <w:color w:val="000000"/>
              </w:rPr>
              <w:t>Water Meter Charge</w:t>
            </w:r>
          </w:p>
        </w:tc>
        <w:tc>
          <w:tcPr>
            <w:tcW w:w="1980" w:type="dxa"/>
            <w:tcBorders>
              <w:top w:val="single" w:sz="4" w:space="0" w:color="auto"/>
              <w:left w:val="nil"/>
              <w:bottom w:val="single" w:sz="4" w:space="0" w:color="auto"/>
              <w:right w:val="nil"/>
            </w:tcBorders>
            <w:shd w:val="clear" w:color="auto" w:fill="F2F2F2" w:themeFill="background1" w:themeFillShade="F2"/>
            <w:vAlign w:val="bottom"/>
            <w:hideMark/>
          </w:tcPr>
          <w:p w14:paraId="63CC1BC8" w14:textId="77777777" w:rsidR="009209C8" w:rsidRPr="00B1625F" w:rsidRDefault="009209C8" w:rsidP="00A91386">
            <w:pPr>
              <w:spacing w:line="240" w:lineRule="auto"/>
              <w:jc w:val="center"/>
              <w:rPr>
                <w:rFonts w:ascii="Calibri" w:eastAsia="Times New Roman" w:hAnsi="Calibri" w:cs="Calibri"/>
                <w:b/>
                <w:bCs/>
                <w:color w:val="000000"/>
              </w:rPr>
            </w:pPr>
            <w:r w:rsidRPr="00B1625F">
              <w:rPr>
                <w:rFonts w:ascii="Calibri" w:eastAsia="Times New Roman" w:hAnsi="Calibri" w:cs="Calibri"/>
                <w:b/>
                <w:bCs/>
                <w:color w:val="000000"/>
              </w:rPr>
              <w:t>Total Fixed Fee (Most Customers)</w:t>
            </w:r>
          </w:p>
        </w:tc>
        <w:tc>
          <w:tcPr>
            <w:tcW w:w="270" w:type="dxa"/>
            <w:tcBorders>
              <w:top w:val="single" w:sz="4" w:space="0" w:color="auto"/>
              <w:left w:val="nil"/>
              <w:bottom w:val="single" w:sz="4" w:space="0" w:color="auto"/>
              <w:right w:val="nil"/>
            </w:tcBorders>
            <w:shd w:val="clear" w:color="auto" w:fill="F2F2F2" w:themeFill="background1" w:themeFillShade="F2"/>
            <w:vAlign w:val="bottom"/>
            <w:hideMark/>
          </w:tcPr>
          <w:p w14:paraId="2852AD69" w14:textId="77777777" w:rsidR="009209C8" w:rsidRPr="00B1625F" w:rsidRDefault="009209C8" w:rsidP="00A91386">
            <w:pPr>
              <w:spacing w:line="240" w:lineRule="auto"/>
              <w:jc w:val="right"/>
              <w:rPr>
                <w:rFonts w:ascii="Calibri" w:eastAsia="Times New Roman" w:hAnsi="Calibri" w:cs="Calibri"/>
                <w:b/>
                <w:bCs/>
                <w:color w:val="000000"/>
              </w:rPr>
            </w:pPr>
            <w:r w:rsidRPr="00B1625F">
              <w:rPr>
                <w:rFonts w:ascii="Calibri" w:eastAsia="Times New Roman" w:hAnsi="Calibri" w:cs="Calibri"/>
                <w:b/>
                <w:bCs/>
                <w:color w:val="000000"/>
              </w:rPr>
              <w:t> </w:t>
            </w:r>
          </w:p>
        </w:tc>
        <w:tc>
          <w:tcPr>
            <w:tcW w:w="1498"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06D36240" w14:textId="77777777" w:rsidR="009209C8" w:rsidRPr="00B1625F" w:rsidRDefault="009209C8" w:rsidP="00A91386">
            <w:pPr>
              <w:spacing w:line="240" w:lineRule="auto"/>
              <w:jc w:val="center"/>
              <w:rPr>
                <w:rFonts w:ascii="Calibri" w:eastAsia="Times New Roman" w:hAnsi="Calibri" w:cs="Calibri"/>
                <w:b/>
                <w:bCs/>
                <w:color w:val="000000"/>
              </w:rPr>
            </w:pPr>
            <w:r w:rsidRPr="00B1625F">
              <w:rPr>
                <w:rFonts w:ascii="Calibri" w:eastAsia="Times New Roman" w:hAnsi="Calibri" w:cs="Calibri"/>
                <w:b/>
                <w:bCs/>
                <w:color w:val="000000"/>
              </w:rPr>
              <w:t>Water Volume Rate</w:t>
            </w:r>
            <w:r>
              <w:rPr>
                <w:rFonts w:ascii="Calibri" w:eastAsia="Times New Roman" w:hAnsi="Calibri" w:cs="Calibri"/>
                <w:b/>
                <w:bCs/>
                <w:color w:val="000000"/>
              </w:rPr>
              <w:t xml:space="preserve"> ($/ccf)</w:t>
            </w:r>
          </w:p>
        </w:tc>
      </w:tr>
      <w:tr w:rsidR="009209C8" w:rsidRPr="00B1625F" w14:paraId="56341D0E"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4A086B52"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4/3/2004</w:t>
            </w:r>
          </w:p>
        </w:tc>
        <w:tc>
          <w:tcPr>
            <w:tcW w:w="1083" w:type="dxa"/>
            <w:tcBorders>
              <w:top w:val="nil"/>
              <w:left w:val="nil"/>
              <w:bottom w:val="nil"/>
              <w:right w:val="nil"/>
            </w:tcBorders>
            <w:shd w:val="clear" w:color="auto" w:fill="auto"/>
            <w:noWrap/>
            <w:vAlign w:val="bottom"/>
            <w:hideMark/>
          </w:tcPr>
          <w:p w14:paraId="400A0421"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$80.25 </w:t>
            </w:r>
          </w:p>
        </w:tc>
        <w:tc>
          <w:tcPr>
            <w:tcW w:w="976" w:type="dxa"/>
            <w:tcBorders>
              <w:top w:val="nil"/>
              <w:left w:val="nil"/>
              <w:bottom w:val="nil"/>
              <w:right w:val="nil"/>
            </w:tcBorders>
            <w:shd w:val="clear" w:color="auto" w:fill="auto"/>
            <w:noWrap/>
            <w:vAlign w:val="bottom"/>
            <w:hideMark/>
          </w:tcPr>
          <w:p w14:paraId="5B4D2992" w14:textId="77777777" w:rsidR="009209C8" w:rsidRPr="00B1625F" w:rsidRDefault="009209C8" w:rsidP="00A91386">
            <w:pPr>
              <w:spacing w:line="240" w:lineRule="auto"/>
              <w:jc w:val="right"/>
              <w:rPr>
                <w:rFonts w:ascii="Calibri" w:eastAsia="Times New Roman" w:hAnsi="Calibri" w:cs="Calibri"/>
                <w:color w:val="000000"/>
              </w:rPr>
            </w:pPr>
          </w:p>
        </w:tc>
        <w:tc>
          <w:tcPr>
            <w:tcW w:w="1454" w:type="dxa"/>
            <w:tcBorders>
              <w:top w:val="nil"/>
              <w:left w:val="nil"/>
              <w:bottom w:val="nil"/>
              <w:right w:val="nil"/>
            </w:tcBorders>
            <w:shd w:val="clear" w:color="auto" w:fill="auto"/>
            <w:noWrap/>
            <w:vAlign w:val="bottom"/>
            <w:hideMark/>
          </w:tcPr>
          <w:p w14:paraId="3A40C019"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14:paraId="611654CC"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$80.25</w:t>
            </w:r>
          </w:p>
        </w:tc>
        <w:tc>
          <w:tcPr>
            <w:tcW w:w="270" w:type="dxa"/>
            <w:tcBorders>
              <w:top w:val="nil"/>
              <w:left w:val="nil"/>
              <w:bottom w:val="nil"/>
              <w:right w:val="nil"/>
            </w:tcBorders>
            <w:shd w:val="clear" w:color="auto" w:fill="auto"/>
            <w:noWrap/>
            <w:vAlign w:val="bottom"/>
            <w:hideMark/>
          </w:tcPr>
          <w:p w14:paraId="30C00E85"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52F9DA2F" w14:textId="77777777" w:rsidR="009209C8" w:rsidRPr="00B1625F" w:rsidRDefault="009209C8" w:rsidP="00A91386">
            <w:pPr>
              <w:spacing w:line="240" w:lineRule="auto"/>
              <w:rPr>
                <w:rFonts w:ascii="Calibri" w:eastAsia="Times New Roman" w:hAnsi="Calibri" w:cs="Calibri"/>
                <w:color w:val="000000"/>
              </w:rPr>
            </w:pPr>
            <w:r w:rsidRPr="00B1625F">
              <w:rPr>
                <w:rFonts w:ascii="Calibri" w:eastAsia="Times New Roman" w:hAnsi="Calibri" w:cs="Calibri"/>
                <w:color w:val="000000"/>
              </w:rPr>
              <w:t> </w:t>
            </w:r>
          </w:p>
        </w:tc>
      </w:tr>
      <w:tr w:rsidR="009209C8" w:rsidRPr="00B1625F" w14:paraId="407FE7C0"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284B9614"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1/1/2006</w:t>
            </w:r>
          </w:p>
        </w:tc>
        <w:tc>
          <w:tcPr>
            <w:tcW w:w="1083" w:type="dxa"/>
            <w:tcBorders>
              <w:top w:val="nil"/>
              <w:left w:val="nil"/>
              <w:bottom w:val="nil"/>
              <w:right w:val="nil"/>
            </w:tcBorders>
            <w:shd w:val="clear" w:color="auto" w:fill="auto"/>
            <w:noWrap/>
            <w:vAlign w:val="bottom"/>
            <w:hideMark/>
          </w:tcPr>
          <w:p w14:paraId="76C937A2"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$219.00 </w:t>
            </w:r>
          </w:p>
        </w:tc>
        <w:tc>
          <w:tcPr>
            <w:tcW w:w="976" w:type="dxa"/>
            <w:tcBorders>
              <w:top w:val="nil"/>
              <w:left w:val="nil"/>
              <w:bottom w:val="nil"/>
              <w:right w:val="nil"/>
            </w:tcBorders>
            <w:shd w:val="clear" w:color="auto" w:fill="auto"/>
            <w:noWrap/>
            <w:vAlign w:val="bottom"/>
            <w:hideMark/>
          </w:tcPr>
          <w:p w14:paraId="20682ECD"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$63.00 </w:t>
            </w:r>
          </w:p>
        </w:tc>
        <w:tc>
          <w:tcPr>
            <w:tcW w:w="1454" w:type="dxa"/>
            <w:tcBorders>
              <w:top w:val="nil"/>
              <w:left w:val="nil"/>
              <w:bottom w:val="nil"/>
              <w:right w:val="nil"/>
            </w:tcBorders>
            <w:shd w:val="clear" w:color="auto" w:fill="auto"/>
            <w:noWrap/>
            <w:vAlign w:val="bottom"/>
            <w:hideMark/>
          </w:tcPr>
          <w:p w14:paraId="57D82625" w14:textId="77777777" w:rsidR="009209C8" w:rsidRPr="00B1625F"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1A3C31B6"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$282.00</w:t>
            </w:r>
          </w:p>
        </w:tc>
        <w:tc>
          <w:tcPr>
            <w:tcW w:w="270" w:type="dxa"/>
            <w:tcBorders>
              <w:top w:val="nil"/>
              <w:left w:val="nil"/>
              <w:bottom w:val="nil"/>
              <w:right w:val="nil"/>
            </w:tcBorders>
            <w:shd w:val="clear" w:color="auto" w:fill="auto"/>
            <w:noWrap/>
            <w:vAlign w:val="bottom"/>
            <w:hideMark/>
          </w:tcPr>
          <w:p w14:paraId="124BC58C"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7FE648B3" w14:textId="77777777" w:rsidR="009209C8" w:rsidRPr="00B1625F" w:rsidRDefault="009209C8" w:rsidP="00A91386">
            <w:pPr>
              <w:spacing w:line="240" w:lineRule="auto"/>
              <w:rPr>
                <w:rFonts w:ascii="Calibri" w:eastAsia="Times New Roman" w:hAnsi="Calibri" w:cs="Calibri"/>
                <w:color w:val="000000"/>
              </w:rPr>
            </w:pPr>
            <w:r w:rsidRPr="00B1625F">
              <w:rPr>
                <w:rFonts w:ascii="Calibri" w:eastAsia="Times New Roman" w:hAnsi="Calibri" w:cs="Calibri"/>
                <w:color w:val="000000"/>
              </w:rPr>
              <w:t> </w:t>
            </w:r>
          </w:p>
        </w:tc>
      </w:tr>
      <w:tr w:rsidR="009209C8" w:rsidRPr="00B1625F" w14:paraId="03BAD605"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05EA79CF"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1/6/2007</w:t>
            </w:r>
          </w:p>
        </w:tc>
        <w:tc>
          <w:tcPr>
            <w:tcW w:w="1083" w:type="dxa"/>
            <w:tcBorders>
              <w:top w:val="nil"/>
              <w:left w:val="nil"/>
              <w:bottom w:val="nil"/>
              <w:right w:val="nil"/>
            </w:tcBorders>
            <w:shd w:val="clear" w:color="auto" w:fill="auto"/>
            <w:noWrap/>
            <w:vAlign w:val="bottom"/>
            <w:hideMark/>
          </w:tcPr>
          <w:p w14:paraId="0F4FB180"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$232.14 </w:t>
            </w:r>
          </w:p>
        </w:tc>
        <w:tc>
          <w:tcPr>
            <w:tcW w:w="976" w:type="dxa"/>
            <w:tcBorders>
              <w:top w:val="nil"/>
              <w:left w:val="nil"/>
              <w:bottom w:val="nil"/>
              <w:right w:val="nil"/>
            </w:tcBorders>
            <w:shd w:val="clear" w:color="auto" w:fill="auto"/>
            <w:noWrap/>
            <w:vAlign w:val="bottom"/>
            <w:hideMark/>
          </w:tcPr>
          <w:p w14:paraId="7F5930EC"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$66.78 </w:t>
            </w:r>
          </w:p>
        </w:tc>
        <w:tc>
          <w:tcPr>
            <w:tcW w:w="1454" w:type="dxa"/>
            <w:tcBorders>
              <w:top w:val="nil"/>
              <w:left w:val="nil"/>
              <w:bottom w:val="nil"/>
              <w:right w:val="nil"/>
            </w:tcBorders>
            <w:shd w:val="clear" w:color="auto" w:fill="auto"/>
            <w:noWrap/>
            <w:vAlign w:val="bottom"/>
            <w:hideMark/>
          </w:tcPr>
          <w:p w14:paraId="1BB6BB22" w14:textId="77777777" w:rsidR="009209C8" w:rsidRPr="00B1625F" w:rsidRDefault="009209C8" w:rsidP="00A91386">
            <w:pPr>
              <w:spacing w:line="240" w:lineRule="auto"/>
              <w:ind w:right="340"/>
              <w:jc w:val="right"/>
              <w:rPr>
                <w:rFonts w:ascii="Calibri" w:eastAsia="Times New Roman" w:hAnsi="Calibri" w:cs="Calibri"/>
                <w:color w:val="000000"/>
              </w:rPr>
            </w:pPr>
            <w:r w:rsidRPr="00B1625F">
              <w:rPr>
                <w:rFonts w:ascii="Calibri" w:eastAsia="Times New Roman" w:hAnsi="Calibri" w:cs="Calibri"/>
                <w:color w:val="000000"/>
              </w:rPr>
              <w:t xml:space="preserve">$9.54 </w:t>
            </w:r>
          </w:p>
        </w:tc>
        <w:tc>
          <w:tcPr>
            <w:tcW w:w="1980" w:type="dxa"/>
            <w:tcBorders>
              <w:top w:val="nil"/>
              <w:left w:val="nil"/>
              <w:bottom w:val="nil"/>
              <w:right w:val="nil"/>
            </w:tcBorders>
            <w:shd w:val="clear" w:color="auto" w:fill="auto"/>
            <w:noWrap/>
            <w:vAlign w:val="bottom"/>
            <w:hideMark/>
          </w:tcPr>
          <w:p w14:paraId="4C35C252"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$308.46</w:t>
            </w:r>
          </w:p>
        </w:tc>
        <w:tc>
          <w:tcPr>
            <w:tcW w:w="270" w:type="dxa"/>
            <w:tcBorders>
              <w:top w:val="nil"/>
              <w:left w:val="nil"/>
              <w:bottom w:val="nil"/>
              <w:right w:val="nil"/>
            </w:tcBorders>
            <w:shd w:val="clear" w:color="auto" w:fill="auto"/>
            <w:noWrap/>
            <w:vAlign w:val="bottom"/>
            <w:hideMark/>
          </w:tcPr>
          <w:p w14:paraId="456C9BC1"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72A01E64"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$2.00</w:t>
            </w:r>
          </w:p>
        </w:tc>
      </w:tr>
      <w:tr w:rsidR="009209C8" w:rsidRPr="00B1625F" w14:paraId="5104EB16"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31B142AD"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7/1/2007</w:t>
            </w:r>
          </w:p>
        </w:tc>
        <w:tc>
          <w:tcPr>
            <w:tcW w:w="1083" w:type="dxa"/>
            <w:tcBorders>
              <w:top w:val="nil"/>
              <w:left w:val="nil"/>
              <w:bottom w:val="nil"/>
              <w:right w:val="nil"/>
            </w:tcBorders>
            <w:shd w:val="clear" w:color="auto" w:fill="auto"/>
            <w:noWrap/>
            <w:vAlign w:val="bottom"/>
            <w:hideMark/>
          </w:tcPr>
          <w:p w14:paraId="7857BDE9"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$270.00 </w:t>
            </w:r>
          </w:p>
        </w:tc>
        <w:tc>
          <w:tcPr>
            <w:tcW w:w="976" w:type="dxa"/>
            <w:tcBorders>
              <w:top w:val="nil"/>
              <w:left w:val="nil"/>
              <w:bottom w:val="nil"/>
              <w:right w:val="nil"/>
            </w:tcBorders>
            <w:shd w:val="clear" w:color="auto" w:fill="auto"/>
            <w:noWrap/>
            <w:vAlign w:val="bottom"/>
            <w:hideMark/>
          </w:tcPr>
          <w:p w14:paraId="591D9665"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$135.00 </w:t>
            </w:r>
          </w:p>
        </w:tc>
        <w:tc>
          <w:tcPr>
            <w:tcW w:w="1454" w:type="dxa"/>
            <w:tcBorders>
              <w:top w:val="nil"/>
              <w:left w:val="nil"/>
              <w:bottom w:val="nil"/>
              <w:right w:val="nil"/>
            </w:tcBorders>
            <w:shd w:val="clear" w:color="auto" w:fill="auto"/>
            <w:noWrap/>
            <w:vAlign w:val="bottom"/>
            <w:hideMark/>
          </w:tcPr>
          <w:p w14:paraId="5F1F792E" w14:textId="77777777" w:rsidR="009209C8" w:rsidRPr="00B1625F" w:rsidRDefault="009209C8" w:rsidP="00A91386">
            <w:pPr>
              <w:spacing w:line="240" w:lineRule="auto"/>
              <w:ind w:right="340"/>
              <w:jc w:val="right"/>
              <w:rPr>
                <w:rFonts w:ascii="Calibri" w:eastAsia="Times New Roman" w:hAnsi="Calibri" w:cs="Calibri"/>
                <w:color w:val="000000"/>
              </w:rPr>
            </w:pPr>
            <w:r w:rsidRPr="00B1625F">
              <w:rPr>
                <w:rFonts w:ascii="Calibri" w:eastAsia="Times New Roman" w:hAnsi="Calibri" w:cs="Calibri"/>
                <w:color w:val="000000"/>
              </w:rPr>
              <w:t xml:space="preserve">$9.54 </w:t>
            </w:r>
          </w:p>
        </w:tc>
        <w:tc>
          <w:tcPr>
            <w:tcW w:w="1980" w:type="dxa"/>
            <w:tcBorders>
              <w:top w:val="nil"/>
              <w:left w:val="nil"/>
              <w:bottom w:val="nil"/>
              <w:right w:val="nil"/>
            </w:tcBorders>
            <w:shd w:val="clear" w:color="auto" w:fill="auto"/>
            <w:noWrap/>
            <w:vAlign w:val="bottom"/>
            <w:hideMark/>
          </w:tcPr>
          <w:p w14:paraId="5578C768"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$414.54</w:t>
            </w:r>
          </w:p>
        </w:tc>
        <w:tc>
          <w:tcPr>
            <w:tcW w:w="270" w:type="dxa"/>
            <w:tcBorders>
              <w:top w:val="nil"/>
              <w:left w:val="nil"/>
              <w:bottom w:val="nil"/>
              <w:right w:val="nil"/>
            </w:tcBorders>
            <w:shd w:val="clear" w:color="auto" w:fill="auto"/>
            <w:noWrap/>
            <w:vAlign w:val="bottom"/>
            <w:hideMark/>
          </w:tcPr>
          <w:p w14:paraId="1586B7A0"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6C3F3C9B"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$2.00</w:t>
            </w:r>
          </w:p>
        </w:tc>
      </w:tr>
      <w:tr w:rsidR="009209C8" w:rsidRPr="00B1625F" w14:paraId="367C87BB"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44BB90AB"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7/1/2010</w:t>
            </w:r>
          </w:p>
        </w:tc>
        <w:tc>
          <w:tcPr>
            <w:tcW w:w="1083" w:type="dxa"/>
            <w:tcBorders>
              <w:top w:val="nil"/>
              <w:left w:val="nil"/>
              <w:bottom w:val="nil"/>
              <w:right w:val="nil"/>
            </w:tcBorders>
            <w:shd w:val="clear" w:color="auto" w:fill="auto"/>
            <w:noWrap/>
            <w:vAlign w:val="bottom"/>
            <w:hideMark/>
          </w:tcPr>
          <w:p w14:paraId="6AA9DC9D"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$270.00 </w:t>
            </w:r>
          </w:p>
        </w:tc>
        <w:tc>
          <w:tcPr>
            <w:tcW w:w="976" w:type="dxa"/>
            <w:tcBorders>
              <w:top w:val="nil"/>
              <w:left w:val="nil"/>
              <w:bottom w:val="nil"/>
              <w:right w:val="nil"/>
            </w:tcBorders>
            <w:shd w:val="clear" w:color="auto" w:fill="auto"/>
            <w:noWrap/>
            <w:vAlign w:val="bottom"/>
            <w:hideMark/>
          </w:tcPr>
          <w:p w14:paraId="118173D7"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$135.00 </w:t>
            </w:r>
          </w:p>
        </w:tc>
        <w:tc>
          <w:tcPr>
            <w:tcW w:w="1454" w:type="dxa"/>
            <w:tcBorders>
              <w:top w:val="nil"/>
              <w:left w:val="nil"/>
              <w:bottom w:val="nil"/>
              <w:right w:val="nil"/>
            </w:tcBorders>
            <w:shd w:val="clear" w:color="auto" w:fill="auto"/>
            <w:noWrap/>
            <w:vAlign w:val="bottom"/>
            <w:hideMark/>
          </w:tcPr>
          <w:p w14:paraId="2E45BBCC" w14:textId="77777777" w:rsidR="009209C8" w:rsidRPr="00B1625F" w:rsidRDefault="009209C8" w:rsidP="00A91386">
            <w:pPr>
              <w:spacing w:line="240" w:lineRule="auto"/>
              <w:ind w:right="340"/>
              <w:jc w:val="right"/>
              <w:rPr>
                <w:rFonts w:ascii="Calibri" w:eastAsia="Times New Roman" w:hAnsi="Calibri" w:cs="Calibri"/>
                <w:color w:val="000000"/>
              </w:rPr>
            </w:pPr>
            <w:r w:rsidRPr="00B1625F">
              <w:rPr>
                <w:rFonts w:ascii="Calibri" w:eastAsia="Times New Roman" w:hAnsi="Calibri" w:cs="Calibri"/>
                <w:color w:val="000000"/>
              </w:rPr>
              <w:t xml:space="preserve">$28.62 </w:t>
            </w:r>
          </w:p>
        </w:tc>
        <w:tc>
          <w:tcPr>
            <w:tcW w:w="1980" w:type="dxa"/>
            <w:tcBorders>
              <w:top w:val="nil"/>
              <w:left w:val="nil"/>
              <w:bottom w:val="nil"/>
              <w:right w:val="nil"/>
            </w:tcBorders>
            <w:shd w:val="clear" w:color="auto" w:fill="auto"/>
            <w:noWrap/>
            <w:vAlign w:val="bottom"/>
            <w:hideMark/>
          </w:tcPr>
          <w:p w14:paraId="44425FE5"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$433.62</w:t>
            </w:r>
          </w:p>
        </w:tc>
        <w:tc>
          <w:tcPr>
            <w:tcW w:w="270" w:type="dxa"/>
            <w:tcBorders>
              <w:top w:val="nil"/>
              <w:left w:val="nil"/>
              <w:bottom w:val="nil"/>
              <w:right w:val="nil"/>
            </w:tcBorders>
            <w:shd w:val="clear" w:color="auto" w:fill="auto"/>
            <w:noWrap/>
            <w:vAlign w:val="bottom"/>
            <w:hideMark/>
          </w:tcPr>
          <w:p w14:paraId="4165A56A"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7387A973"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$2.00</w:t>
            </w:r>
          </w:p>
        </w:tc>
      </w:tr>
      <w:tr w:rsidR="009209C8" w:rsidRPr="00B1625F" w14:paraId="40F879A1"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626FDA96"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8/1/2014</w:t>
            </w:r>
          </w:p>
        </w:tc>
        <w:tc>
          <w:tcPr>
            <w:tcW w:w="1083" w:type="dxa"/>
            <w:tcBorders>
              <w:top w:val="nil"/>
              <w:left w:val="nil"/>
              <w:bottom w:val="nil"/>
              <w:right w:val="nil"/>
            </w:tcBorders>
            <w:shd w:val="clear" w:color="auto" w:fill="auto"/>
            <w:noWrap/>
            <w:vAlign w:val="bottom"/>
            <w:hideMark/>
          </w:tcPr>
          <w:p w14:paraId="78219B88"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$321.00 </w:t>
            </w:r>
          </w:p>
        </w:tc>
        <w:tc>
          <w:tcPr>
            <w:tcW w:w="976" w:type="dxa"/>
            <w:tcBorders>
              <w:top w:val="nil"/>
              <w:left w:val="nil"/>
              <w:bottom w:val="nil"/>
              <w:right w:val="nil"/>
            </w:tcBorders>
            <w:shd w:val="clear" w:color="auto" w:fill="auto"/>
            <w:noWrap/>
            <w:vAlign w:val="bottom"/>
            <w:hideMark/>
          </w:tcPr>
          <w:p w14:paraId="3C58B7F4"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$135.00 </w:t>
            </w:r>
          </w:p>
        </w:tc>
        <w:tc>
          <w:tcPr>
            <w:tcW w:w="1454" w:type="dxa"/>
            <w:tcBorders>
              <w:top w:val="nil"/>
              <w:left w:val="nil"/>
              <w:bottom w:val="nil"/>
              <w:right w:val="nil"/>
            </w:tcBorders>
            <w:shd w:val="clear" w:color="auto" w:fill="auto"/>
            <w:noWrap/>
            <w:vAlign w:val="bottom"/>
            <w:hideMark/>
          </w:tcPr>
          <w:p w14:paraId="3295D5BF" w14:textId="77777777" w:rsidR="009209C8" w:rsidRPr="00B1625F" w:rsidRDefault="009209C8" w:rsidP="00A91386">
            <w:pPr>
              <w:spacing w:line="240" w:lineRule="auto"/>
              <w:ind w:right="340"/>
              <w:jc w:val="right"/>
              <w:rPr>
                <w:rFonts w:ascii="Calibri" w:eastAsia="Times New Roman" w:hAnsi="Calibri" w:cs="Calibri"/>
                <w:color w:val="000000"/>
              </w:rPr>
            </w:pPr>
            <w:r w:rsidRPr="00B1625F">
              <w:rPr>
                <w:rFonts w:ascii="Calibri" w:eastAsia="Times New Roman" w:hAnsi="Calibri" w:cs="Calibri"/>
                <w:color w:val="000000"/>
              </w:rPr>
              <w:t xml:space="preserve">$28.62 </w:t>
            </w:r>
          </w:p>
        </w:tc>
        <w:tc>
          <w:tcPr>
            <w:tcW w:w="1980" w:type="dxa"/>
            <w:tcBorders>
              <w:top w:val="nil"/>
              <w:left w:val="nil"/>
              <w:bottom w:val="nil"/>
              <w:right w:val="nil"/>
            </w:tcBorders>
            <w:shd w:val="clear" w:color="auto" w:fill="auto"/>
            <w:noWrap/>
            <w:vAlign w:val="bottom"/>
            <w:hideMark/>
          </w:tcPr>
          <w:p w14:paraId="3935CC84"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$484.62</w:t>
            </w:r>
          </w:p>
        </w:tc>
        <w:tc>
          <w:tcPr>
            <w:tcW w:w="270" w:type="dxa"/>
            <w:tcBorders>
              <w:top w:val="nil"/>
              <w:left w:val="nil"/>
              <w:bottom w:val="nil"/>
              <w:right w:val="nil"/>
            </w:tcBorders>
            <w:shd w:val="clear" w:color="auto" w:fill="auto"/>
            <w:noWrap/>
            <w:vAlign w:val="bottom"/>
            <w:hideMark/>
          </w:tcPr>
          <w:p w14:paraId="5FF3AC68"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222A046C"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$2.00</w:t>
            </w:r>
          </w:p>
        </w:tc>
      </w:tr>
      <w:tr w:rsidR="009209C8" w:rsidRPr="00B1625F" w14:paraId="5BC32AD2"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175ED987"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7/1/2017</w:t>
            </w:r>
          </w:p>
        </w:tc>
        <w:tc>
          <w:tcPr>
            <w:tcW w:w="1083" w:type="dxa"/>
            <w:tcBorders>
              <w:top w:val="nil"/>
              <w:left w:val="nil"/>
              <w:bottom w:val="nil"/>
              <w:right w:val="nil"/>
            </w:tcBorders>
            <w:shd w:val="clear" w:color="auto" w:fill="auto"/>
            <w:noWrap/>
            <w:vAlign w:val="bottom"/>
            <w:hideMark/>
          </w:tcPr>
          <w:p w14:paraId="2CCBC0D3"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$337.50 </w:t>
            </w:r>
          </w:p>
        </w:tc>
        <w:tc>
          <w:tcPr>
            <w:tcW w:w="976" w:type="dxa"/>
            <w:tcBorders>
              <w:top w:val="nil"/>
              <w:left w:val="nil"/>
              <w:bottom w:val="nil"/>
              <w:right w:val="nil"/>
            </w:tcBorders>
            <w:shd w:val="clear" w:color="auto" w:fill="auto"/>
            <w:noWrap/>
            <w:vAlign w:val="bottom"/>
            <w:hideMark/>
          </w:tcPr>
          <w:p w14:paraId="1FB11BA5"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$144.00 </w:t>
            </w:r>
          </w:p>
        </w:tc>
        <w:tc>
          <w:tcPr>
            <w:tcW w:w="1454" w:type="dxa"/>
            <w:tcBorders>
              <w:top w:val="nil"/>
              <w:left w:val="nil"/>
              <w:bottom w:val="nil"/>
              <w:right w:val="nil"/>
            </w:tcBorders>
            <w:shd w:val="clear" w:color="auto" w:fill="auto"/>
            <w:noWrap/>
            <w:vAlign w:val="bottom"/>
            <w:hideMark/>
          </w:tcPr>
          <w:p w14:paraId="687E5D3C" w14:textId="77777777" w:rsidR="009209C8" w:rsidRPr="00B1625F" w:rsidRDefault="009209C8" w:rsidP="00A91386">
            <w:pPr>
              <w:spacing w:line="240" w:lineRule="auto"/>
              <w:ind w:right="340"/>
              <w:jc w:val="right"/>
              <w:rPr>
                <w:rFonts w:ascii="Calibri" w:eastAsia="Times New Roman" w:hAnsi="Calibri" w:cs="Calibri"/>
                <w:color w:val="000000"/>
              </w:rPr>
            </w:pPr>
            <w:r w:rsidRPr="00B1625F">
              <w:rPr>
                <w:rFonts w:ascii="Calibri" w:eastAsia="Times New Roman" w:hAnsi="Calibri" w:cs="Calibri"/>
                <w:color w:val="000000"/>
              </w:rPr>
              <w:t xml:space="preserve">$28.62 </w:t>
            </w:r>
          </w:p>
        </w:tc>
        <w:tc>
          <w:tcPr>
            <w:tcW w:w="1980" w:type="dxa"/>
            <w:tcBorders>
              <w:top w:val="nil"/>
              <w:left w:val="nil"/>
              <w:bottom w:val="nil"/>
              <w:right w:val="nil"/>
            </w:tcBorders>
            <w:shd w:val="clear" w:color="auto" w:fill="auto"/>
            <w:noWrap/>
            <w:vAlign w:val="bottom"/>
            <w:hideMark/>
          </w:tcPr>
          <w:p w14:paraId="52CBADE6"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$510.12</w:t>
            </w:r>
          </w:p>
        </w:tc>
        <w:tc>
          <w:tcPr>
            <w:tcW w:w="270" w:type="dxa"/>
            <w:tcBorders>
              <w:top w:val="nil"/>
              <w:left w:val="nil"/>
              <w:bottom w:val="nil"/>
              <w:right w:val="nil"/>
            </w:tcBorders>
            <w:shd w:val="clear" w:color="auto" w:fill="auto"/>
            <w:noWrap/>
            <w:vAlign w:val="bottom"/>
            <w:hideMark/>
          </w:tcPr>
          <w:p w14:paraId="6ADB27FE"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hideMark/>
          </w:tcPr>
          <w:p w14:paraId="749A3A80" w14:textId="77777777" w:rsidR="009209C8" w:rsidRPr="00B1625F" w:rsidRDefault="009209C8" w:rsidP="00A91386">
            <w:pPr>
              <w:spacing w:line="240" w:lineRule="auto"/>
              <w:jc w:val="center"/>
              <w:rPr>
                <w:rFonts w:ascii="Calibri" w:eastAsia="Times New Roman" w:hAnsi="Calibri" w:cs="Calibri"/>
                <w:color w:val="000000"/>
              </w:rPr>
            </w:pPr>
            <w:r w:rsidRPr="00973248">
              <w:rPr>
                <w:rFonts w:ascii="Calibri" w:eastAsia="Times New Roman" w:hAnsi="Calibri" w:cs="Calibri"/>
                <w:color w:val="000000"/>
              </w:rPr>
              <w:t>$2.40</w:t>
            </w:r>
          </w:p>
        </w:tc>
      </w:tr>
      <w:tr w:rsidR="009209C8" w:rsidRPr="00B1625F" w14:paraId="2E1BE596"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694EB0E6"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10/1/2018</w:t>
            </w:r>
          </w:p>
        </w:tc>
        <w:tc>
          <w:tcPr>
            <w:tcW w:w="1083" w:type="dxa"/>
            <w:tcBorders>
              <w:top w:val="nil"/>
              <w:left w:val="nil"/>
              <w:bottom w:val="nil"/>
              <w:right w:val="nil"/>
            </w:tcBorders>
            <w:shd w:val="clear" w:color="auto" w:fill="auto"/>
            <w:noWrap/>
            <w:vAlign w:val="bottom"/>
            <w:hideMark/>
          </w:tcPr>
          <w:p w14:paraId="0AE55601"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$337.50 </w:t>
            </w:r>
          </w:p>
        </w:tc>
        <w:tc>
          <w:tcPr>
            <w:tcW w:w="976" w:type="dxa"/>
            <w:tcBorders>
              <w:top w:val="nil"/>
              <w:left w:val="nil"/>
              <w:bottom w:val="nil"/>
              <w:right w:val="nil"/>
            </w:tcBorders>
            <w:shd w:val="clear" w:color="auto" w:fill="auto"/>
            <w:noWrap/>
            <w:vAlign w:val="bottom"/>
            <w:hideMark/>
          </w:tcPr>
          <w:p w14:paraId="1B210DCD"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$144.00 </w:t>
            </w:r>
          </w:p>
        </w:tc>
        <w:tc>
          <w:tcPr>
            <w:tcW w:w="1454" w:type="dxa"/>
            <w:tcBorders>
              <w:top w:val="nil"/>
              <w:left w:val="nil"/>
              <w:bottom w:val="nil"/>
              <w:right w:val="nil"/>
            </w:tcBorders>
            <w:shd w:val="clear" w:color="auto" w:fill="auto"/>
            <w:noWrap/>
            <w:vAlign w:val="bottom"/>
            <w:hideMark/>
          </w:tcPr>
          <w:p w14:paraId="5E1B361B" w14:textId="77777777" w:rsidR="009209C8" w:rsidRPr="00B1625F"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54F79255"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$481.50</w:t>
            </w:r>
          </w:p>
        </w:tc>
        <w:tc>
          <w:tcPr>
            <w:tcW w:w="270" w:type="dxa"/>
            <w:tcBorders>
              <w:top w:val="nil"/>
              <w:left w:val="nil"/>
              <w:bottom w:val="nil"/>
              <w:right w:val="nil"/>
            </w:tcBorders>
            <w:shd w:val="clear" w:color="auto" w:fill="auto"/>
            <w:noWrap/>
            <w:vAlign w:val="bottom"/>
            <w:hideMark/>
          </w:tcPr>
          <w:p w14:paraId="38B5AFA1"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hideMark/>
          </w:tcPr>
          <w:p w14:paraId="2D1F8AC8" w14:textId="77777777" w:rsidR="009209C8" w:rsidRPr="00B1625F" w:rsidRDefault="009209C8" w:rsidP="00A91386">
            <w:pPr>
              <w:spacing w:line="240" w:lineRule="auto"/>
              <w:jc w:val="center"/>
              <w:rPr>
                <w:rFonts w:ascii="Calibri" w:eastAsia="Times New Roman" w:hAnsi="Calibri" w:cs="Calibri"/>
                <w:color w:val="000000"/>
              </w:rPr>
            </w:pPr>
            <w:r w:rsidRPr="00973248">
              <w:rPr>
                <w:rFonts w:ascii="Calibri" w:eastAsia="Times New Roman" w:hAnsi="Calibri" w:cs="Calibri"/>
                <w:color w:val="000000"/>
              </w:rPr>
              <w:t>$2.40</w:t>
            </w:r>
          </w:p>
        </w:tc>
      </w:tr>
      <w:tr w:rsidR="009209C8" w:rsidRPr="00B1625F" w14:paraId="0C4034D3"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7F43778A"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10/1/2019</w:t>
            </w:r>
          </w:p>
        </w:tc>
        <w:tc>
          <w:tcPr>
            <w:tcW w:w="1083" w:type="dxa"/>
            <w:tcBorders>
              <w:top w:val="nil"/>
              <w:left w:val="nil"/>
              <w:bottom w:val="nil"/>
              <w:right w:val="nil"/>
            </w:tcBorders>
            <w:shd w:val="clear" w:color="auto" w:fill="auto"/>
            <w:noWrap/>
            <w:vAlign w:val="bottom"/>
            <w:hideMark/>
          </w:tcPr>
          <w:p w14:paraId="5A4DF758"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$345.00 </w:t>
            </w:r>
          </w:p>
        </w:tc>
        <w:tc>
          <w:tcPr>
            <w:tcW w:w="976" w:type="dxa"/>
            <w:tcBorders>
              <w:top w:val="nil"/>
              <w:left w:val="nil"/>
              <w:bottom w:val="nil"/>
              <w:right w:val="nil"/>
            </w:tcBorders>
            <w:shd w:val="clear" w:color="auto" w:fill="auto"/>
            <w:noWrap/>
            <w:vAlign w:val="bottom"/>
            <w:hideMark/>
          </w:tcPr>
          <w:p w14:paraId="7C16E1E0"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$120.00 </w:t>
            </w:r>
          </w:p>
        </w:tc>
        <w:tc>
          <w:tcPr>
            <w:tcW w:w="1454" w:type="dxa"/>
            <w:tcBorders>
              <w:top w:val="nil"/>
              <w:left w:val="nil"/>
              <w:bottom w:val="nil"/>
              <w:right w:val="nil"/>
            </w:tcBorders>
            <w:shd w:val="clear" w:color="auto" w:fill="auto"/>
            <w:noWrap/>
            <w:vAlign w:val="bottom"/>
            <w:hideMark/>
          </w:tcPr>
          <w:p w14:paraId="14E458B2" w14:textId="77777777" w:rsidR="009209C8" w:rsidRPr="00B1625F"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172B6422"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$465.00</w:t>
            </w:r>
          </w:p>
        </w:tc>
        <w:tc>
          <w:tcPr>
            <w:tcW w:w="270" w:type="dxa"/>
            <w:tcBorders>
              <w:top w:val="nil"/>
              <w:left w:val="nil"/>
              <w:bottom w:val="nil"/>
              <w:right w:val="nil"/>
            </w:tcBorders>
            <w:shd w:val="clear" w:color="auto" w:fill="auto"/>
            <w:noWrap/>
            <w:vAlign w:val="bottom"/>
            <w:hideMark/>
          </w:tcPr>
          <w:p w14:paraId="76AD1A0E"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hideMark/>
          </w:tcPr>
          <w:p w14:paraId="69CD83A5" w14:textId="77777777" w:rsidR="009209C8" w:rsidRPr="00B1625F" w:rsidRDefault="009209C8" w:rsidP="00A91386">
            <w:pPr>
              <w:spacing w:line="240" w:lineRule="auto"/>
              <w:jc w:val="center"/>
              <w:rPr>
                <w:rFonts w:ascii="Calibri" w:eastAsia="Times New Roman" w:hAnsi="Calibri" w:cs="Calibri"/>
                <w:color w:val="000000"/>
              </w:rPr>
            </w:pPr>
            <w:r w:rsidRPr="00973248">
              <w:rPr>
                <w:rFonts w:ascii="Calibri" w:eastAsia="Times New Roman" w:hAnsi="Calibri" w:cs="Calibri"/>
                <w:color w:val="000000"/>
              </w:rPr>
              <w:t>$2.40</w:t>
            </w:r>
          </w:p>
        </w:tc>
      </w:tr>
      <w:tr w:rsidR="009209C8" w:rsidRPr="00B1625F" w14:paraId="1EA6B51E"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16373B00"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10/1/2020</w:t>
            </w:r>
          </w:p>
        </w:tc>
        <w:tc>
          <w:tcPr>
            <w:tcW w:w="1083" w:type="dxa"/>
            <w:tcBorders>
              <w:top w:val="nil"/>
              <w:left w:val="nil"/>
              <w:bottom w:val="nil"/>
              <w:right w:val="nil"/>
            </w:tcBorders>
            <w:shd w:val="clear" w:color="auto" w:fill="auto"/>
            <w:noWrap/>
            <w:vAlign w:val="bottom"/>
            <w:hideMark/>
          </w:tcPr>
          <w:p w14:paraId="5FDF3941"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$345.00 </w:t>
            </w:r>
          </w:p>
        </w:tc>
        <w:tc>
          <w:tcPr>
            <w:tcW w:w="976" w:type="dxa"/>
            <w:tcBorders>
              <w:top w:val="nil"/>
              <w:left w:val="nil"/>
              <w:bottom w:val="nil"/>
              <w:right w:val="nil"/>
            </w:tcBorders>
            <w:shd w:val="clear" w:color="auto" w:fill="auto"/>
            <w:noWrap/>
            <w:vAlign w:val="bottom"/>
            <w:hideMark/>
          </w:tcPr>
          <w:p w14:paraId="11A44CAE"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$120.00 </w:t>
            </w:r>
          </w:p>
        </w:tc>
        <w:tc>
          <w:tcPr>
            <w:tcW w:w="1454" w:type="dxa"/>
            <w:tcBorders>
              <w:top w:val="nil"/>
              <w:left w:val="nil"/>
              <w:bottom w:val="nil"/>
              <w:right w:val="nil"/>
            </w:tcBorders>
            <w:shd w:val="clear" w:color="auto" w:fill="auto"/>
            <w:noWrap/>
            <w:vAlign w:val="bottom"/>
            <w:hideMark/>
          </w:tcPr>
          <w:p w14:paraId="671E6F6C" w14:textId="77777777" w:rsidR="009209C8" w:rsidRPr="00B1625F"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15A575A0"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$465.00</w:t>
            </w:r>
          </w:p>
        </w:tc>
        <w:tc>
          <w:tcPr>
            <w:tcW w:w="270" w:type="dxa"/>
            <w:tcBorders>
              <w:top w:val="nil"/>
              <w:left w:val="nil"/>
              <w:bottom w:val="nil"/>
              <w:right w:val="nil"/>
            </w:tcBorders>
            <w:shd w:val="clear" w:color="auto" w:fill="auto"/>
            <w:noWrap/>
            <w:vAlign w:val="bottom"/>
            <w:hideMark/>
          </w:tcPr>
          <w:p w14:paraId="079E4A7A"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5E9BEB82"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$2.40</w:t>
            </w:r>
          </w:p>
        </w:tc>
      </w:tr>
      <w:tr w:rsidR="009209C8" w:rsidRPr="00B1625F" w14:paraId="23342F45"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7C7F0009"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10/1/2021</w:t>
            </w:r>
          </w:p>
        </w:tc>
        <w:tc>
          <w:tcPr>
            <w:tcW w:w="1083" w:type="dxa"/>
            <w:tcBorders>
              <w:top w:val="nil"/>
              <w:left w:val="nil"/>
              <w:bottom w:val="nil"/>
              <w:right w:val="nil"/>
            </w:tcBorders>
            <w:shd w:val="clear" w:color="auto" w:fill="auto"/>
            <w:noWrap/>
            <w:vAlign w:val="bottom"/>
            <w:hideMark/>
          </w:tcPr>
          <w:p w14:paraId="2F3145B1"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$375.00 </w:t>
            </w:r>
          </w:p>
        </w:tc>
        <w:tc>
          <w:tcPr>
            <w:tcW w:w="976" w:type="dxa"/>
            <w:tcBorders>
              <w:top w:val="nil"/>
              <w:left w:val="nil"/>
              <w:bottom w:val="nil"/>
              <w:right w:val="nil"/>
            </w:tcBorders>
            <w:shd w:val="clear" w:color="auto" w:fill="auto"/>
            <w:noWrap/>
            <w:vAlign w:val="bottom"/>
            <w:hideMark/>
          </w:tcPr>
          <w:p w14:paraId="104B6AD9"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$135.00 </w:t>
            </w:r>
          </w:p>
        </w:tc>
        <w:tc>
          <w:tcPr>
            <w:tcW w:w="1454" w:type="dxa"/>
            <w:tcBorders>
              <w:top w:val="nil"/>
              <w:left w:val="nil"/>
              <w:bottom w:val="nil"/>
              <w:right w:val="nil"/>
            </w:tcBorders>
            <w:shd w:val="clear" w:color="auto" w:fill="auto"/>
            <w:noWrap/>
            <w:vAlign w:val="bottom"/>
            <w:hideMark/>
          </w:tcPr>
          <w:p w14:paraId="384ECE9D" w14:textId="77777777" w:rsidR="009209C8" w:rsidRPr="00B1625F"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42593753"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$510.00</w:t>
            </w:r>
          </w:p>
        </w:tc>
        <w:tc>
          <w:tcPr>
            <w:tcW w:w="270" w:type="dxa"/>
            <w:tcBorders>
              <w:top w:val="nil"/>
              <w:left w:val="nil"/>
              <w:bottom w:val="nil"/>
              <w:right w:val="nil"/>
            </w:tcBorders>
            <w:shd w:val="clear" w:color="auto" w:fill="auto"/>
            <w:noWrap/>
            <w:vAlign w:val="bottom"/>
            <w:hideMark/>
          </w:tcPr>
          <w:p w14:paraId="73AC4045"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322A7E18"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$2.40</w:t>
            </w:r>
          </w:p>
        </w:tc>
      </w:tr>
      <w:tr w:rsidR="009209C8" w:rsidRPr="00B1625F" w14:paraId="2BE26315"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240627A9"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7/1/2022</w:t>
            </w:r>
          </w:p>
        </w:tc>
        <w:tc>
          <w:tcPr>
            <w:tcW w:w="1083" w:type="dxa"/>
            <w:tcBorders>
              <w:top w:val="nil"/>
              <w:left w:val="nil"/>
              <w:bottom w:val="nil"/>
              <w:right w:val="nil"/>
            </w:tcBorders>
            <w:shd w:val="clear" w:color="auto" w:fill="auto"/>
            <w:noWrap/>
            <w:vAlign w:val="bottom"/>
            <w:hideMark/>
          </w:tcPr>
          <w:p w14:paraId="1B2C3DB6"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$382.50 </w:t>
            </w:r>
          </w:p>
        </w:tc>
        <w:tc>
          <w:tcPr>
            <w:tcW w:w="976" w:type="dxa"/>
            <w:tcBorders>
              <w:top w:val="nil"/>
              <w:left w:val="nil"/>
              <w:bottom w:val="nil"/>
              <w:right w:val="nil"/>
            </w:tcBorders>
            <w:shd w:val="clear" w:color="auto" w:fill="auto"/>
            <w:noWrap/>
            <w:vAlign w:val="bottom"/>
            <w:hideMark/>
          </w:tcPr>
          <w:p w14:paraId="0B483541" w14:textId="77777777" w:rsidR="009209C8" w:rsidRPr="00B1625F" w:rsidRDefault="009209C8" w:rsidP="00A91386">
            <w:pPr>
              <w:spacing w:line="240" w:lineRule="auto"/>
              <w:jc w:val="right"/>
              <w:rPr>
                <w:rFonts w:ascii="Calibri" w:eastAsia="Times New Roman" w:hAnsi="Calibri" w:cs="Calibri"/>
                <w:color w:val="000000"/>
              </w:rPr>
            </w:pPr>
            <w:r w:rsidRPr="00B1625F">
              <w:rPr>
                <w:rFonts w:ascii="Calibri" w:eastAsia="Times New Roman" w:hAnsi="Calibri" w:cs="Calibri"/>
                <w:color w:val="000000"/>
              </w:rPr>
              <w:t xml:space="preserve">$137.70 </w:t>
            </w:r>
          </w:p>
        </w:tc>
        <w:tc>
          <w:tcPr>
            <w:tcW w:w="1454" w:type="dxa"/>
            <w:tcBorders>
              <w:top w:val="nil"/>
              <w:left w:val="nil"/>
              <w:bottom w:val="nil"/>
              <w:right w:val="nil"/>
            </w:tcBorders>
            <w:shd w:val="clear" w:color="auto" w:fill="auto"/>
            <w:noWrap/>
            <w:vAlign w:val="bottom"/>
            <w:hideMark/>
          </w:tcPr>
          <w:p w14:paraId="6C2FB2B0" w14:textId="77777777" w:rsidR="009209C8" w:rsidRPr="00B1625F"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7CE6ECFD"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$520.20</w:t>
            </w:r>
          </w:p>
        </w:tc>
        <w:tc>
          <w:tcPr>
            <w:tcW w:w="270" w:type="dxa"/>
            <w:tcBorders>
              <w:top w:val="nil"/>
              <w:left w:val="nil"/>
              <w:bottom w:val="nil"/>
              <w:right w:val="nil"/>
            </w:tcBorders>
            <w:shd w:val="clear" w:color="auto" w:fill="auto"/>
            <w:noWrap/>
            <w:vAlign w:val="bottom"/>
            <w:hideMark/>
          </w:tcPr>
          <w:p w14:paraId="421EAB35" w14:textId="77777777" w:rsidR="009209C8" w:rsidRPr="00B1625F"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2D9AEF7D" w14:textId="77777777" w:rsidR="009209C8" w:rsidRPr="00B1625F" w:rsidRDefault="009209C8" w:rsidP="00A91386">
            <w:pPr>
              <w:spacing w:line="240" w:lineRule="auto"/>
              <w:jc w:val="center"/>
              <w:rPr>
                <w:rFonts w:ascii="Calibri" w:eastAsia="Times New Roman" w:hAnsi="Calibri" w:cs="Calibri"/>
                <w:color w:val="000000"/>
              </w:rPr>
            </w:pPr>
            <w:r w:rsidRPr="00B1625F">
              <w:rPr>
                <w:rFonts w:ascii="Calibri" w:eastAsia="Times New Roman" w:hAnsi="Calibri" w:cs="Calibri"/>
                <w:color w:val="000000"/>
              </w:rPr>
              <w:t>$2.45</w:t>
            </w:r>
          </w:p>
        </w:tc>
      </w:tr>
      <w:tr w:rsidR="009209C8" w:rsidRPr="00B1625F" w14:paraId="7C9A649F" w14:textId="77777777" w:rsidTr="009209C8">
        <w:trPr>
          <w:trHeight w:val="290"/>
          <w:jc w:val="center"/>
        </w:trPr>
        <w:tc>
          <w:tcPr>
            <w:tcW w:w="1167" w:type="dxa"/>
            <w:tcBorders>
              <w:top w:val="nil"/>
              <w:left w:val="single" w:sz="4" w:space="0" w:color="auto"/>
              <w:bottom w:val="nil"/>
              <w:right w:val="nil"/>
            </w:tcBorders>
            <w:shd w:val="clear" w:color="auto" w:fill="auto"/>
            <w:noWrap/>
            <w:vAlign w:val="bottom"/>
            <w:hideMark/>
          </w:tcPr>
          <w:p w14:paraId="26FFD9D9" w14:textId="77777777" w:rsidR="009209C8" w:rsidRPr="00402894" w:rsidRDefault="009209C8" w:rsidP="00A91386">
            <w:pPr>
              <w:spacing w:line="240" w:lineRule="auto"/>
              <w:jc w:val="right"/>
              <w:rPr>
                <w:rFonts w:ascii="Calibri" w:eastAsia="Times New Roman" w:hAnsi="Calibri" w:cs="Calibri"/>
                <w:color w:val="000000"/>
              </w:rPr>
            </w:pPr>
            <w:r w:rsidRPr="00402894">
              <w:rPr>
                <w:rFonts w:ascii="Calibri" w:eastAsia="Times New Roman" w:hAnsi="Calibri" w:cs="Calibri"/>
                <w:color w:val="000000"/>
              </w:rPr>
              <w:t>7/1/2023</w:t>
            </w:r>
          </w:p>
        </w:tc>
        <w:tc>
          <w:tcPr>
            <w:tcW w:w="1083" w:type="dxa"/>
            <w:tcBorders>
              <w:top w:val="nil"/>
              <w:left w:val="nil"/>
              <w:bottom w:val="nil"/>
              <w:right w:val="nil"/>
            </w:tcBorders>
            <w:shd w:val="clear" w:color="auto" w:fill="auto"/>
            <w:noWrap/>
            <w:vAlign w:val="bottom"/>
            <w:hideMark/>
          </w:tcPr>
          <w:p w14:paraId="40551CAB" w14:textId="77777777" w:rsidR="009209C8" w:rsidRPr="00402894" w:rsidRDefault="009209C8" w:rsidP="00A91386">
            <w:pPr>
              <w:spacing w:line="240" w:lineRule="auto"/>
              <w:jc w:val="right"/>
              <w:rPr>
                <w:rFonts w:ascii="Calibri" w:eastAsia="Times New Roman" w:hAnsi="Calibri" w:cs="Calibri"/>
                <w:color w:val="000000"/>
              </w:rPr>
            </w:pPr>
            <w:r w:rsidRPr="00402894">
              <w:rPr>
                <w:rFonts w:ascii="Calibri" w:eastAsia="Times New Roman" w:hAnsi="Calibri" w:cs="Calibri"/>
                <w:color w:val="000000"/>
              </w:rPr>
              <w:t xml:space="preserve">$390.15 </w:t>
            </w:r>
          </w:p>
        </w:tc>
        <w:tc>
          <w:tcPr>
            <w:tcW w:w="976" w:type="dxa"/>
            <w:tcBorders>
              <w:top w:val="nil"/>
              <w:left w:val="nil"/>
              <w:bottom w:val="nil"/>
              <w:right w:val="nil"/>
            </w:tcBorders>
            <w:shd w:val="clear" w:color="auto" w:fill="auto"/>
            <w:noWrap/>
            <w:vAlign w:val="bottom"/>
            <w:hideMark/>
          </w:tcPr>
          <w:p w14:paraId="1C39A6DD" w14:textId="77777777" w:rsidR="009209C8" w:rsidRPr="00402894" w:rsidRDefault="009209C8" w:rsidP="00A91386">
            <w:pPr>
              <w:spacing w:line="240" w:lineRule="auto"/>
              <w:jc w:val="right"/>
              <w:rPr>
                <w:rFonts w:ascii="Calibri" w:eastAsia="Times New Roman" w:hAnsi="Calibri" w:cs="Calibri"/>
                <w:color w:val="000000"/>
              </w:rPr>
            </w:pPr>
            <w:r w:rsidRPr="00402894">
              <w:rPr>
                <w:rFonts w:ascii="Calibri" w:eastAsia="Times New Roman" w:hAnsi="Calibri" w:cs="Calibri"/>
                <w:color w:val="000000"/>
              </w:rPr>
              <w:t xml:space="preserve">$140.46 </w:t>
            </w:r>
          </w:p>
        </w:tc>
        <w:tc>
          <w:tcPr>
            <w:tcW w:w="1454" w:type="dxa"/>
            <w:tcBorders>
              <w:top w:val="nil"/>
              <w:left w:val="nil"/>
              <w:bottom w:val="nil"/>
              <w:right w:val="nil"/>
            </w:tcBorders>
            <w:shd w:val="clear" w:color="auto" w:fill="auto"/>
            <w:noWrap/>
            <w:vAlign w:val="bottom"/>
            <w:hideMark/>
          </w:tcPr>
          <w:p w14:paraId="6AC31E7C" w14:textId="77777777" w:rsidR="009209C8" w:rsidRPr="00402894"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14:paraId="5A756FB5" w14:textId="77777777" w:rsidR="009209C8" w:rsidRPr="00402894" w:rsidRDefault="009209C8" w:rsidP="00A91386">
            <w:pPr>
              <w:spacing w:line="240" w:lineRule="auto"/>
              <w:jc w:val="center"/>
              <w:rPr>
                <w:rFonts w:ascii="Calibri" w:eastAsia="Times New Roman" w:hAnsi="Calibri" w:cs="Calibri"/>
                <w:color w:val="000000"/>
              </w:rPr>
            </w:pPr>
            <w:r w:rsidRPr="00402894">
              <w:rPr>
                <w:rFonts w:ascii="Calibri" w:eastAsia="Times New Roman" w:hAnsi="Calibri" w:cs="Calibri"/>
                <w:color w:val="000000"/>
              </w:rPr>
              <w:t>$530.61</w:t>
            </w:r>
          </w:p>
        </w:tc>
        <w:tc>
          <w:tcPr>
            <w:tcW w:w="270" w:type="dxa"/>
            <w:tcBorders>
              <w:top w:val="nil"/>
              <w:left w:val="nil"/>
              <w:bottom w:val="nil"/>
              <w:right w:val="nil"/>
            </w:tcBorders>
            <w:shd w:val="clear" w:color="auto" w:fill="auto"/>
            <w:noWrap/>
            <w:vAlign w:val="bottom"/>
            <w:hideMark/>
          </w:tcPr>
          <w:p w14:paraId="664B6BD6" w14:textId="77777777" w:rsidR="009209C8" w:rsidRPr="00402894"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nil"/>
              <w:right w:val="single" w:sz="4" w:space="0" w:color="auto"/>
            </w:tcBorders>
            <w:shd w:val="clear" w:color="auto" w:fill="auto"/>
            <w:noWrap/>
            <w:vAlign w:val="bottom"/>
            <w:hideMark/>
          </w:tcPr>
          <w:p w14:paraId="7674DEF5" w14:textId="77777777" w:rsidR="009209C8" w:rsidRPr="00402894" w:rsidRDefault="009209C8" w:rsidP="00A91386">
            <w:pPr>
              <w:spacing w:line="240" w:lineRule="auto"/>
              <w:jc w:val="center"/>
              <w:rPr>
                <w:rFonts w:ascii="Calibri" w:eastAsia="Times New Roman" w:hAnsi="Calibri" w:cs="Calibri"/>
                <w:color w:val="000000"/>
              </w:rPr>
            </w:pPr>
            <w:r w:rsidRPr="00402894">
              <w:rPr>
                <w:rFonts w:ascii="Calibri" w:eastAsia="Times New Roman" w:hAnsi="Calibri" w:cs="Calibri"/>
                <w:color w:val="000000"/>
              </w:rPr>
              <w:t>$2.50</w:t>
            </w:r>
          </w:p>
        </w:tc>
      </w:tr>
      <w:tr w:rsidR="009209C8" w:rsidRPr="00B1625F" w14:paraId="5954F29D" w14:textId="77777777" w:rsidTr="009209C8">
        <w:trPr>
          <w:trHeight w:val="290"/>
          <w:jc w:val="center"/>
        </w:trPr>
        <w:tc>
          <w:tcPr>
            <w:tcW w:w="1167" w:type="dxa"/>
            <w:tcBorders>
              <w:top w:val="nil"/>
              <w:left w:val="single" w:sz="4" w:space="0" w:color="auto"/>
              <w:bottom w:val="single" w:sz="4" w:space="0" w:color="auto"/>
              <w:right w:val="nil"/>
            </w:tcBorders>
            <w:shd w:val="clear" w:color="auto" w:fill="auto"/>
            <w:noWrap/>
            <w:vAlign w:val="bottom"/>
            <w:hideMark/>
          </w:tcPr>
          <w:p w14:paraId="4A131F46" w14:textId="77777777" w:rsidR="009209C8" w:rsidRPr="00402894" w:rsidRDefault="009209C8" w:rsidP="00A91386">
            <w:pPr>
              <w:spacing w:line="240" w:lineRule="auto"/>
              <w:jc w:val="right"/>
              <w:rPr>
                <w:rFonts w:ascii="Calibri" w:eastAsia="Times New Roman" w:hAnsi="Calibri" w:cs="Calibri"/>
                <w:color w:val="000000"/>
              </w:rPr>
            </w:pPr>
            <w:r w:rsidRPr="00402894">
              <w:rPr>
                <w:rFonts w:ascii="Calibri" w:eastAsia="Times New Roman" w:hAnsi="Calibri" w:cs="Calibri"/>
                <w:color w:val="000000"/>
              </w:rPr>
              <w:t>10/1/2023</w:t>
            </w:r>
          </w:p>
        </w:tc>
        <w:tc>
          <w:tcPr>
            <w:tcW w:w="1083" w:type="dxa"/>
            <w:tcBorders>
              <w:top w:val="nil"/>
              <w:left w:val="nil"/>
              <w:bottom w:val="single" w:sz="4" w:space="0" w:color="auto"/>
              <w:right w:val="nil"/>
            </w:tcBorders>
            <w:shd w:val="clear" w:color="auto" w:fill="auto"/>
            <w:noWrap/>
            <w:vAlign w:val="bottom"/>
            <w:hideMark/>
          </w:tcPr>
          <w:p w14:paraId="5AA38F7A" w14:textId="77777777" w:rsidR="009209C8" w:rsidRPr="00402894" w:rsidRDefault="009209C8" w:rsidP="00A91386">
            <w:pPr>
              <w:spacing w:line="240" w:lineRule="auto"/>
              <w:jc w:val="right"/>
              <w:rPr>
                <w:rFonts w:ascii="Calibri" w:eastAsia="Times New Roman" w:hAnsi="Calibri" w:cs="Calibri"/>
                <w:color w:val="000000"/>
              </w:rPr>
            </w:pPr>
            <w:r w:rsidRPr="00402894">
              <w:rPr>
                <w:rFonts w:ascii="Calibri" w:eastAsia="Times New Roman" w:hAnsi="Calibri" w:cs="Calibri"/>
                <w:color w:val="000000"/>
              </w:rPr>
              <w:t xml:space="preserve">$444.21 </w:t>
            </w:r>
          </w:p>
        </w:tc>
        <w:tc>
          <w:tcPr>
            <w:tcW w:w="976" w:type="dxa"/>
            <w:tcBorders>
              <w:top w:val="nil"/>
              <w:left w:val="nil"/>
              <w:bottom w:val="single" w:sz="4" w:space="0" w:color="auto"/>
              <w:right w:val="nil"/>
            </w:tcBorders>
            <w:shd w:val="clear" w:color="auto" w:fill="auto"/>
            <w:noWrap/>
            <w:vAlign w:val="bottom"/>
            <w:hideMark/>
          </w:tcPr>
          <w:p w14:paraId="4FC42D5C" w14:textId="77777777" w:rsidR="009209C8" w:rsidRPr="00402894" w:rsidRDefault="009209C8" w:rsidP="00A91386">
            <w:pPr>
              <w:spacing w:line="240" w:lineRule="auto"/>
              <w:jc w:val="right"/>
              <w:rPr>
                <w:rFonts w:ascii="Calibri" w:eastAsia="Times New Roman" w:hAnsi="Calibri" w:cs="Calibri"/>
                <w:color w:val="000000"/>
              </w:rPr>
            </w:pPr>
            <w:r w:rsidRPr="00402894">
              <w:rPr>
                <w:rFonts w:ascii="Calibri" w:eastAsia="Times New Roman" w:hAnsi="Calibri" w:cs="Calibri"/>
                <w:color w:val="000000"/>
              </w:rPr>
              <w:t xml:space="preserve">$160.20 </w:t>
            </w:r>
          </w:p>
        </w:tc>
        <w:tc>
          <w:tcPr>
            <w:tcW w:w="1454" w:type="dxa"/>
            <w:tcBorders>
              <w:top w:val="nil"/>
              <w:left w:val="nil"/>
              <w:bottom w:val="single" w:sz="4" w:space="0" w:color="auto"/>
              <w:right w:val="nil"/>
            </w:tcBorders>
            <w:shd w:val="clear" w:color="auto" w:fill="auto"/>
            <w:noWrap/>
            <w:vAlign w:val="bottom"/>
            <w:hideMark/>
          </w:tcPr>
          <w:p w14:paraId="340D0DCC" w14:textId="77777777" w:rsidR="009209C8" w:rsidRPr="00402894" w:rsidRDefault="009209C8" w:rsidP="00A91386">
            <w:pPr>
              <w:spacing w:line="240" w:lineRule="auto"/>
              <w:jc w:val="right"/>
              <w:rPr>
                <w:rFonts w:ascii="Calibri" w:eastAsia="Times New Roman" w:hAnsi="Calibri" w:cs="Calibri"/>
                <w:color w:val="000000"/>
              </w:rPr>
            </w:pPr>
          </w:p>
        </w:tc>
        <w:tc>
          <w:tcPr>
            <w:tcW w:w="1980" w:type="dxa"/>
            <w:tcBorders>
              <w:top w:val="nil"/>
              <w:left w:val="nil"/>
              <w:bottom w:val="single" w:sz="4" w:space="0" w:color="auto"/>
              <w:right w:val="nil"/>
            </w:tcBorders>
            <w:shd w:val="clear" w:color="auto" w:fill="auto"/>
            <w:noWrap/>
            <w:vAlign w:val="bottom"/>
            <w:hideMark/>
          </w:tcPr>
          <w:p w14:paraId="73D709BF" w14:textId="77777777" w:rsidR="009209C8" w:rsidRPr="00402894" w:rsidRDefault="009209C8" w:rsidP="00A91386">
            <w:pPr>
              <w:spacing w:line="240" w:lineRule="auto"/>
              <w:jc w:val="center"/>
              <w:rPr>
                <w:rFonts w:ascii="Calibri" w:eastAsia="Times New Roman" w:hAnsi="Calibri" w:cs="Calibri"/>
                <w:color w:val="000000"/>
              </w:rPr>
            </w:pPr>
            <w:r w:rsidRPr="00402894">
              <w:rPr>
                <w:rFonts w:ascii="Calibri" w:eastAsia="Times New Roman" w:hAnsi="Calibri" w:cs="Calibri"/>
                <w:color w:val="000000"/>
              </w:rPr>
              <w:t>$604.41</w:t>
            </w:r>
          </w:p>
        </w:tc>
        <w:tc>
          <w:tcPr>
            <w:tcW w:w="270" w:type="dxa"/>
            <w:tcBorders>
              <w:top w:val="nil"/>
              <w:left w:val="nil"/>
              <w:bottom w:val="single" w:sz="4" w:space="0" w:color="auto"/>
              <w:right w:val="nil"/>
            </w:tcBorders>
            <w:shd w:val="clear" w:color="auto" w:fill="auto"/>
            <w:noWrap/>
            <w:vAlign w:val="bottom"/>
            <w:hideMark/>
          </w:tcPr>
          <w:p w14:paraId="1B9DDEE6" w14:textId="77777777" w:rsidR="009209C8" w:rsidRPr="00402894" w:rsidRDefault="009209C8" w:rsidP="00A91386">
            <w:pPr>
              <w:spacing w:line="240" w:lineRule="auto"/>
              <w:jc w:val="right"/>
              <w:rPr>
                <w:rFonts w:ascii="Calibri" w:eastAsia="Times New Roman" w:hAnsi="Calibri" w:cs="Calibri"/>
                <w:color w:val="000000"/>
              </w:rPr>
            </w:pPr>
          </w:p>
        </w:tc>
        <w:tc>
          <w:tcPr>
            <w:tcW w:w="1498" w:type="dxa"/>
            <w:tcBorders>
              <w:top w:val="nil"/>
              <w:left w:val="nil"/>
              <w:bottom w:val="single" w:sz="4" w:space="0" w:color="auto"/>
              <w:right w:val="single" w:sz="4" w:space="0" w:color="auto"/>
            </w:tcBorders>
            <w:shd w:val="clear" w:color="auto" w:fill="auto"/>
            <w:noWrap/>
            <w:vAlign w:val="bottom"/>
            <w:hideMark/>
          </w:tcPr>
          <w:p w14:paraId="127CD06F" w14:textId="77777777" w:rsidR="009209C8" w:rsidRPr="00402894" w:rsidRDefault="009209C8" w:rsidP="00A91386">
            <w:pPr>
              <w:spacing w:line="240" w:lineRule="auto"/>
              <w:jc w:val="center"/>
              <w:rPr>
                <w:rFonts w:ascii="Calibri" w:eastAsia="Times New Roman" w:hAnsi="Calibri" w:cs="Calibri"/>
                <w:color w:val="000000"/>
              </w:rPr>
            </w:pPr>
            <w:r w:rsidRPr="00402894">
              <w:rPr>
                <w:rFonts w:ascii="Calibri" w:eastAsia="Times New Roman" w:hAnsi="Calibri" w:cs="Calibri"/>
                <w:color w:val="000000"/>
              </w:rPr>
              <w:t>$2.50</w:t>
            </w:r>
          </w:p>
        </w:tc>
      </w:tr>
      <w:tr w:rsidR="009209C8" w:rsidRPr="00B1625F" w14:paraId="21872313" w14:textId="77777777" w:rsidTr="003D7C01">
        <w:trPr>
          <w:trHeight w:val="290"/>
          <w:jc w:val="center"/>
        </w:trPr>
        <w:tc>
          <w:tcPr>
            <w:tcW w:w="8428" w:type="dxa"/>
            <w:gridSpan w:val="7"/>
            <w:tcBorders>
              <w:top w:val="single" w:sz="4" w:space="0" w:color="auto"/>
            </w:tcBorders>
            <w:shd w:val="clear" w:color="auto" w:fill="auto"/>
            <w:noWrap/>
            <w:vAlign w:val="bottom"/>
          </w:tcPr>
          <w:p w14:paraId="5B81E6FB" w14:textId="6D9545BE" w:rsidR="009209C8" w:rsidRPr="009209C8" w:rsidRDefault="009209C8" w:rsidP="009209C8">
            <w:pPr>
              <w:spacing w:before="20" w:line="240" w:lineRule="auto"/>
              <w:rPr>
                <w:rFonts w:cstheme="minorHAnsi"/>
              </w:rPr>
            </w:pPr>
            <w:r>
              <w:rPr>
                <w:rFonts w:cstheme="minorHAnsi"/>
              </w:rPr>
              <w:t>c</w:t>
            </w:r>
            <w:r w:rsidRPr="002F0BDF">
              <w:rPr>
                <w:rFonts w:cstheme="minorHAnsi"/>
              </w:rPr>
              <w:t>cf – hundred cubic feet; 1 ccf = 748 gallons</w:t>
            </w:r>
          </w:p>
        </w:tc>
      </w:tr>
    </w:tbl>
    <w:p w14:paraId="45210F22" w14:textId="77777777" w:rsidR="009209C8" w:rsidRDefault="009209C8" w:rsidP="009209C8">
      <w:pPr>
        <w:spacing w:before="20" w:line="240" w:lineRule="auto"/>
        <w:rPr>
          <w:rFonts w:cstheme="minorHAnsi"/>
          <w:b/>
          <w:bCs/>
          <w:u w:val="single"/>
        </w:rPr>
      </w:pPr>
    </w:p>
    <w:p w14:paraId="6A9DD92D" w14:textId="77777777" w:rsidR="009209C8" w:rsidRDefault="009209C8" w:rsidP="001055CD">
      <w:pPr>
        <w:rPr>
          <w:rFonts w:eastAsia="Times New Roman" w:cstheme="minorHAnsi"/>
        </w:rPr>
      </w:pPr>
    </w:p>
    <w:p w14:paraId="0392A8D4" w14:textId="26F257EB" w:rsidR="006A18EA" w:rsidRDefault="006A18EA">
      <w:pPr>
        <w:spacing w:line="240" w:lineRule="auto"/>
        <w:rPr>
          <w:rFonts w:eastAsia="Times New Roman" w:cstheme="minorHAnsi"/>
        </w:rPr>
      </w:pPr>
      <w:r>
        <w:rPr>
          <w:rFonts w:eastAsia="Times New Roman" w:cstheme="minorHAnsi"/>
        </w:rPr>
        <w:br w:type="page"/>
      </w:r>
    </w:p>
    <w:p w14:paraId="512B3426" w14:textId="06B32D8A" w:rsidR="00834F88" w:rsidRPr="00EC69B5" w:rsidRDefault="00EC69B5" w:rsidP="001055CD">
      <w:pPr>
        <w:pStyle w:val="Heading2"/>
      </w:pPr>
      <w:bookmarkStart w:id="24" w:name="_Toc187160975"/>
      <w:r>
        <w:lastRenderedPageBreak/>
        <w:t>Current Rate Revenues</w:t>
      </w:r>
      <w:bookmarkEnd w:id="24"/>
    </w:p>
    <w:p w14:paraId="5FBEA639" w14:textId="2CFB28F3" w:rsidR="00D2355E" w:rsidRPr="009209C8" w:rsidRDefault="00834F88" w:rsidP="00D2355E">
      <w:pPr>
        <w:rPr>
          <w:rFonts w:eastAsia="Times New Roman" w:cstheme="minorHAnsi"/>
        </w:rPr>
      </w:pPr>
      <w:r>
        <w:rPr>
          <w:rFonts w:eastAsia="Times New Roman" w:cstheme="minorHAnsi"/>
        </w:rPr>
        <w:t>Based on current rates</w:t>
      </w:r>
      <w:r w:rsidR="00C436FE">
        <w:rPr>
          <w:rFonts w:eastAsia="Times New Roman" w:cstheme="minorHAnsi"/>
        </w:rPr>
        <w:t xml:space="preserve"> and water usage</w:t>
      </w:r>
      <w:r>
        <w:rPr>
          <w:rFonts w:eastAsia="Times New Roman" w:cstheme="minorHAnsi"/>
        </w:rPr>
        <w:t xml:space="preserve">, AVCSD </w:t>
      </w:r>
      <w:r w:rsidR="000712C1">
        <w:rPr>
          <w:rFonts w:eastAsia="Times New Roman" w:cstheme="minorHAnsi"/>
        </w:rPr>
        <w:t>is projected to</w:t>
      </w:r>
      <w:r w:rsidR="008274F5">
        <w:rPr>
          <w:rFonts w:eastAsia="Times New Roman" w:cstheme="minorHAnsi"/>
        </w:rPr>
        <w:t xml:space="preserve"> collect</w:t>
      </w:r>
      <w:r>
        <w:rPr>
          <w:rFonts w:eastAsia="Times New Roman" w:cstheme="minorHAnsi"/>
        </w:rPr>
        <w:t xml:space="preserve"> about $</w:t>
      </w:r>
      <w:r w:rsidR="00C436FE">
        <w:rPr>
          <w:rFonts w:eastAsia="Times New Roman" w:cstheme="minorHAnsi"/>
        </w:rPr>
        <w:t>203</w:t>
      </w:r>
      <w:r>
        <w:rPr>
          <w:rFonts w:eastAsia="Times New Roman" w:cstheme="minorHAnsi"/>
        </w:rPr>
        <w:t xml:space="preserve">,000 in </w:t>
      </w:r>
      <w:r w:rsidR="00C436FE">
        <w:rPr>
          <w:rFonts w:eastAsia="Times New Roman" w:cstheme="minorHAnsi"/>
        </w:rPr>
        <w:t xml:space="preserve">annual </w:t>
      </w:r>
      <w:r>
        <w:rPr>
          <w:rFonts w:eastAsia="Times New Roman" w:cstheme="minorHAnsi"/>
        </w:rPr>
        <w:t>water rate revenues and about $2</w:t>
      </w:r>
      <w:r w:rsidR="00C436FE">
        <w:rPr>
          <w:rFonts w:eastAsia="Times New Roman" w:cstheme="minorHAnsi"/>
        </w:rPr>
        <w:t>91</w:t>
      </w:r>
      <w:r>
        <w:rPr>
          <w:rFonts w:eastAsia="Times New Roman" w:cstheme="minorHAnsi"/>
        </w:rPr>
        <w:t>,000 in sewer rate revenues</w:t>
      </w:r>
      <w:r w:rsidR="006A18EA">
        <w:rPr>
          <w:rFonts w:eastAsia="Times New Roman" w:cstheme="minorHAnsi"/>
        </w:rPr>
        <w:t xml:space="preserve">, see </w:t>
      </w:r>
      <w:r w:rsidR="006A18EA">
        <w:rPr>
          <w:color w:val="000000" w:themeColor="text1"/>
        </w:rPr>
        <w:fldChar w:fldCharType="begin"/>
      </w:r>
      <w:r w:rsidR="006A18EA">
        <w:rPr>
          <w:rFonts w:eastAsia="Times New Roman" w:cstheme="minorHAnsi"/>
        </w:rPr>
        <w:instrText xml:space="preserve"> REF _Ref118117877 \h </w:instrText>
      </w:r>
      <w:r w:rsidR="006A18EA">
        <w:rPr>
          <w:color w:val="000000" w:themeColor="text1"/>
        </w:rPr>
      </w:r>
      <w:r w:rsidR="006A18EA">
        <w:rPr>
          <w:color w:val="000000" w:themeColor="text1"/>
        </w:rPr>
        <w:fldChar w:fldCharType="separate"/>
      </w:r>
      <w:r w:rsidR="002A3236" w:rsidRPr="00A95A32">
        <w:rPr>
          <w:rFonts w:cstheme="minorHAnsi"/>
        </w:rPr>
        <w:t xml:space="preserve">Table </w:t>
      </w:r>
      <w:r w:rsidR="002A3236">
        <w:rPr>
          <w:rFonts w:cstheme="minorHAnsi"/>
          <w:noProof/>
        </w:rPr>
        <w:t>3</w:t>
      </w:r>
      <w:r w:rsidR="006A18EA">
        <w:rPr>
          <w:color w:val="000000" w:themeColor="text1"/>
        </w:rPr>
        <w:fldChar w:fldCharType="end"/>
      </w:r>
      <w:r>
        <w:rPr>
          <w:rFonts w:eastAsia="Times New Roman" w:cstheme="minorHAnsi"/>
        </w:rPr>
        <w:t xml:space="preserve">. </w:t>
      </w:r>
      <w:r w:rsidR="006A18EA">
        <w:rPr>
          <w:color w:val="000000" w:themeColor="text1"/>
        </w:rPr>
        <w:t>The District serves 142 single family residential customers and one commercial account. The commercial account consists of the local golf course, clubhouse, restrooms, and maintenance yard and is assigned 22 water and sewer equivalent dwelling units. Thus, the water and sewer systems provide service to 164 total EDUs.</w:t>
      </w:r>
    </w:p>
    <w:p w14:paraId="48AC2D3A" w14:textId="73810E8B" w:rsidR="00D2355E" w:rsidRDefault="00D2355E" w:rsidP="00D2355E">
      <w:pPr>
        <w:pStyle w:val="Caption"/>
        <w:keepNext/>
      </w:pPr>
    </w:p>
    <w:p w14:paraId="33E6CB01" w14:textId="77777777" w:rsidR="004C4F9E" w:rsidRPr="004C4F9E" w:rsidRDefault="004C4F9E" w:rsidP="004C4F9E"/>
    <w:tbl>
      <w:tblPr>
        <w:tblW w:w="8445" w:type="dxa"/>
        <w:jc w:val="center"/>
        <w:tblLook w:val="04A0" w:firstRow="1" w:lastRow="0" w:firstColumn="1" w:lastColumn="0" w:noHBand="0" w:noVBand="1"/>
      </w:tblPr>
      <w:tblGrid>
        <w:gridCol w:w="2080"/>
        <w:gridCol w:w="1505"/>
        <w:gridCol w:w="1530"/>
        <w:gridCol w:w="965"/>
        <w:gridCol w:w="2365"/>
      </w:tblGrid>
      <w:tr w:rsidR="00C436FE" w:rsidRPr="00A95A32" w14:paraId="444B5B66" w14:textId="77777777" w:rsidTr="009209C8">
        <w:trPr>
          <w:trHeight w:val="288"/>
          <w:jc w:val="center"/>
        </w:trPr>
        <w:tc>
          <w:tcPr>
            <w:tcW w:w="8445" w:type="dxa"/>
            <w:gridSpan w:val="5"/>
            <w:shd w:val="clear" w:color="auto" w:fill="auto"/>
            <w:noWrap/>
            <w:vAlign w:val="bottom"/>
            <w:hideMark/>
          </w:tcPr>
          <w:p w14:paraId="7F6FF6E2" w14:textId="4829E0BD" w:rsidR="00C436FE" w:rsidRDefault="00C436FE" w:rsidP="00DD72E0">
            <w:pPr>
              <w:pStyle w:val="Caption"/>
              <w:keepNext/>
              <w:rPr>
                <w:rFonts w:asciiTheme="minorHAnsi" w:eastAsia="Times New Roman" w:hAnsiTheme="minorHAnsi" w:cstheme="minorHAnsi"/>
                <w:color w:val="auto"/>
                <w:szCs w:val="22"/>
              </w:rPr>
            </w:pPr>
            <w:bookmarkStart w:id="25" w:name="_Ref118117877"/>
            <w:bookmarkStart w:id="26" w:name="_Toc187160990"/>
            <w:r w:rsidRPr="00A95A32">
              <w:rPr>
                <w:rFonts w:asciiTheme="minorHAnsi" w:hAnsiTheme="minorHAnsi" w:cstheme="minorHAnsi"/>
                <w:color w:val="auto"/>
                <w:szCs w:val="22"/>
              </w:rPr>
              <w:t xml:space="preserve">Table </w:t>
            </w:r>
            <w:r w:rsidRPr="00A95A32">
              <w:rPr>
                <w:rFonts w:asciiTheme="minorHAnsi" w:hAnsiTheme="minorHAnsi" w:cstheme="minorHAnsi"/>
                <w:b w:val="0"/>
                <w:bCs w:val="0"/>
                <w:i/>
                <w:iCs/>
                <w:color w:val="auto"/>
                <w:szCs w:val="22"/>
              </w:rPr>
              <w:fldChar w:fldCharType="begin"/>
            </w:r>
            <w:r w:rsidRPr="00A95A32">
              <w:rPr>
                <w:rFonts w:asciiTheme="minorHAnsi" w:hAnsiTheme="minorHAnsi" w:cstheme="minorHAnsi"/>
                <w:color w:val="auto"/>
                <w:szCs w:val="22"/>
              </w:rPr>
              <w:instrText xml:space="preserve"> SEQ Table \* ARABIC </w:instrText>
            </w:r>
            <w:r w:rsidRPr="00A95A32">
              <w:rPr>
                <w:rFonts w:asciiTheme="minorHAnsi" w:hAnsiTheme="minorHAnsi" w:cstheme="minorHAnsi"/>
                <w:b w:val="0"/>
                <w:bCs w:val="0"/>
                <w:i/>
                <w:iCs/>
                <w:color w:val="auto"/>
                <w:szCs w:val="22"/>
              </w:rPr>
              <w:fldChar w:fldCharType="separate"/>
            </w:r>
            <w:r w:rsidR="002A3236">
              <w:rPr>
                <w:rFonts w:asciiTheme="minorHAnsi" w:hAnsiTheme="minorHAnsi" w:cstheme="minorHAnsi"/>
                <w:noProof/>
                <w:color w:val="auto"/>
                <w:szCs w:val="22"/>
              </w:rPr>
              <w:t>3</w:t>
            </w:r>
            <w:r w:rsidRPr="00A95A32">
              <w:rPr>
                <w:rFonts w:asciiTheme="minorHAnsi" w:hAnsiTheme="minorHAnsi" w:cstheme="minorHAnsi"/>
                <w:b w:val="0"/>
                <w:bCs w:val="0"/>
                <w:i/>
                <w:iCs/>
                <w:noProof/>
                <w:color w:val="auto"/>
                <w:szCs w:val="22"/>
              </w:rPr>
              <w:fldChar w:fldCharType="end"/>
            </w:r>
            <w:bookmarkEnd w:id="25"/>
            <w:r w:rsidRPr="00A95A32">
              <w:rPr>
                <w:rFonts w:asciiTheme="minorHAnsi" w:eastAsia="Times New Roman" w:hAnsiTheme="minorHAnsi" w:cstheme="minorHAnsi"/>
                <w:color w:val="auto"/>
                <w:szCs w:val="22"/>
              </w:rPr>
              <w:t xml:space="preserve">: Current </w:t>
            </w:r>
            <w:r w:rsidR="009209C8">
              <w:rPr>
                <w:rFonts w:asciiTheme="minorHAnsi" w:eastAsia="Times New Roman" w:hAnsiTheme="minorHAnsi" w:cstheme="minorHAnsi"/>
                <w:color w:val="auto"/>
                <w:szCs w:val="22"/>
              </w:rPr>
              <w:t xml:space="preserve">Quarterly </w:t>
            </w:r>
            <w:r w:rsidRPr="00A95A32">
              <w:rPr>
                <w:rFonts w:asciiTheme="minorHAnsi" w:eastAsia="Times New Roman" w:hAnsiTheme="minorHAnsi" w:cstheme="minorHAnsi"/>
                <w:color w:val="auto"/>
                <w:szCs w:val="22"/>
              </w:rPr>
              <w:t xml:space="preserve">Water and Sewer Rates </w:t>
            </w:r>
            <w:r w:rsidR="009209C8">
              <w:rPr>
                <w:rFonts w:asciiTheme="minorHAnsi" w:eastAsia="Times New Roman" w:hAnsiTheme="minorHAnsi" w:cstheme="minorHAnsi"/>
                <w:color w:val="auto"/>
                <w:szCs w:val="22"/>
              </w:rPr>
              <w:t>and Annual Revenues</w:t>
            </w:r>
            <w:bookmarkEnd w:id="26"/>
          </w:p>
          <w:p w14:paraId="5B4013FB" w14:textId="171CABAA" w:rsidR="009209C8" w:rsidRPr="009209C8" w:rsidRDefault="009209C8" w:rsidP="009209C8"/>
        </w:tc>
      </w:tr>
      <w:tr w:rsidR="00C436FE" w:rsidRPr="00F61FBF" w14:paraId="60DBD16D" w14:textId="77777777" w:rsidTr="009209C8">
        <w:trPr>
          <w:trHeight w:val="288"/>
          <w:jc w:val="center"/>
        </w:trPr>
        <w:tc>
          <w:tcPr>
            <w:tcW w:w="2080" w:type="dxa"/>
            <w:tcBorders>
              <w:bottom w:val="single" w:sz="4" w:space="0" w:color="auto"/>
            </w:tcBorders>
            <w:shd w:val="clear" w:color="auto" w:fill="auto"/>
            <w:noWrap/>
            <w:vAlign w:val="bottom"/>
            <w:hideMark/>
          </w:tcPr>
          <w:p w14:paraId="19FE4261" w14:textId="77777777" w:rsidR="00C436FE" w:rsidRPr="00F61FBF" w:rsidRDefault="00C436FE" w:rsidP="00DD72E0">
            <w:pPr>
              <w:spacing w:line="240" w:lineRule="auto"/>
              <w:rPr>
                <w:rFonts w:ascii="Calibri" w:eastAsia="Times New Roman" w:hAnsi="Calibri" w:cs="Calibri"/>
                <w:b/>
                <w:bCs/>
                <w:color w:val="000000"/>
              </w:rPr>
            </w:pPr>
          </w:p>
        </w:tc>
        <w:tc>
          <w:tcPr>
            <w:tcW w:w="1505" w:type="dxa"/>
            <w:tcBorders>
              <w:bottom w:val="single" w:sz="4" w:space="0" w:color="auto"/>
            </w:tcBorders>
            <w:shd w:val="clear" w:color="auto" w:fill="auto"/>
            <w:noWrap/>
            <w:vAlign w:val="bottom"/>
            <w:hideMark/>
          </w:tcPr>
          <w:p w14:paraId="4A455369" w14:textId="77777777" w:rsidR="00C436FE" w:rsidRPr="00F61FBF" w:rsidRDefault="00C436FE" w:rsidP="00DD72E0">
            <w:pPr>
              <w:spacing w:line="240" w:lineRule="auto"/>
              <w:rPr>
                <w:rFonts w:ascii="Times New Roman" w:eastAsia="Times New Roman" w:hAnsi="Times New Roman" w:cs="Times New Roman"/>
                <w:sz w:val="20"/>
                <w:szCs w:val="20"/>
              </w:rPr>
            </w:pPr>
          </w:p>
        </w:tc>
        <w:tc>
          <w:tcPr>
            <w:tcW w:w="1530" w:type="dxa"/>
            <w:tcBorders>
              <w:bottom w:val="single" w:sz="4" w:space="0" w:color="auto"/>
            </w:tcBorders>
            <w:shd w:val="clear" w:color="auto" w:fill="auto"/>
            <w:noWrap/>
            <w:vAlign w:val="bottom"/>
            <w:hideMark/>
          </w:tcPr>
          <w:p w14:paraId="609DCA9E" w14:textId="77777777" w:rsidR="00C436FE" w:rsidRPr="00F61FBF" w:rsidRDefault="00C436FE" w:rsidP="00DD72E0">
            <w:pPr>
              <w:spacing w:line="240" w:lineRule="auto"/>
              <w:rPr>
                <w:rFonts w:ascii="Times New Roman" w:eastAsia="Times New Roman" w:hAnsi="Times New Roman" w:cs="Times New Roman"/>
                <w:sz w:val="20"/>
                <w:szCs w:val="20"/>
              </w:rPr>
            </w:pPr>
          </w:p>
        </w:tc>
        <w:tc>
          <w:tcPr>
            <w:tcW w:w="965" w:type="dxa"/>
            <w:tcBorders>
              <w:bottom w:val="single" w:sz="4" w:space="0" w:color="auto"/>
            </w:tcBorders>
            <w:shd w:val="clear" w:color="auto" w:fill="auto"/>
            <w:noWrap/>
            <w:vAlign w:val="bottom"/>
            <w:hideMark/>
          </w:tcPr>
          <w:p w14:paraId="207309AF" w14:textId="77777777" w:rsidR="00C436FE" w:rsidRPr="00F61FBF" w:rsidRDefault="00C436FE" w:rsidP="00DD72E0">
            <w:pPr>
              <w:spacing w:line="240" w:lineRule="auto"/>
              <w:rPr>
                <w:rFonts w:ascii="Times New Roman" w:eastAsia="Times New Roman" w:hAnsi="Times New Roman" w:cs="Times New Roman"/>
                <w:sz w:val="20"/>
                <w:szCs w:val="20"/>
              </w:rPr>
            </w:pPr>
          </w:p>
        </w:tc>
        <w:tc>
          <w:tcPr>
            <w:tcW w:w="2365" w:type="dxa"/>
            <w:tcBorders>
              <w:bottom w:val="single" w:sz="4" w:space="0" w:color="auto"/>
            </w:tcBorders>
            <w:shd w:val="clear" w:color="auto" w:fill="auto"/>
            <w:noWrap/>
            <w:vAlign w:val="bottom"/>
            <w:hideMark/>
          </w:tcPr>
          <w:p w14:paraId="784742D5" w14:textId="77777777" w:rsidR="00C436FE" w:rsidRPr="00F61FBF" w:rsidRDefault="00C436FE" w:rsidP="00DD72E0">
            <w:pPr>
              <w:spacing w:line="240" w:lineRule="auto"/>
              <w:rPr>
                <w:rFonts w:ascii="Times New Roman" w:eastAsia="Times New Roman" w:hAnsi="Times New Roman" w:cs="Times New Roman"/>
                <w:sz w:val="20"/>
                <w:szCs w:val="20"/>
              </w:rPr>
            </w:pPr>
          </w:p>
        </w:tc>
      </w:tr>
      <w:tr w:rsidR="00C436FE" w:rsidRPr="00F61FBF" w14:paraId="7345785C" w14:textId="77777777" w:rsidTr="009209C8">
        <w:trPr>
          <w:trHeight w:val="288"/>
          <w:jc w:val="center"/>
        </w:trPr>
        <w:tc>
          <w:tcPr>
            <w:tcW w:w="2080"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BFE19BD" w14:textId="77777777" w:rsidR="00C436FE" w:rsidRPr="00F61FBF" w:rsidRDefault="00C436FE" w:rsidP="00DD72E0">
            <w:pPr>
              <w:spacing w:line="240" w:lineRule="auto"/>
              <w:rPr>
                <w:rFonts w:ascii="Calibri" w:eastAsia="Times New Roman" w:hAnsi="Calibri" w:cs="Calibri"/>
                <w:b/>
                <w:bCs/>
                <w:color w:val="000000"/>
              </w:rPr>
            </w:pPr>
            <w:r w:rsidRPr="00F61FBF">
              <w:rPr>
                <w:rFonts w:ascii="Calibri" w:eastAsia="Times New Roman" w:hAnsi="Calibri" w:cs="Calibri"/>
                <w:b/>
                <w:bCs/>
                <w:color w:val="000000"/>
              </w:rPr>
              <w:t>Fee or Charge</w:t>
            </w:r>
          </w:p>
        </w:tc>
        <w:tc>
          <w:tcPr>
            <w:tcW w:w="1505" w:type="dxa"/>
            <w:tcBorders>
              <w:top w:val="single" w:sz="4" w:space="0" w:color="auto"/>
              <w:bottom w:val="single" w:sz="4" w:space="0" w:color="auto"/>
            </w:tcBorders>
            <w:shd w:val="clear" w:color="auto" w:fill="F2F2F2" w:themeFill="background1" w:themeFillShade="F2"/>
            <w:vAlign w:val="bottom"/>
            <w:hideMark/>
          </w:tcPr>
          <w:p w14:paraId="0E2E4B05" w14:textId="77777777" w:rsidR="00C436FE" w:rsidRPr="00F61FBF" w:rsidRDefault="00C436FE" w:rsidP="00DD72E0">
            <w:pPr>
              <w:spacing w:line="240" w:lineRule="auto"/>
              <w:jc w:val="right"/>
              <w:rPr>
                <w:rFonts w:ascii="Calibri" w:eastAsia="Times New Roman" w:hAnsi="Calibri" w:cs="Calibri"/>
                <w:b/>
                <w:bCs/>
                <w:color w:val="000000"/>
              </w:rPr>
            </w:pPr>
            <w:r w:rsidRPr="00F61FBF">
              <w:rPr>
                <w:rFonts w:ascii="Calibri" w:eastAsia="Times New Roman" w:hAnsi="Calibri" w:cs="Calibri"/>
                <w:b/>
                <w:bCs/>
                <w:color w:val="000000"/>
              </w:rPr>
              <w:t>Quarterly Amount</w:t>
            </w:r>
          </w:p>
        </w:tc>
        <w:tc>
          <w:tcPr>
            <w:tcW w:w="1530" w:type="dxa"/>
            <w:tcBorders>
              <w:top w:val="single" w:sz="4" w:space="0" w:color="auto"/>
              <w:bottom w:val="single" w:sz="4" w:space="0" w:color="auto"/>
            </w:tcBorders>
            <w:shd w:val="clear" w:color="auto" w:fill="F2F2F2" w:themeFill="background1" w:themeFillShade="F2"/>
            <w:noWrap/>
            <w:vAlign w:val="bottom"/>
            <w:hideMark/>
          </w:tcPr>
          <w:p w14:paraId="2100ACE6" w14:textId="77777777" w:rsidR="00C436FE" w:rsidRPr="00F61FBF" w:rsidRDefault="00C436FE" w:rsidP="00DD72E0">
            <w:pPr>
              <w:spacing w:line="240" w:lineRule="auto"/>
              <w:jc w:val="center"/>
              <w:rPr>
                <w:rFonts w:ascii="Calibri" w:eastAsia="Times New Roman" w:hAnsi="Calibri" w:cs="Calibri"/>
                <w:b/>
                <w:bCs/>
                <w:color w:val="000000"/>
              </w:rPr>
            </w:pPr>
            <w:r w:rsidRPr="00F61FBF">
              <w:rPr>
                <w:rFonts w:ascii="Calibri" w:eastAsia="Times New Roman" w:hAnsi="Calibri" w:cs="Calibri"/>
                <w:b/>
                <w:bCs/>
                <w:color w:val="000000"/>
              </w:rPr>
              <w:t>Unit</w:t>
            </w:r>
          </w:p>
        </w:tc>
        <w:tc>
          <w:tcPr>
            <w:tcW w:w="965" w:type="dxa"/>
            <w:tcBorders>
              <w:top w:val="single" w:sz="4" w:space="0" w:color="auto"/>
              <w:bottom w:val="single" w:sz="4" w:space="0" w:color="auto"/>
            </w:tcBorders>
            <w:shd w:val="clear" w:color="auto" w:fill="F2F2F2" w:themeFill="background1" w:themeFillShade="F2"/>
            <w:vAlign w:val="bottom"/>
            <w:hideMark/>
          </w:tcPr>
          <w:p w14:paraId="31F5C23B" w14:textId="77777777" w:rsidR="00C436FE" w:rsidRPr="00F61FBF" w:rsidRDefault="00C436FE" w:rsidP="00DD72E0">
            <w:pPr>
              <w:spacing w:line="240" w:lineRule="auto"/>
              <w:jc w:val="center"/>
              <w:rPr>
                <w:rFonts w:ascii="Calibri" w:eastAsia="Times New Roman" w:hAnsi="Calibri" w:cs="Calibri"/>
                <w:b/>
                <w:bCs/>
                <w:color w:val="000000"/>
              </w:rPr>
            </w:pPr>
            <w:r w:rsidRPr="00F61FBF">
              <w:rPr>
                <w:rFonts w:ascii="Calibri" w:eastAsia="Times New Roman" w:hAnsi="Calibri" w:cs="Calibri"/>
                <w:b/>
                <w:bCs/>
                <w:color w:val="000000"/>
              </w:rPr>
              <w:t>Count of Units</w:t>
            </w:r>
          </w:p>
        </w:tc>
        <w:tc>
          <w:tcPr>
            <w:tcW w:w="2365"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C2920A2" w14:textId="77777777" w:rsidR="00C436FE" w:rsidRDefault="00C436FE" w:rsidP="00DD72E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Estimated Annual </w:t>
            </w:r>
          </w:p>
          <w:p w14:paraId="10D5C078" w14:textId="77777777" w:rsidR="00C436FE" w:rsidRPr="00F61FBF" w:rsidRDefault="00C436FE" w:rsidP="00DD72E0">
            <w:pPr>
              <w:spacing w:line="240" w:lineRule="auto"/>
              <w:jc w:val="center"/>
              <w:rPr>
                <w:rFonts w:ascii="Calibri" w:eastAsia="Times New Roman" w:hAnsi="Calibri" w:cs="Calibri"/>
                <w:b/>
                <w:bCs/>
                <w:color w:val="000000"/>
              </w:rPr>
            </w:pPr>
            <w:r w:rsidRPr="00F61FBF">
              <w:rPr>
                <w:rFonts w:ascii="Calibri" w:eastAsia="Times New Roman" w:hAnsi="Calibri" w:cs="Calibri"/>
                <w:b/>
                <w:bCs/>
                <w:color w:val="000000"/>
              </w:rPr>
              <w:t>Rate Revenue</w:t>
            </w:r>
          </w:p>
        </w:tc>
      </w:tr>
      <w:tr w:rsidR="00C436FE" w:rsidRPr="00F61FBF" w14:paraId="0F8242E6" w14:textId="77777777" w:rsidTr="009209C8">
        <w:trPr>
          <w:trHeight w:val="288"/>
          <w:jc w:val="center"/>
        </w:trPr>
        <w:tc>
          <w:tcPr>
            <w:tcW w:w="2080" w:type="dxa"/>
            <w:tcBorders>
              <w:top w:val="single" w:sz="4" w:space="0" w:color="auto"/>
              <w:left w:val="single" w:sz="4" w:space="0" w:color="auto"/>
            </w:tcBorders>
            <w:shd w:val="clear" w:color="auto" w:fill="auto"/>
            <w:noWrap/>
            <w:vAlign w:val="bottom"/>
            <w:hideMark/>
          </w:tcPr>
          <w:p w14:paraId="4B27472D"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Base Water Fee</w:t>
            </w:r>
          </w:p>
        </w:tc>
        <w:tc>
          <w:tcPr>
            <w:tcW w:w="1505" w:type="dxa"/>
            <w:tcBorders>
              <w:top w:val="single" w:sz="4" w:space="0" w:color="auto"/>
            </w:tcBorders>
            <w:shd w:val="clear" w:color="auto" w:fill="auto"/>
            <w:noWrap/>
            <w:vAlign w:val="bottom"/>
            <w:hideMark/>
          </w:tcPr>
          <w:p w14:paraId="3CE25699" w14:textId="77777777" w:rsidR="00C436FE" w:rsidRPr="00F61FBF" w:rsidRDefault="00C436FE" w:rsidP="00DD72E0">
            <w:pPr>
              <w:spacing w:line="240" w:lineRule="auto"/>
              <w:jc w:val="right"/>
              <w:rPr>
                <w:rFonts w:ascii="Calibri" w:eastAsia="Times New Roman" w:hAnsi="Calibri" w:cs="Calibri"/>
                <w:color w:val="000000"/>
              </w:rPr>
            </w:pPr>
            <w:r>
              <w:rPr>
                <w:rFonts w:ascii="Calibri" w:hAnsi="Calibri" w:cs="Calibri"/>
              </w:rPr>
              <w:t xml:space="preserve">$160.20 </w:t>
            </w:r>
          </w:p>
        </w:tc>
        <w:tc>
          <w:tcPr>
            <w:tcW w:w="1530" w:type="dxa"/>
            <w:tcBorders>
              <w:top w:val="single" w:sz="4" w:space="0" w:color="auto"/>
            </w:tcBorders>
            <w:shd w:val="clear" w:color="auto" w:fill="auto"/>
            <w:noWrap/>
            <w:vAlign w:val="bottom"/>
            <w:hideMark/>
          </w:tcPr>
          <w:p w14:paraId="52210FD6" w14:textId="77777777" w:rsidR="00C436FE" w:rsidRPr="00F61FBF" w:rsidRDefault="00C436FE" w:rsidP="00DD72E0">
            <w:pPr>
              <w:spacing w:line="240" w:lineRule="auto"/>
              <w:jc w:val="center"/>
              <w:rPr>
                <w:rFonts w:ascii="Calibri" w:eastAsia="Times New Roman" w:hAnsi="Calibri" w:cs="Calibri"/>
                <w:color w:val="000000"/>
              </w:rPr>
            </w:pPr>
            <w:r w:rsidRPr="00F61FBF">
              <w:rPr>
                <w:rFonts w:ascii="Calibri" w:eastAsia="Times New Roman" w:hAnsi="Calibri" w:cs="Calibri"/>
                <w:color w:val="000000"/>
              </w:rPr>
              <w:t>per EDU</w:t>
            </w:r>
          </w:p>
        </w:tc>
        <w:tc>
          <w:tcPr>
            <w:tcW w:w="965" w:type="dxa"/>
            <w:tcBorders>
              <w:top w:val="single" w:sz="4" w:space="0" w:color="auto"/>
            </w:tcBorders>
            <w:shd w:val="clear" w:color="auto" w:fill="auto"/>
            <w:noWrap/>
            <w:vAlign w:val="bottom"/>
            <w:hideMark/>
          </w:tcPr>
          <w:p w14:paraId="59695FEE" w14:textId="77777777" w:rsidR="00C436FE" w:rsidRPr="00F61FBF" w:rsidRDefault="00C436FE" w:rsidP="00DD72E0">
            <w:pPr>
              <w:spacing w:line="240" w:lineRule="auto"/>
              <w:jc w:val="center"/>
              <w:rPr>
                <w:rFonts w:ascii="Calibri" w:eastAsia="Times New Roman" w:hAnsi="Calibri" w:cs="Calibri"/>
                <w:color w:val="000000"/>
              </w:rPr>
            </w:pPr>
            <w:r>
              <w:rPr>
                <w:rFonts w:ascii="Calibri" w:hAnsi="Calibri" w:cs="Calibri"/>
                <w:color w:val="000000"/>
              </w:rPr>
              <w:t xml:space="preserve">164 </w:t>
            </w:r>
          </w:p>
        </w:tc>
        <w:tc>
          <w:tcPr>
            <w:tcW w:w="2365" w:type="dxa"/>
            <w:tcBorders>
              <w:top w:val="single" w:sz="4" w:space="0" w:color="auto"/>
              <w:right w:val="single" w:sz="4" w:space="0" w:color="auto"/>
            </w:tcBorders>
            <w:shd w:val="clear" w:color="auto" w:fill="auto"/>
            <w:noWrap/>
            <w:vAlign w:val="bottom"/>
            <w:hideMark/>
          </w:tcPr>
          <w:p w14:paraId="3A920979" w14:textId="77777777" w:rsidR="00C436FE" w:rsidRPr="00F61FBF" w:rsidRDefault="00C436FE" w:rsidP="00DD72E0">
            <w:pPr>
              <w:spacing w:line="240" w:lineRule="auto"/>
              <w:ind w:right="702"/>
              <w:jc w:val="right"/>
              <w:rPr>
                <w:rFonts w:ascii="Calibri" w:eastAsia="Times New Roman" w:hAnsi="Calibri" w:cs="Calibri"/>
                <w:color w:val="000000"/>
              </w:rPr>
            </w:pPr>
            <w:r>
              <w:rPr>
                <w:rFonts w:ascii="Calibri" w:hAnsi="Calibri" w:cs="Calibri"/>
                <w:color w:val="000000"/>
              </w:rPr>
              <w:t xml:space="preserve">$105,091 </w:t>
            </w:r>
          </w:p>
        </w:tc>
      </w:tr>
      <w:tr w:rsidR="00C436FE" w:rsidRPr="00F61FBF" w14:paraId="3472207E" w14:textId="77777777" w:rsidTr="009209C8">
        <w:trPr>
          <w:trHeight w:val="288"/>
          <w:jc w:val="center"/>
        </w:trPr>
        <w:tc>
          <w:tcPr>
            <w:tcW w:w="2080" w:type="dxa"/>
            <w:tcBorders>
              <w:left w:val="single" w:sz="4" w:space="0" w:color="auto"/>
            </w:tcBorders>
            <w:shd w:val="clear" w:color="auto" w:fill="auto"/>
            <w:noWrap/>
            <w:vAlign w:val="bottom"/>
            <w:hideMark/>
          </w:tcPr>
          <w:p w14:paraId="134D202A"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Water Volume Rate</w:t>
            </w:r>
          </w:p>
        </w:tc>
        <w:tc>
          <w:tcPr>
            <w:tcW w:w="1505" w:type="dxa"/>
            <w:shd w:val="clear" w:color="auto" w:fill="auto"/>
            <w:noWrap/>
            <w:vAlign w:val="bottom"/>
            <w:hideMark/>
          </w:tcPr>
          <w:p w14:paraId="10D79DFD" w14:textId="77777777" w:rsidR="00C436FE" w:rsidRPr="00F61FBF" w:rsidRDefault="00C436FE" w:rsidP="00DD72E0">
            <w:pPr>
              <w:spacing w:line="240" w:lineRule="auto"/>
              <w:jc w:val="right"/>
              <w:rPr>
                <w:rFonts w:ascii="Calibri" w:eastAsia="Times New Roman" w:hAnsi="Calibri" w:cs="Calibri"/>
                <w:color w:val="000000"/>
              </w:rPr>
            </w:pPr>
            <w:r>
              <w:rPr>
                <w:rFonts w:ascii="Calibri" w:hAnsi="Calibri" w:cs="Calibri"/>
                <w:color w:val="000000"/>
              </w:rPr>
              <w:t xml:space="preserve">$2.50 </w:t>
            </w:r>
          </w:p>
        </w:tc>
        <w:tc>
          <w:tcPr>
            <w:tcW w:w="1530" w:type="dxa"/>
            <w:shd w:val="clear" w:color="auto" w:fill="auto"/>
            <w:noWrap/>
            <w:vAlign w:val="bottom"/>
            <w:hideMark/>
          </w:tcPr>
          <w:p w14:paraId="3AD4A543" w14:textId="77777777" w:rsidR="00C436FE" w:rsidRPr="00F61FBF" w:rsidRDefault="00C436FE" w:rsidP="00DD72E0">
            <w:pPr>
              <w:spacing w:line="240" w:lineRule="auto"/>
              <w:jc w:val="center"/>
              <w:rPr>
                <w:rFonts w:ascii="Calibri" w:eastAsia="Times New Roman" w:hAnsi="Calibri" w:cs="Calibri"/>
                <w:color w:val="000000"/>
              </w:rPr>
            </w:pPr>
            <w:r w:rsidRPr="00F61FBF">
              <w:rPr>
                <w:rFonts w:ascii="Calibri" w:eastAsia="Times New Roman" w:hAnsi="Calibri" w:cs="Calibri"/>
                <w:color w:val="000000"/>
              </w:rPr>
              <w:t>per ccf</w:t>
            </w:r>
          </w:p>
        </w:tc>
        <w:tc>
          <w:tcPr>
            <w:tcW w:w="965" w:type="dxa"/>
            <w:shd w:val="clear" w:color="auto" w:fill="auto"/>
            <w:noWrap/>
            <w:vAlign w:val="bottom"/>
            <w:hideMark/>
          </w:tcPr>
          <w:p w14:paraId="0AD4D795" w14:textId="77777777" w:rsidR="00C436FE" w:rsidRPr="00F61FBF" w:rsidRDefault="00C436FE" w:rsidP="00DD72E0">
            <w:pPr>
              <w:spacing w:line="240" w:lineRule="auto"/>
              <w:jc w:val="center"/>
              <w:rPr>
                <w:rFonts w:ascii="Calibri" w:eastAsia="Times New Roman" w:hAnsi="Calibri" w:cs="Calibri"/>
                <w:color w:val="000000"/>
              </w:rPr>
            </w:pPr>
            <w:r>
              <w:rPr>
                <w:rFonts w:ascii="Calibri" w:hAnsi="Calibri" w:cs="Calibri"/>
                <w:color w:val="000000"/>
              </w:rPr>
              <w:t xml:space="preserve">39,000 </w:t>
            </w:r>
          </w:p>
        </w:tc>
        <w:tc>
          <w:tcPr>
            <w:tcW w:w="2365" w:type="dxa"/>
            <w:tcBorders>
              <w:right w:val="single" w:sz="4" w:space="0" w:color="auto"/>
            </w:tcBorders>
            <w:shd w:val="clear" w:color="auto" w:fill="auto"/>
            <w:noWrap/>
            <w:vAlign w:val="bottom"/>
            <w:hideMark/>
          </w:tcPr>
          <w:p w14:paraId="225F133F" w14:textId="77777777" w:rsidR="00C436FE" w:rsidRPr="00F61FBF" w:rsidRDefault="00C436FE" w:rsidP="00DD72E0">
            <w:pPr>
              <w:spacing w:line="240" w:lineRule="auto"/>
              <w:ind w:right="702"/>
              <w:jc w:val="right"/>
              <w:rPr>
                <w:rFonts w:ascii="Calibri" w:eastAsia="Times New Roman" w:hAnsi="Calibri" w:cs="Calibri"/>
                <w:color w:val="000000"/>
                <w:u w:val="single"/>
              </w:rPr>
            </w:pPr>
            <w:r>
              <w:rPr>
                <w:rFonts w:ascii="Calibri" w:hAnsi="Calibri" w:cs="Calibri"/>
                <w:color w:val="000000"/>
                <w:u w:val="single"/>
              </w:rPr>
              <w:t xml:space="preserve">$97,500 </w:t>
            </w:r>
          </w:p>
        </w:tc>
      </w:tr>
      <w:tr w:rsidR="00C436FE" w:rsidRPr="00F61FBF" w14:paraId="50FF7599" w14:textId="77777777" w:rsidTr="009209C8">
        <w:trPr>
          <w:trHeight w:val="288"/>
          <w:jc w:val="center"/>
        </w:trPr>
        <w:tc>
          <w:tcPr>
            <w:tcW w:w="6080" w:type="dxa"/>
            <w:gridSpan w:val="4"/>
            <w:tcBorders>
              <w:left w:val="single" w:sz="4" w:space="0" w:color="auto"/>
            </w:tcBorders>
            <w:shd w:val="clear" w:color="auto" w:fill="auto"/>
            <w:noWrap/>
            <w:vAlign w:val="bottom"/>
            <w:hideMark/>
          </w:tcPr>
          <w:p w14:paraId="19555BFD"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Total Water Rate Revenues</w:t>
            </w:r>
          </w:p>
        </w:tc>
        <w:tc>
          <w:tcPr>
            <w:tcW w:w="2365" w:type="dxa"/>
            <w:tcBorders>
              <w:right w:val="single" w:sz="4" w:space="0" w:color="auto"/>
            </w:tcBorders>
            <w:shd w:val="clear" w:color="auto" w:fill="auto"/>
            <w:noWrap/>
            <w:vAlign w:val="bottom"/>
            <w:hideMark/>
          </w:tcPr>
          <w:p w14:paraId="7AB6C70F" w14:textId="77777777" w:rsidR="00C436FE" w:rsidRPr="00F61FBF" w:rsidRDefault="00C436FE" w:rsidP="00DD72E0">
            <w:pPr>
              <w:spacing w:line="240" w:lineRule="auto"/>
              <w:ind w:right="702"/>
              <w:jc w:val="right"/>
              <w:rPr>
                <w:rFonts w:ascii="Calibri" w:eastAsia="Times New Roman" w:hAnsi="Calibri" w:cs="Calibri"/>
                <w:color w:val="000000"/>
              </w:rPr>
            </w:pPr>
            <w:r w:rsidRPr="00F61FBF">
              <w:rPr>
                <w:rFonts w:ascii="Calibri" w:eastAsia="Times New Roman" w:hAnsi="Calibri" w:cs="Calibri"/>
                <w:color w:val="000000"/>
              </w:rPr>
              <w:t>$</w:t>
            </w:r>
            <w:r>
              <w:rPr>
                <w:rFonts w:ascii="Calibri" w:eastAsia="Times New Roman" w:hAnsi="Calibri" w:cs="Calibri"/>
                <w:color w:val="000000"/>
              </w:rPr>
              <w:t>202,591</w:t>
            </w:r>
            <w:r w:rsidRPr="00F61FBF">
              <w:rPr>
                <w:rFonts w:ascii="Calibri" w:eastAsia="Times New Roman" w:hAnsi="Calibri" w:cs="Calibri"/>
                <w:color w:val="000000"/>
              </w:rPr>
              <w:t xml:space="preserve"> </w:t>
            </w:r>
          </w:p>
        </w:tc>
      </w:tr>
      <w:tr w:rsidR="00C436FE" w:rsidRPr="00F61FBF" w14:paraId="4FD07D5F" w14:textId="77777777" w:rsidTr="009209C8">
        <w:trPr>
          <w:trHeight w:val="288"/>
          <w:jc w:val="center"/>
        </w:trPr>
        <w:tc>
          <w:tcPr>
            <w:tcW w:w="2080" w:type="dxa"/>
            <w:tcBorders>
              <w:left w:val="single" w:sz="4" w:space="0" w:color="auto"/>
            </w:tcBorders>
            <w:shd w:val="clear" w:color="auto" w:fill="auto"/>
            <w:noWrap/>
            <w:vAlign w:val="bottom"/>
            <w:hideMark/>
          </w:tcPr>
          <w:p w14:paraId="734F3ED4" w14:textId="77777777" w:rsidR="00C436FE" w:rsidRPr="00F61FBF" w:rsidRDefault="00C436FE" w:rsidP="00DD72E0">
            <w:pPr>
              <w:spacing w:line="240" w:lineRule="auto"/>
              <w:jc w:val="right"/>
              <w:rPr>
                <w:rFonts w:ascii="Calibri" w:eastAsia="Times New Roman" w:hAnsi="Calibri" w:cs="Calibri"/>
                <w:color w:val="000000"/>
              </w:rPr>
            </w:pPr>
          </w:p>
        </w:tc>
        <w:tc>
          <w:tcPr>
            <w:tcW w:w="1505" w:type="dxa"/>
            <w:shd w:val="clear" w:color="auto" w:fill="auto"/>
            <w:noWrap/>
            <w:vAlign w:val="bottom"/>
            <w:hideMark/>
          </w:tcPr>
          <w:p w14:paraId="422A3976" w14:textId="77777777" w:rsidR="00C436FE" w:rsidRPr="00F61FBF" w:rsidRDefault="00C436FE" w:rsidP="00DD72E0">
            <w:pPr>
              <w:spacing w:line="240" w:lineRule="auto"/>
              <w:rPr>
                <w:rFonts w:ascii="Times New Roman" w:eastAsia="Times New Roman" w:hAnsi="Times New Roman" w:cs="Times New Roman"/>
                <w:sz w:val="20"/>
                <w:szCs w:val="20"/>
              </w:rPr>
            </w:pPr>
          </w:p>
        </w:tc>
        <w:tc>
          <w:tcPr>
            <w:tcW w:w="1530" w:type="dxa"/>
            <w:shd w:val="clear" w:color="auto" w:fill="auto"/>
            <w:noWrap/>
            <w:vAlign w:val="bottom"/>
            <w:hideMark/>
          </w:tcPr>
          <w:p w14:paraId="68EB33D0" w14:textId="77777777" w:rsidR="00C436FE" w:rsidRPr="00F61FBF" w:rsidRDefault="00C436FE" w:rsidP="00DD72E0">
            <w:pPr>
              <w:spacing w:line="240" w:lineRule="auto"/>
              <w:rPr>
                <w:rFonts w:ascii="Times New Roman" w:eastAsia="Times New Roman" w:hAnsi="Times New Roman" w:cs="Times New Roman"/>
                <w:sz w:val="20"/>
                <w:szCs w:val="20"/>
              </w:rPr>
            </w:pPr>
          </w:p>
        </w:tc>
        <w:tc>
          <w:tcPr>
            <w:tcW w:w="965" w:type="dxa"/>
            <w:shd w:val="clear" w:color="auto" w:fill="auto"/>
            <w:noWrap/>
            <w:vAlign w:val="bottom"/>
            <w:hideMark/>
          </w:tcPr>
          <w:p w14:paraId="222FAB80" w14:textId="77777777" w:rsidR="00C436FE" w:rsidRPr="00F61FBF" w:rsidRDefault="00C436FE" w:rsidP="00DD72E0">
            <w:pPr>
              <w:spacing w:line="240" w:lineRule="auto"/>
              <w:rPr>
                <w:rFonts w:ascii="Times New Roman" w:eastAsia="Times New Roman" w:hAnsi="Times New Roman" w:cs="Times New Roman"/>
                <w:sz w:val="20"/>
                <w:szCs w:val="20"/>
              </w:rPr>
            </w:pPr>
          </w:p>
        </w:tc>
        <w:tc>
          <w:tcPr>
            <w:tcW w:w="2365" w:type="dxa"/>
            <w:tcBorders>
              <w:right w:val="single" w:sz="4" w:space="0" w:color="auto"/>
            </w:tcBorders>
            <w:shd w:val="clear" w:color="auto" w:fill="auto"/>
            <w:noWrap/>
            <w:vAlign w:val="bottom"/>
            <w:hideMark/>
          </w:tcPr>
          <w:p w14:paraId="19D3076C" w14:textId="77777777" w:rsidR="00C436FE" w:rsidRPr="00F61FBF" w:rsidRDefault="00C436FE" w:rsidP="00DD72E0">
            <w:pPr>
              <w:spacing w:line="240" w:lineRule="auto"/>
              <w:ind w:right="702"/>
              <w:rPr>
                <w:rFonts w:ascii="Times New Roman" w:eastAsia="Times New Roman" w:hAnsi="Times New Roman" w:cs="Times New Roman"/>
                <w:sz w:val="20"/>
                <w:szCs w:val="20"/>
              </w:rPr>
            </w:pPr>
            <w:r>
              <w:rPr>
                <w:rFonts w:ascii="Calibri" w:hAnsi="Calibri" w:cs="Calibri"/>
                <w:color w:val="000000"/>
              </w:rPr>
              <w:t> </w:t>
            </w:r>
          </w:p>
        </w:tc>
      </w:tr>
      <w:tr w:rsidR="00C436FE" w:rsidRPr="00F61FBF" w14:paraId="53D07F4D" w14:textId="77777777" w:rsidTr="009209C8">
        <w:trPr>
          <w:trHeight w:val="288"/>
          <w:jc w:val="center"/>
        </w:trPr>
        <w:tc>
          <w:tcPr>
            <w:tcW w:w="2080" w:type="dxa"/>
            <w:tcBorders>
              <w:left w:val="single" w:sz="4" w:space="0" w:color="auto"/>
            </w:tcBorders>
            <w:shd w:val="clear" w:color="auto" w:fill="auto"/>
            <w:noWrap/>
            <w:vAlign w:val="bottom"/>
            <w:hideMark/>
          </w:tcPr>
          <w:p w14:paraId="0C6675C3"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Sewer Rate</w:t>
            </w:r>
          </w:p>
        </w:tc>
        <w:tc>
          <w:tcPr>
            <w:tcW w:w="1505" w:type="dxa"/>
            <w:shd w:val="clear" w:color="auto" w:fill="auto"/>
            <w:noWrap/>
            <w:vAlign w:val="bottom"/>
            <w:hideMark/>
          </w:tcPr>
          <w:p w14:paraId="51C081EC" w14:textId="77777777" w:rsidR="00C436FE" w:rsidRPr="00C63506" w:rsidRDefault="00C436FE" w:rsidP="00DD72E0">
            <w:pPr>
              <w:spacing w:line="240" w:lineRule="auto"/>
              <w:jc w:val="right"/>
              <w:rPr>
                <w:rFonts w:ascii="Calibri" w:hAnsi="Calibri" w:cs="Calibri"/>
                <w:color w:val="000000"/>
              </w:rPr>
            </w:pPr>
            <w:r>
              <w:rPr>
                <w:rFonts w:ascii="Calibri" w:hAnsi="Calibri" w:cs="Calibri"/>
                <w:color w:val="000000"/>
              </w:rPr>
              <w:t xml:space="preserve">$444.21 </w:t>
            </w:r>
          </w:p>
        </w:tc>
        <w:tc>
          <w:tcPr>
            <w:tcW w:w="1530" w:type="dxa"/>
            <w:shd w:val="clear" w:color="auto" w:fill="auto"/>
            <w:noWrap/>
            <w:vAlign w:val="bottom"/>
            <w:hideMark/>
          </w:tcPr>
          <w:p w14:paraId="61450A88" w14:textId="77777777" w:rsidR="00C436FE" w:rsidRPr="00F61FBF" w:rsidRDefault="00C436FE" w:rsidP="00DD72E0">
            <w:pPr>
              <w:spacing w:line="240" w:lineRule="auto"/>
              <w:jc w:val="center"/>
              <w:rPr>
                <w:rFonts w:ascii="Calibri" w:eastAsia="Times New Roman" w:hAnsi="Calibri" w:cs="Calibri"/>
                <w:color w:val="000000"/>
              </w:rPr>
            </w:pPr>
            <w:r w:rsidRPr="00F61FBF">
              <w:rPr>
                <w:rFonts w:ascii="Calibri" w:eastAsia="Times New Roman" w:hAnsi="Calibri" w:cs="Calibri"/>
                <w:color w:val="000000"/>
              </w:rPr>
              <w:t>per EDU</w:t>
            </w:r>
          </w:p>
        </w:tc>
        <w:tc>
          <w:tcPr>
            <w:tcW w:w="965" w:type="dxa"/>
            <w:shd w:val="clear" w:color="auto" w:fill="auto"/>
            <w:noWrap/>
            <w:vAlign w:val="bottom"/>
            <w:hideMark/>
          </w:tcPr>
          <w:p w14:paraId="30B1EE68" w14:textId="77777777" w:rsidR="00C436FE" w:rsidRPr="00C63506" w:rsidRDefault="00C436FE" w:rsidP="00DD72E0">
            <w:pPr>
              <w:spacing w:line="240" w:lineRule="auto"/>
              <w:jc w:val="center"/>
              <w:rPr>
                <w:rFonts w:ascii="Calibri" w:hAnsi="Calibri" w:cs="Calibri"/>
                <w:color w:val="000000"/>
              </w:rPr>
            </w:pPr>
            <w:r>
              <w:rPr>
                <w:rFonts w:ascii="Calibri" w:hAnsi="Calibri" w:cs="Calibri"/>
                <w:color w:val="000000"/>
              </w:rPr>
              <w:t xml:space="preserve">164 </w:t>
            </w:r>
          </w:p>
        </w:tc>
        <w:tc>
          <w:tcPr>
            <w:tcW w:w="2365" w:type="dxa"/>
            <w:tcBorders>
              <w:right w:val="single" w:sz="4" w:space="0" w:color="auto"/>
            </w:tcBorders>
            <w:shd w:val="clear" w:color="auto" w:fill="auto"/>
            <w:noWrap/>
            <w:vAlign w:val="bottom"/>
            <w:hideMark/>
          </w:tcPr>
          <w:p w14:paraId="3513CDF2" w14:textId="77777777" w:rsidR="00C436FE" w:rsidRPr="00F61FBF" w:rsidRDefault="00C436FE" w:rsidP="00DD72E0">
            <w:pPr>
              <w:spacing w:line="240" w:lineRule="auto"/>
              <w:ind w:right="702"/>
              <w:jc w:val="right"/>
              <w:rPr>
                <w:rFonts w:ascii="Calibri" w:eastAsia="Times New Roman" w:hAnsi="Calibri" w:cs="Calibri"/>
                <w:color w:val="000000"/>
              </w:rPr>
            </w:pPr>
            <w:r>
              <w:rPr>
                <w:rFonts w:ascii="Calibri" w:hAnsi="Calibri" w:cs="Calibri"/>
                <w:color w:val="000000"/>
              </w:rPr>
              <w:t xml:space="preserve">$291,402 </w:t>
            </w:r>
          </w:p>
        </w:tc>
      </w:tr>
      <w:tr w:rsidR="00C436FE" w:rsidRPr="00F61FBF" w14:paraId="16CD1EF8" w14:textId="77777777" w:rsidTr="009209C8">
        <w:trPr>
          <w:trHeight w:val="288"/>
          <w:jc w:val="center"/>
        </w:trPr>
        <w:tc>
          <w:tcPr>
            <w:tcW w:w="2080" w:type="dxa"/>
            <w:tcBorders>
              <w:left w:val="single" w:sz="4" w:space="0" w:color="auto"/>
              <w:bottom w:val="single" w:sz="4" w:space="0" w:color="auto"/>
            </w:tcBorders>
            <w:shd w:val="clear" w:color="auto" w:fill="auto"/>
            <w:noWrap/>
            <w:vAlign w:val="bottom"/>
            <w:hideMark/>
          </w:tcPr>
          <w:p w14:paraId="00B08445"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 </w:t>
            </w:r>
          </w:p>
        </w:tc>
        <w:tc>
          <w:tcPr>
            <w:tcW w:w="1505" w:type="dxa"/>
            <w:tcBorders>
              <w:bottom w:val="single" w:sz="4" w:space="0" w:color="auto"/>
            </w:tcBorders>
            <w:shd w:val="clear" w:color="auto" w:fill="auto"/>
            <w:noWrap/>
            <w:vAlign w:val="bottom"/>
            <w:hideMark/>
          </w:tcPr>
          <w:p w14:paraId="0ECEEFA2"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 </w:t>
            </w:r>
          </w:p>
        </w:tc>
        <w:tc>
          <w:tcPr>
            <w:tcW w:w="1530" w:type="dxa"/>
            <w:tcBorders>
              <w:bottom w:val="single" w:sz="4" w:space="0" w:color="auto"/>
            </w:tcBorders>
            <w:shd w:val="clear" w:color="auto" w:fill="auto"/>
            <w:noWrap/>
            <w:vAlign w:val="bottom"/>
            <w:hideMark/>
          </w:tcPr>
          <w:p w14:paraId="33CBE5E8"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 </w:t>
            </w:r>
          </w:p>
        </w:tc>
        <w:tc>
          <w:tcPr>
            <w:tcW w:w="965" w:type="dxa"/>
            <w:tcBorders>
              <w:bottom w:val="single" w:sz="4" w:space="0" w:color="auto"/>
            </w:tcBorders>
            <w:shd w:val="clear" w:color="auto" w:fill="auto"/>
            <w:noWrap/>
            <w:vAlign w:val="bottom"/>
            <w:hideMark/>
          </w:tcPr>
          <w:p w14:paraId="303FC245"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 </w:t>
            </w:r>
          </w:p>
        </w:tc>
        <w:tc>
          <w:tcPr>
            <w:tcW w:w="2365" w:type="dxa"/>
            <w:tcBorders>
              <w:bottom w:val="single" w:sz="4" w:space="0" w:color="auto"/>
              <w:right w:val="single" w:sz="4" w:space="0" w:color="auto"/>
            </w:tcBorders>
            <w:shd w:val="clear" w:color="auto" w:fill="auto"/>
            <w:noWrap/>
            <w:vAlign w:val="bottom"/>
            <w:hideMark/>
          </w:tcPr>
          <w:p w14:paraId="190CB01E"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 </w:t>
            </w:r>
          </w:p>
        </w:tc>
      </w:tr>
      <w:tr w:rsidR="00C436FE" w:rsidRPr="00F61FBF" w14:paraId="1B61983A" w14:textId="77777777" w:rsidTr="009209C8">
        <w:trPr>
          <w:trHeight w:val="288"/>
          <w:jc w:val="center"/>
        </w:trPr>
        <w:tc>
          <w:tcPr>
            <w:tcW w:w="8445" w:type="dxa"/>
            <w:gridSpan w:val="5"/>
            <w:tcBorders>
              <w:top w:val="single" w:sz="4" w:space="0" w:color="auto"/>
            </w:tcBorders>
            <w:shd w:val="clear" w:color="auto" w:fill="auto"/>
            <w:noWrap/>
            <w:hideMark/>
          </w:tcPr>
          <w:p w14:paraId="5629C46E"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ccf - hundred cubic feet; 1 ccf = 748 gallons</w:t>
            </w:r>
          </w:p>
        </w:tc>
      </w:tr>
      <w:tr w:rsidR="00C436FE" w:rsidRPr="00F61FBF" w14:paraId="150A47DA" w14:textId="77777777" w:rsidTr="009209C8">
        <w:trPr>
          <w:trHeight w:val="288"/>
          <w:jc w:val="center"/>
        </w:trPr>
        <w:tc>
          <w:tcPr>
            <w:tcW w:w="8445" w:type="dxa"/>
            <w:gridSpan w:val="5"/>
            <w:shd w:val="clear" w:color="auto" w:fill="auto"/>
            <w:hideMark/>
          </w:tcPr>
          <w:p w14:paraId="0A19A637" w14:textId="77777777" w:rsidR="00C436FE" w:rsidRPr="00F61FBF" w:rsidRDefault="00C436FE" w:rsidP="00DD72E0">
            <w:pPr>
              <w:spacing w:line="240" w:lineRule="auto"/>
              <w:rPr>
                <w:rFonts w:ascii="Calibri" w:eastAsia="Times New Roman" w:hAnsi="Calibri" w:cs="Calibri"/>
                <w:color w:val="000000"/>
              </w:rPr>
            </w:pPr>
            <w:r w:rsidRPr="00F61FBF">
              <w:rPr>
                <w:rFonts w:ascii="Calibri" w:eastAsia="Times New Roman" w:hAnsi="Calibri" w:cs="Calibri"/>
                <w:color w:val="000000"/>
              </w:rPr>
              <w:t>EDU - equivalent dwelling unit; each single family residential customer is assigned one EDU; the golf course is assigned 22 EDUs</w:t>
            </w:r>
          </w:p>
        </w:tc>
      </w:tr>
    </w:tbl>
    <w:p w14:paraId="796EE24A" w14:textId="77777777" w:rsidR="004D3B68" w:rsidRDefault="004D3B68" w:rsidP="00CA0BEC">
      <w:pPr>
        <w:jc w:val="center"/>
      </w:pPr>
    </w:p>
    <w:p w14:paraId="57F33872" w14:textId="77777777" w:rsidR="004D3B68" w:rsidRDefault="004D3B68" w:rsidP="00CA0BEC">
      <w:pPr>
        <w:jc w:val="center"/>
      </w:pPr>
    </w:p>
    <w:p w14:paraId="73CA4AF4" w14:textId="3F7B0938" w:rsidR="004D3B68" w:rsidRPr="009209C8" w:rsidRDefault="004D3B68" w:rsidP="004D3B68">
      <w:pPr>
        <w:pStyle w:val="Heading2"/>
      </w:pPr>
      <w:bookmarkStart w:id="27" w:name="_Toc187160976"/>
      <w:r w:rsidRPr="009209C8">
        <w:t>Typical Bills</w:t>
      </w:r>
      <w:bookmarkEnd w:id="27"/>
    </w:p>
    <w:p w14:paraId="7CE557C0" w14:textId="67A09972" w:rsidR="004D3B68" w:rsidRDefault="008D06A5" w:rsidP="004D3B68">
      <w:r>
        <w:t xml:space="preserve">The tables on the following page calculate typical customer bills based on average winter period and summer period water usage as well as the average usage over all four quarters of the year. </w:t>
      </w:r>
      <w:r w:rsidR="00770FD6">
        <w:t xml:space="preserve">The average customer uses </w:t>
      </w:r>
      <w:r w:rsidR="00BB6A95">
        <w:t>significantly</w:t>
      </w:r>
      <w:r w:rsidR="00770FD6">
        <w:t xml:space="preserve"> more water in the summer than </w:t>
      </w:r>
      <w:r w:rsidR="00786CA1">
        <w:t xml:space="preserve">in </w:t>
      </w:r>
      <w:r w:rsidR="00770FD6">
        <w:t>the winter, making the typical summer period bill much higher. The sewer charge remains the same regardless of water usage.</w:t>
      </w:r>
    </w:p>
    <w:p w14:paraId="78BFAD2D" w14:textId="05547353" w:rsidR="004D3B68" w:rsidRDefault="004D3B68" w:rsidP="004D3B68"/>
    <w:p w14:paraId="13D8F412" w14:textId="16D6B17D" w:rsidR="00770FD6" w:rsidRDefault="00770FD6">
      <w:pPr>
        <w:spacing w:line="240" w:lineRule="auto"/>
      </w:pPr>
      <w:r>
        <w:br w:type="page"/>
      </w:r>
    </w:p>
    <w:tbl>
      <w:tblPr>
        <w:tblW w:w="6884" w:type="dxa"/>
        <w:jc w:val="center"/>
        <w:tblLook w:val="04A0" w:firstRow="1" w:lastRow="0" w:firstColumn="1" w:lastColumn="0" w:noHBand="0" w:noVBand="1"/>
      </w:tblPr>
      <w:tblGrid>
        <w:gridCol w:w="2425"/>
        <w:gridCol w:w="1350"/>
        <w:gridCol w:w="1170"/>
        <w:gridCol w:w="991"/>
        <w:gridCol w:w="948"/>
      </w:tblGrid>
      <w:tr w:rsidR="00EC69B5" w:rsidRPr="00FF49B1" w14:paraId="66E3A315" w14:textId="77777777" w:rsidTr="00EC69B5">
        <w:trPr>
          <w:trHeight w:val="288"/>
          <w:jc w:val="center"/>
        </w:trPr>
        <w:tc>
          <w:tcPr>
            <w:tcW w:w="6884" w:type="dxa"/>
            <w:gridSpan w:val="5"/>
            <w:tcBorders>
              <w:bottom w:val="single" w:sz="4" w:space="0" w:color="auto"/>
            </w:tcBorders>
            <w:shd w:val="clear" w:color="auto" w:fill="auto"/>
            <w:noWrap/>
            <w:vAlign w:val="bottom"/>
          </w:tcPr>
          <w:p w14:paraId="4B2D056F" w14:textId="3D2928B6" w:rsidR="00EC69B5" w:rsidRDefault="00EC69B5" w:rsidP="00EC69B5">
            <w:pPr>
              <w:spacing w:line="240" w:lineRule="auto"/>
              <w:rPr>
                <w:b/>
                <w:bCs/>
              </w:rPr>
            </w:pPr>
            <w:bookmarkStart w:id="28" w:name="_Toc187160991"/>
            <w:r w:rsidRPr="00EC69B5">
              <w:rPr>
                <w:b/>
                <w:bCs/>
              </w:rPr>
              <w:lastRenderedPageBreak/>
              <w:t xml:space="preserve">Table </w:t>
            </w:r>
            <w:r w:rsidRPr="00EC69B5">
              <w:rPr>
                <w:b/>
                <w:bCs/>
              </w:rPr>
              <w:fldChar w:fldCharType="begin"/>
            </w:r>
            <w:r w:rsidRPr="00EC69B5">
              <w:rPr>
                <w:b/>
                <w:bCs/>
              </w:rPr>
              <w:instrText xml:space="preserve"> SEQ Table \* ARABIC </w:instrText>
            </w:r>
            <w:r w:rsidRPr="00EC69B5">
              <w:rPr>
                <w:b/>
                <w:bCs/>
              </w:rPr>
              <w:fldChar w:fldCharType="separate"/>
            </w:r>
            <w:r w:rsidR="002A3236">
              <w:rPr>
                <w:b/>
                <w:bCs/>
                <w:noProof/>
              </w:rPr>
              <w:t>4</w:t>
            </w:r>
            <w:r w:rsidRPr="00EC69B5">
              <w:rPr>
                <w:b/>
                <w:bCs/>
              </w:rPr>
              <w:fldChar w:fldCharType="end"/>
            </w:r>
            <w:r w:rsidRPr="00EC69B5">
              <w:rPr>
                <w:b/>
                <w:bCs/>
              </w:rPr>
              <w:t>: Typical Winter Period Bill</w:t>
            </w:r>
            <w:bookmarkEnd w:id="28"/>
          </w:p>
          <w:p w14:paraId="345974D3" w14:textId="1E174FD1" w:rsidR="00EC69B5" w:rsidRPr="00EC69B5" w:rsidRDefault="00EC69B5" w:rsidP="00EC69B5">
            <w:pPr>
              <w:spacing w:line="240" w:lineRule="auto"/>
              <w:rPr>
                <w:rFonts w:ascii="Calibri" w:eastAsia="Times New Roman" w:hAnsi="Calibri" w:cs="Calibri"/>
                <w:b/>
                <w:bCs/>
                <w:color w:val="000000"/>
              </w:rPr>
            </w:pPr>
          </w:p>
        </w:tc>
      </w:tr>
      <w:tr w:rsidR="00EC69B5" w:rsidRPr="00FF49B1" w14:paraId="4B0C2178" w14:textId="77777777" w:rsidTr="00EC69B5">
        <w:trPr>
          <w:trHeight w:val="288"/>
          <w:jc w:val="center"/>
        </w:trPr>
        <w:tc>
          <w:tcPr>
            <w:tcW w:w="2425"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3BE08F22"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Fee or Charge</w:t>
            </w:r>
          </w:p>
        </w:tc>
        <w:tc>
          <w:tcPr>
            <w:tcW w:w="1350" w:type="dxa"/>
            <w:tcBorders>
              <w:top w:val="single" w:sz="4" w:space="0" w:color="auto"/>
              <w:left w:val="nil"/>
              <w:bottom w:val="single" w:sz="4" w:space="0" w:color="auto"/>
              <w:right w:val="nil"/>
            </w:tcBorders>
            <w:shd w:val="clear" w:color="auto" w:fill="F2F2F2" w:themeFill="background1" w:themeFillShade="F2"/>
            <w:vAlign w:val="bottom"/>
            <w:hideMark/>
          </w:tcPr>
          <w:p w14:paraId="30DFCD97"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Quarterly Amount</w:t>
            </w:r>
          </w:p>
        </w:tc>
        <w:tc>
          <w:tcPr>
            <w:tcW w:w="1170" w:type="dxa"/>
            <w:tcBorders>
              <w:top w:val="single" w:sz="4" w:space="0" w:color="auto"/>
              <w:left w:val="nil"/>
              <w:bottom w:val="single" w:sz="4" w:space="0" w:color="auto"/>
              <w:right w:val="nil"/>
            </w:tcBorders>
            <w:shd w:val="clear" w:color="auto" w:fill="F2F2F2" w:themeFill="background1" w:themeFillShade="F2"/>
            <w:noWrap/>
            <w:vAlign w:val="bottom"/>
            <w:hideMark/>
          </w:tcPr>
          <w:p w14:paraId="14DEE337"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Unit</w:t>
            </w:r>
          </w:p>
        </w:tc>
        <w:tc>
          <w:tcPr>
            <w:tcW w:w="991" w:type="dxa"/>
            <w:tcBorders>
              <w:top w:val="single" w:sz="4" w:space="0" w:color="auto"/>
              <w:left w:val="nil"/>
              <w:bottom w:val="single" w:sz="4" w:space="0" w:color="auto"/>
              <w:right w:val="nil"/>
            </w:tcBorders>
            <w:shd w:val="clear" w:color="auto" w:fill="F2F2F2" w:themeFill="background1" w:themeFillShade="F2"/>
            <w:vAlign w:val="bottom"/>
            <w:hideMark/>
          </w:tcPr>
          <w:p w14:paraId="45BF61CA" w14:textId="77777777" w:rsidR="00EC69B5" w:rsidRPr="00FF49B1" w:rsidRDefault="00EC69B5" w:rsidP="00A91386">
            <w:pPr>
              <w:spacing w:line="240" w:lineRule="auto"/>
              <w:jc w:val="center"/>
              <w:rPr>
                <w:rFonts w:ascii="Calibri" w:eastAsia="Times New Roman" w:hAnsi="Calibri" w:cs="Calibri"/>
                <w:b/>
                <w:bCs/>
                <w:color w:val="000000"/>
              </w:rPr>
            </w:pPr>
            <w:r w:rsidRPr="00FF49B1">
              <w:rPr>
                <w:rFonts w:ascii="Calibri" w:eastAsia="Times New Roman" w:hAnsi="Calibri" w:cs="Calibri"/>
                <w:b/>
                <w:bCs/>
                <w:color w:val="000000"/>
              </w:rPr>
              <w:t>Count of Units</w:t>
            </w:r>
          </w:p>
        </w:tc>
        <w:tc>
          <w:tcPr>
            <w:tcW w:w="948"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A174DAF"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Total</w:t>
            </w:r>
          </w:p>
        </w:tc>
      </w:tr>
      <w:tr w:rsidR="00EC69B5" w:rsidRPr="00FF49B1" w14:paraId="4EEF4A00"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2B6CCBD7"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Base Water Fee</w:t>
            </w:r>
          </w:p>
        </w:tc>
        <w:tc>
          <w:tcPr>
            <w:tcW w:w="1350" w:type="dxa"/>
            <w:tcBorders>
              <w:top w:val="nil"/>
              <w:left w:val="nil"/>
              <w:bottom w:val="nil"/>
              <w:right w:val="nil"/>
            </w:tcBorders>
            <w:shd w:val="clear" w:color="auto" w:fill="auto"/>
            <w:noWrap/>
            <w:vAlign w:val="bottom"/>
            <w:hideMark/>
          </w:tcPr>
          <w:p w14:paraId="07D4C961"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$160.20 </w:t>
            </w:r>
          </w:p>
        </w:tc>
        <w:tc>
          <w:tcPr>
            <w:tcW w:w="1170" w:type="dxa"/>
            <w:tcBorders>
              <w:top w:val="nil"/>
              <w:left w:val="nil"/>
              <w:bottom w:val="nil"/>
              <w:right w:val="nil"/>
            </w:tcBorders>
            <w:shd w:val="clear" w:color="auto" w:fill="auto"/>
            <w:noWrap/>
            <w:vAlign w:val="bottom"/>
            <w:hideMark/>
          </w:tcPr>
          <w:p w14:paraId="093E52A7"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per EDU</w:t>
            </w:r>
          </w:p>
        </w:tc>
        <w:tc>
          <w:tcPr>
            <w:tcW w:w="991" w:type="dxa"/>
            <w:tcBorders>
              <w:top w:val="nil"/>
              <w:left w:val="nil"/>
              <w:bottom w:val="nil"/>
              <w:right w:val="nil"/>
            </w:tcBorders>
            <w:shd w:val="clear" w:color="auto" w:fill="auto"/>
            <w:noWrap/>
            <w:vAlign w:val="bottom"/>
            <w:hideMark/>
          </w:tcPr>
          <w:p w14:paraId="36F57DED" w14:textId="77777777" w:rsidR="00EC69B5" w:rsidRPr="00FF49B1" w:rsidRDefault="00EC69B5" w:rsidP="00A91386">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 xml:space="preserve">1 </w:t>
            </w:r>
          </w:p>
        </w:tc>
        <w:tc>
          <w:tcPr>
            <w:tcW w:w="948" w:type="dxa"/>
            <w:tcBorders>
              <w:top w:val="nil"/>
              <w:left w:val="nil"/>
              <w:bottom w:val="nil"/>
              <w:right w:val="single" w:sz="4" w:space="0" w:color="auto"/>
            </w:tcBorders>
            <w:shd w:val="clear" w:color="auto" w:fill="auto"/>
            <w:noWrap/>
            <w:vAlign w:val="bottom"/>
            <w:hideMark/>
          </w:tcPr>
          <w:p w14:paraId="02ECBBDA"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$160.20 </w:t>
            </w:r>
          </w:p>
        </w:tc>
      </w:tr>
      <w:tr w:rsidR="00EC69B5" w:rsidRPr="00FF49B1" w14:paraId="1E92DCC2"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4CF6B77F" w14:textId="77777777" w:rsidR="00EC69B5" w:rsidRPr="00FF49B1" w:rsidRDefault="00EC69B5" w:rsidP="00A91386">
            <w:pPr>
              <w:spacing w:line="240" w:lineRule="auto"/>
              <w:rPr>
                <w:rFonts w:ascii="Calibri" w:eastAsia="Times New Roman" w:hAnsi="Calibri" w:cs="Calibri"/>
                <w:color w:val="000000"/>
                <w:u w:val="single"/>
              </w:rPr>
            </w:pPr>
            <w:r w:rsidRPr="00FF49B1">
              <w:rPr>
                <w:rFonts w:ascii="Calibri" w:eastAsia="Times New Roman" w:hAnsi="Calibri" w:cs="Calibri"/>
                <w:color w:val="000000"/>
                <w:u w:val="single"/>
              </w:rPr>
              <w:t>Water Volume Charges</w:t>
            </w:r>
          </w:p>
        </w:tc>
        <w:tc>
          <w:tcPr>
            <w:tcW w:w="1350" w:type="dxa"/>
            <w:tcBorders>
              <w:top w:val="nil"/>
              <w:left w:val="nil"/>
              <w:bottom w:val="nil"/>
              <w:right w:val="nil"/>
            </w:tcBorders>
            <w:shd w:val="clear" w:color="auto" w:fill="auto"/>
            <w:noWrap/>
            <w:vAlign w:val="bottom"/>
            <w:hideMark/>
          </w:tcPr>
          <w:p w14:paraId="2FEA5748"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$2.50 </w:t>
            </w:r>
          </w:p>
        </w:tc>
        <w:tc>
          <w:tcPr>
            <w:tcW w:w="1170" w:type="dxa"/>
            <w:tcBorders>
              <w:top w:val="nil"/>
              <w:left w:val="nil"/>
              <w:bottom w:val="nil"/>
              <w:right w:val="nil"/>
            </w:tcBorders>
            <w:shd w:val="clear" w:color="auto" w:fill="auto"/>
            <w:noWrap/>
            <w:vAlign w:val="bottom"/>
            <w:hideMark/>
          </w:tcPr>
          <w:p w14:paraId="4C233E52"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per ccf</w:t>
            </w:r>
          </w:p>
        </w:tc>
        <w:tc>
          <w:tcPr>
            <w:tcW w:w="991" w:type="dxa"/>
            <w:tcBorders>
              <w:top w:val="nil"/>
              <w:left w:val="nil"/>
              <w:bottom w:val="nil"/>
              <w:right w:val="nil"/>
            </w:tcBorders>
            <w:shd w:val="clear" w:color="auto" w:fill="auto"/>
            <w:noWrap/>
            <w:vAlign w:val="bottom"/>
            <w:hideMark/>
          </w:tcPr>
          <w:p w14:paraId="7F1AAF78" w14:textId="77777777" w:rsidR="00EC69B5" w:rsidRPr="00FF49B1" w:rsidRDefault="00EC69B5" w:rsidP="00A91386">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 xml:space="preserve">38 </w:t>
            </w:r>
          </w:p>
        </w:tc>
        <w:tc>
          <w:tcPr>
            <w:tcW w:w="948" w:type="dxa"/>
            <w:tcBorders>
              <w:top w:val="nil"/>
              <w:left w:val="nil"/>
              <w:bottom w:val="nil"/>
              <w:right w:val="single" w:sz="4" w:space="0" w:color="auto"/>
            </w:tcBorders>
            <w:shd w:val="clear" w:color="auto" w:fill="auto"/>
            <w:noWrap/>
            <w:vAlign w:val="bottom"/>
            <w:hideMark/>
          </w:tcPr>
          <w:p w14:paraId="3DCA8D13" w14:textId="77777777" w:rsidR="00EC69B5" w:rsidRPr="00FF49B1" w:rsidRDefault="00EC69B5" w:rsidP="00A91386">
            <w:pPr>
              <w:spacing w:line="240" w:lineRule="auto"/>
              <w:jc w:val="right"/>
              <w:rPr>
                <w:rFonts w:ascii="Calibri" w:eastAsia="Times New Roman" w:hAnsi="Calibri" w:cs="Calibri"/>
                <w:color w:val="000000"/>
                <w:u w:val="single"/>
              </w:rPr>
            </w:pPr>
            <w:r w:rsidRPr="00FF49B1">
              <w:rPr>
                <w:rFonts w:ascii="Calibri" w:eastAsia="Times New Roman" w:hAnsi="Calibri" w:cs="Calibri"/>
                <w:color w:val="000000"/>
                <w:u w:val="single"/>
              </w:rPr>
              <w:t xml:space="preserve">$95.00 </w:t>
            </w:r>
          </w:p>
        </w:tc>
      </w:tr>
      <w:tr w:rsidR="00EC69B5" w:rsidRPr="00FF49B1" w14:paraId="59339DC2" w14:textId="77777777" w:rsidTr="00EC69B5">
        <w:trPr>
          <w:trHeight w:val="288"/>
          <w:jc w:val="center"/>
        </w:trPr>
        <w:tc>
          <w:tcPr>
            <w:tcW w:w="5936" w:type="dxa"/>
            <w:gridSpan w:val="4"/>
            <w:tcBorders>
              <w:top w:val="nil"/>
              <w:left w:val="single" w:sz="4" w:space="0" w:color="auto"/>
              <w:bottom w:val="nil"/>
              <w:right w:val="nil"/>
            </w:tcBorders>
            <w:shd w:val="clear" w:color="auto" w:fill="auto"/>
            <w:noWrap/>
            <w:vAlign w:val="bottom"/>
            <w:hideMark/>
          </w:tcPr>
          <w:p w14:paraId="032BC391"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Total Water Bill</w:t>
            </w:r>
          </w:p>
        </w:tc>
        <w:tc>
          <w:tcPr>
            <w:tcW w:w="948" w:type="dxa"/>
            <w:tcBorders>
              <w:top w:val="nil"/>
              <w:left w:val="nil"/>
              <w:bottom w:val="nil"/>
              <w:right w:val="single" w:sz="4" w:space="0" w:color="auto"/>
            </w:tcBorders>
            <w:shd w:val="clear" w:color="auto" w:fill="auto"/>
            <w:noWrap/>
            <w:vAlign w:val="bottom"/>
            <w:hideMark/>
          </w:tcPr>
          <w:p w14:paraId="40FA30EC"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$255.20 </w:t>
            </w:r>
          </w:p>
        </w:tc>
      </w:tr>
      <w:tr w:rsidR="00EC69B5" w:rsidRPr="00FF49B1" w14:paraId="646B9D83"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2C380C05"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nil"/>
              <w:right w:val="nil"/>
            </w:tcBorders>
            <w:shd w:val="clear" w:color="auto" w:fill="auto"/>
            <w:noWrap/>
            <w:vAlign w:val="bottom"/>
            <w:hideMark/>
          </w:tcPr>
          <w:p w14:paraId="7D31EEE9" w14:textId="77777777" w:rsidR="00EC69B5" w:rsidRPr="00FF49B1" w:rsidRDefault="00EC69B5" w:rsidP="00A91386">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7FA74B57"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50023B9F"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00B615B6"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r w:rsidR="00EC69B5" w:rsidRPr="00FF49B1" w14:paraId="0F329E93"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0F86A5DA"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Sewer Bill</w:t>
            </w:r>
          </w:p>
        </w:tc>
        <w:tc>
          <w:tcPr>
            <w:tcW w:w="1350" w:type="dxa"/>
            <w:tcBorders>
              <w:top w:val="nil"/>
              <w:left w:val="nil"/>
              <w:bottom w:val="nil"/>
              <w:right w:val="nil"/>
            </w:tcBorders>
            <w:shd w:val="clear" w:color="auto" w:fill="auto"/>
            <w:noWrap/>
            <w:vAlign w:val="bottom"/>
            <w:hideMark/>
          </w:tcPr>
          <w:p w14:paraId="3B95536B"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$444.21 </w:t>
            </w:r>
          </w:p>
        </w:tc>
        <w:tc>
          <w:tcPr>
            <w:tcW w:w="1170" w:type="dxa"/>
            <w:tcBorders>
              <w:top w:val="nil"/>
              <w:left w:val="nil"/>
              <w:bottom w:val="nil"/>
              <w:right w:val="nil"/>
            </w:tcBorders>
            <w:shd w:val="clear" w:color="auto" w:fill="auto"/>
            <w:noWrap/>
            <w:vAlign w:val="bottom"/>
            <w:hideMark/>
          </w:tcPr>
          <w:p w14:paraId="6AAE04B0"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per EDU</w:t>
            </w:r>
          </w:p>
        </w:tc>
        <w:tc>
          <w:tcPr>
            <w:tcW w:w="991" w:type="dxa"/>
            <w:tcBorders>
              <w:top w:val="nil"/>
              <w:left w:val="nil"/>
              <w:bottom w:val="nil"/>
              <w:right w:val="nil"/>
            </w:tcBorders>
            <w:shd w:val="clear" w:color="auto" w:fill="auto"/>
            <w:noWrap/>
            <w:vAlign w:val="bottom"/>
            <w:hideMark/>
          </w:tcPr>
          <w:p w14:paraId="30F6C575" w14:textId="77777777" w:rsidR="00EC69B5" w:rsidRPr="00FF49B1" w:rsidRDefault="00EC69B5" w:rsidP="00A91386">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 xml:space="preserve">1 </w:t>
            </w:r>
          </w:p>
        </w:tc>
        <w:tc>
          <w:tcPr>
            <w:tcW w:w="948" w:type="dxa"/>
            <w:tcBorders>
              <w:top w:val="nil"/>
              <w:left w:val="nil"/>
              <w:bottom w:val="nil"/>
              <w:right w:val="single" w:sz="4" w:space="0" w:color="auto"/>
            </w:tcBorders>
            <w:shd w:val="clear" w:color="auto" w:fill="auto"/>
            <w:noWrap/>
            <w:vAlign w:val="bottom"/>
            <w:hideMark/>
          </w:tcPr>
          <w:p w14:paraId="0601D41A"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$444.21 </w:t>
            </w:r>
          </w:p>
        </w:tc>
      </w:tr>
      <w:tr w:rsidR="00EC69B5" w:rsidRPr="00FF49B1" w14:paraId="71A89EB0"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23FA1890"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nil"/>
              <w:right w:val="nil"/>
            </w:tcBorders>
            <w:shd w:val="clear" w:color="auto" w:fill="auto"/>
            <w:noWrap/>
            <w:vAlign w:val="bottom"/>
            <w:hideMark/>
          </w:tcPr>
          <w:p w14:paraId="4C8D17C4" w14:textId="77777777" w:rsidR="00EC69B5" w:rsidRPr="00FF49B1" w:rsidRDefault="00EC69B5" w:rsidP="00A91386">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5BD590AB"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2B1BE17D"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67A64B6E"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r w:rsidR="00EC69B5" w:rsidRPr="00FF49B1" w14:paraId="5E389D7C"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6CDCBD12"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Total Quarterly Bill</w:t>
            </w:r>
          </w:p>
        </w:tc>
        <w:tc>
          <w:tcPr>
            <w:tcW w:w="1350" w:type="dxa"/>
            <w:tcBorders>
              <w:top w:val="nil"/>
              <w:left w:val="nil"/>
              <w:bottom w:val="nil"/>
              <w:right w:val="nil"/>
            </w:tcBorders>
            <w:shd w:val="clear" w:color="auto" w:fill="auto"/>
            <w:noWrap/>
            <w:vAlign w:val="bottom"/>
            <w:hideMark/>
          </w:tcPr>
          <w:p w14:paraId="6B4E548C" w14:textId="77777777" w:rsidR="00EC69B5" w:rsidRPr="00FF49B1" w:rsidRDefault="00EC69B5" w:rsidP="00A91386">
            <w:pPr>
              <w:spacing w:line="240" w:lineRule="auto"/>
              <w:rPr>
                <w:rFonts w:ascii="Calibri" w:eastAsia="Times New Roman" w:hAnsi="Calibri" w:cs="Calibri"/>
                <w:b/>
                <w:bCs/>
                <w:color w:val="000000"/>
              </w:rPr>
            </w:pPr>
          </w:p>
        </w:tc>
        <w:tc>
          <w:tcPr>
            <w:tcW w:w="1170" w:type="dxa"/>
            <w:tcBorders>
              <w:top w:val="nil"/>
              <w:left w:val="nil"/>
              <w:bottom w:val="nil"/>
              <w:right w:val="nil"/>
            </w:tcBorders>
            <w:shd w:val="clear" w:color="auto" w:fill="auto"/>
            <w:noWrap/>
            <w:vAlign w:val="bottom"/>
            <w:hideMark/>
          </w:tcPr>
          <w:p w14:paraId="370E6630"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3E73057F"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5DA6AC9B"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 xml:space="preserve">$699.41 </w:t>
            </w:r>
          </w:p>
        </w:tc>
      </w:tr>
      <w:tr w:rsidR="00EC69B5" w:rsidRPr="00FF49B1" w14:paraId="14A39774" w14:textId="77777777" w:rsidTr="00EC69B5">
        <w:trPr>
          <w:trHeight w:val="288"/>
          <w:jc w:val="center"/>
        </w:trPr>
        <w:tc>
          <w:tcPr>
            <w:tcW w:w="2425" w:type="dxa"/>
            <w:tcBorders>
              <w:top w:val="nil"/>
              <w:left w:val="single" w:sz="4" w:space="0" w:color="auto"/>
              <w:bottom w:val="nil"/>
              <w:right w:val="nil"/>
            </w:tcBorders>
            <w:shd w:val="clear" w:color="auto" w:fill="auto"/>
            <w:noWrap/>
            <w:vAlign w:val="bottom"/>
            <w:hideMark/>
          </w:tcPr>
          <w:p w14:paraId="3CFE7C75"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Monthly Equivalent Bill</w:t>
            </w:r>
          </w:p>
        </w:tc>
        <w:tc>
          <w:tcPr>
            <w:tcW w:w="1350" w:type="dxa"/>
            <w:tcBorders>
              <w:top w:val="nil"/>
              <w:left w:val="nil"/>
              <w:bottom w:val="nil"/>
              <w:right w:val="nil"/>
            </w:tcBorders>
            <w:shd w:val="clear" w:color="auto" w:fill="auto"/>
            <w:noWrap/>
            <w:vAlign w:val="bottom"/>
            <w:hideMark/>
          </w:tcPr>
          <w:p w14:paraId="09F96940" w14:textId="77777777" w:rsidR="00EC69B5" w:rsidRPr="00FF49B1" w:rsidRDefault="00EC69B5" w:rsidP="00A91386">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4047806F"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12170768" w14:textId="77777777" w:rsidR="00EC69B5" w:rsidRPr="00FF49B1" w:rsidRDefault="00EC69B5" w:rsidP="00A91386">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1883D589"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$233.14 </w:t>
            </w:r>
          </w:p>
        </w:tc>
      </w:tr>
      <w:tr w:rsidR="00EC69B5" w:rsidRPr="00FF49B1" w14:paraId="3A4E5062" w14:textId="77777777" w:rsidTr="00EC69B5">
        <w:trPr>
          <w:trHeight w:val="288"/>
          <w:jc w:val="center"/>
        </w:trPr>
        <w:tc>
          <w:tcPr>
            <w:tcW w:w="2425" w:type="dxa"/>
            <w:tcBorders>
              <w:top w:val="nil"/>
              <w:left w:val="single" w:sz="4" w:space="0" w:color="auto"/>
              <w:bottom w:val="single" w:sz="4" w:space="0" w:color="auto"/>
              <w:right w:val="nil"/>
            </w:tcBorders>
            <w:shd w:val="clear" w:color="auto" w:fill="auto"/>
            <w:noWrap/>
            <w:vAlign w:val="bottom"/>
            <w:hideMark/>
          </w:tcPr>
          <w:p w14:paraId="62F5F6D5"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bottom"/>
            <w:hideMark/>
          </w:tcPr>
          <w:p w14:paraId="110B4457"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170" w:type="dxa"/>
            <w:tcBorders>
              <w:top w:val="nil"/>
              <w:left w:val="nil"/>
              <w:bottom w:val="single" w:sz="4" w:space="0" w:color="auto"/>
              <w:right w:val="nil"/>
            </w:tcBorders>
            <w:shd w:val="clear" w:color="auto" w:fill="auto"/>
            <w:noWrap/>
            <w:vAlign w:val="bottom"/>
            <w:hideMark/>
          </w:tcPr>
          <w:p w14:paraId="784973DA"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991" w:type="dxa"/>
            <w:tcBorders>
              <w:top w:val="nil"/>
              <w:left w:val="nil"/>
              <w:bottom w:val="single" w:sz="4" w:space="0" w:color="auto"/>
              <w:right w:val="nil"/>
            </w:tcBorders>
            <w:shd w:val="clear" w:color="auto" w:fill="auto"/>
            <w:noWrap/>
            <w:vAlign w:val="bottom"/>
            <w:hideMark/>
          </w:tcPr>
          <w:p w14:paraId="34EE5F84"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948" w:type="dxa"/>
            <w:tcBorders>
              <w:top w:val="nil"/>
              <w:left w:val="nil"/>
              <w:bottom w:val="single" w:sz="4" w:space="0" w:color="auto"/>
              <w:right w:val="single" w:sz="4" w:space="0" w:color="auto"/>
            </w:tcBorders>
            <w:shd w:val="clear" w:color="auto" w:fill="auto"/>
            <w:noWrap/>
            <w:vAlign w:val="bottom"/>
            <w:hideMark/>
          </w:tcPr>
          <w:p w14:paraId="37D32564"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bl>
    <w:p w14:paraId="094B997B" w14:textId="77777777" w:rsidR="00D66FB3" w:rsidRDefault="00D66FB3" w:rsidP="004D3B68"/>
    <w:p w14:paraId="573477C6" w14:textId="77777777" w:rsidR="00D66FB3" w:rsidRDefault="00D66FB3" w:rsidP="004D3B68"/>
    <w:tbl>
      <w:tblPr>
        <w:tblW w:w="6884" w:type="dxa"/>
        <w:jc w:val="center"/>
        <w:tblLook w:val="04A0" w:firstRow="1" w:lastRow="0" w:firstColumn="1" w:lastColumn="0" w:noHBand="0" w:noVBand="1"/>
      </w:tblPr>
      <w:tblGrid>
        <w:gridCol w:w="2425"/>
        <w:gridCol w:w="1350"/>
        <w:gridCol w:w="1170"/>
        <w:gridCol w:w="991"/>
        <w:gridCol w:w="948"/>
      </w:tblGrid>
      <w:tr w:rsidR="00EC69B5" w:rsidRPr="00FF49B1" w14:paraId="440D033E" w14:textId="77777777" w:rsidTr="00A91386">
        <w:trPr>
          <w:trHeight w:val="288"/>
          <w:jc w:val="center"/>
        </w:trPr>
        <w:tc>
          <w:tcPr>
            <w:tcW w:w="6884" w:type="dxa"/>
            <w:gridSpan w:val="5"/>
            <w:tcBorders>
              <w:bottom w:val="single" w:sz="4" w:space="0" w:color="auto"/>
            </w:tcBorders>
            <w:shd w:val="clear" w:color="auto" w:fill="auto"/>
            <w:noWrap/>
            <w:vAlign w:val="bottom"/>
          </w:tcPr>
          <w:p w14:paraId="6C3F14C5" w14:textId="6025619D" w:rsidR="00EC69B5" w:rsidRDefault="00EC69B5" w:rsidP="00A91386">
            <w:pPr>
              <w:spacing w:line="240" w:lineRule="auto"/>
              <w:rPr>
                <w:b/>
                <w:bCs/>
              </w:rPr>
            </w:pPr>
            <w:bookmarkStart w:id="29" w:name="_Toc187160992"/>
            <w:r w:rsidRPr="00EC69B5">
              <w:rPr>
                <w:b/>
                <w:bCs/>
              </w:rPr>
              <w:t xml:space="preserve">Table </w:t>
            </w:r>
            <w:r w:rsidRPr="00EC69B5">
              <w:rPr>
                <w:b/>
                <w:bCs/>
              </w:rPr>
              <w:fldChar w:fldCharType="begin"/>
            </w:r>
            <w:r w:rsidRPr="00EC69B5">
              <w:rPr>
                <w:b/>
                <w:bCs/>
              </w:rPr>
              <w:instrText xml:space="preserve"> SEQ Table \* ARABIC </w:instrText>
            </w:r>
            <w:r w:rsidRPr="00EC69B5">
              <w:rPr>
                <w:b/>
                <w:bCs/>
              </w:rPr>
              <w:fldChar w:fldCharType="separate"/>
            </w:r>
            <w:r w:rsidR="002A3236">
              <w:rPr>
                <w:b/>
                <w:bCs/>
                <w:noProof/>
              </w:rPr>
              <w:t>5</w:t>
            </w:r>
            <w:r w:rsidRPr="00EC69B5">
              <w:rPr>
                <w:b/>
                <w:bCs/>
              </w:rPr>
              <w:fldChar w:fldCharType="end"/>
            </w:r>
            <w:r w:rsidRPr="00EC69B5">
              <w:rPr>
                <w:b/>
                <w:bCs/>
              </w:rPr>
              <w:t xml:space="preserve">: Typical </w:t>
            </w:r>
            <w:r>
              <w:rPr>
                <w:b/>
                <w:bCs/>
              </w:rPr>
              <w:t>Summer</w:t>
            </w:r>
            <w:r w:rsidRPr="00EC69B5">
              <w:rPr>
                <w:b/>
                <w:bCs/>
              </w:rPr>
              <w:t xml:space="preserve"> Period Bill</w:t>
            </w:r>
            <w:bookmarkEnd w:id="29"/>
          </w:p>
          <w:p w14:paraId="4B0CC5CC" w14:textId="77777777" w:rsidR="00EC69B5" w:rsidRPr="00EC69B5" w:rsidRDefault="00EC69B5" w:rsidP="00A91386">
            <w:pPr>
              <w:spacing w:line="240" w:lineRule="auto"/>
              <w:rPr>
                <w:rFonts w:ascii="Calibri" w:eastAsia="Times New Roman" w:hAnsi="Calibri" w:cs="Calibri"/>
                <w:b/>
                <w:bCs/>
                <w:color w:val="000000"/>
              </w:rPr>
            </w:pPr>
          </w:p>
        </w:tc>
      </w:tr>
      <w:tr w:rsidR="00EC69B5" w:rsidRPr="00FF49B1" w14:paraId="531DB152" w14:textId="77777777" w:rsidTr="00A91386">
        <w:trPr>
          <w:trHeight w:val="288"/>
          <w:jc w:val="center"/>
        </w:trPr>
        <w:tc>
          <w:tcPr>
            <w:tcW w:w="2425"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42423D16"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Fee or Charge</w:t>
            </w:r>
          </w:p>
        </w:tc>
        <w:tc>
          <w:tcPr>
            <w:tcW w:w="1350" w:type="dxa"/>
            <w:tcBorders>
              <w:top w:val="single" w:sz="4" w:space="0" w:color="auto"/>
              <w:left w:val="nil"/>
              <w:bottom w:val="single" w:sz="4" w:space="0" w:color="auto"/>
              <w:right w:val="nil"/>
            </w:tcBorders>
            <w:shd w:val="clear" w:color="auto" w:fill="F2F2F2" w:themeFill="background1" w:themeFillShade="F2"/>
            <w:vAlign w:val="bottom"/>
            <w:hideMark/>
          </w:tcPr>
          <w:p w14:paraId="022E4D7D"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Quarterly Amount</w:t>
            </w:r>
          </w:p>
        </w:tc>
        <w:tc>
          <w:tcPr>
            <w:tcW w:w="1170" w:type="dxa"/>
            <w:tcBorders>
              <w:top w:val="single" w:sz="4" w:space="0" w:color="auto"/>
              <w:left w:val="nil"/>
              <w:bottom w:val="single" w:sz="4" w:space="0" w:color="auto"/>
              <w:right w:val="nil"/>
            </w:tcBorders>
            <w:shd w:val="clear" w:color="auto" w:fill="F2F2F2" w:themeFill="background1" w:themeFillShade="F2"/>
            <w:noWrap/>
            <w:vAlign w:val="bottom"/>
            <w:hideMark/>
          </w:tcPr>
          <w:p w14:paraId="455F5561"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Unit</w:t>
            </w:r>
          </w:p>
        </w:tc>
        <w:tc>
          <w:tcPr>
            <w:tcW w:w="991" w:type="dxa"/>
            <w:tcBorders>
              <w:top w:val="single" w:sz="4" w:space="0" w:color="auto"/>
              <w:left w:val="nil"/>
              <w:bottom w:val="single" w:sz="4" w:space="0" w:color="auto"/>
              <w:right w:val="nil"/>
            </w:tcBorders>
            <w:shd w:val="clear" w:color="auto" w:fill="F2F2F2" w:themeFill="background1" w:themeFillShade="F2"/>
            <w:vAlign w:val="bottom"/>
            <w:hideMark/>
          </w:tcPr>
          <w:p w14:paraId="755B4114" w14:textId="77777777" w:rsidR="00EC69B5" w:rsidRPr="00FF49B1" w:rsidRDefault="00EC69B5" w:rsidP="00A91386">
            <w:pPr>
              <w:spacing w:line="240" w:lineRule="auto"/>
              <w:jc w:val="center"/>
              <w:rPr>
                <w:rFonts w:ascii="Calibri" w:eastAsia="Times New Roman" w:hAnsi="Calibri" w:cs="Calibri"/>
                <w:b/>
                <w:bCs/>
                <w:color w:val="000000"/>
              </w:rPr>
            </w:pPr>
            <w:r w:rsidRPr="00FF49B1">
              <w:rPr>
                <w:rFonts w:ascii="Calibri" w:eastAsia="Times New Roman" w:hAnsi="Calibri" w:cs="Calibri"/>
                <w:b/>
                <w:bCs/>
                <w:color w:val="000000"/>
              </w:rPr>
              <w:t>Count of Units</w:t>
            </w:r>
          </w:p>
        </w:tc>
        <w:tc>
          <w:tcPr>
            <w:tcW w:w="948"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48DCA11D"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Total</w:t>
            </w:r>
          </w:p>
        </w:tc>
      </w:tr>
      <w:tr w:rsidR="00EC69B5" w:rsidRPr="00FF49B1" w14:paraId="61BF806B"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3528842F"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Base Water Fee</w:t>
            </w:r>
          </w:p>
        </w:tc>
        <w:tc>
          <w:tcPr>
            <w:tcW w:w="1350" w:type="dxa"/>
            <w:tcBorders>
              <w:top w:val="nil"/>
              <w:left w:val="nil"/>
              <w:bottom w:val="nil"/>
              <w:right w:val="nil"/>
            </w:tcBorders>
            <w:shd w:val="clear" w:color="auto" w:fill="auto"/>
            <w:noWrap/>
            <w:vAlign w:val="bottom"/>
            <w:hideMark/>
          </w:tcPr>
          <w:p w14:paraId="6E63E067"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$160.20 </w:t>
            </w:r>
          </w:p>
        </w:tc>
        <w:tc>
          <w:tcPr>
            <w:tcW w:w="1170" w:type="dxa"/>
            <w:tcBorders>
              <w:top w:val="nil"/>
              <w:left w:val="nil"/>
              <w:bottom w:val="nil"/>
              <w:right w:val="nil"/>
            </w:tcBorders>
            <w:shd w:val="clear" w:color="auto" w:fill="auto"/>
            <w:noWrap/>
            <w:vAlign w:val="bottom"/>
            <w:hideMark/>
          </w:tcPr>
          <w:p w14:paraId="08A4CDC0"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per EDU</w:t>
            </w:r>
          </w:p>
        </w:tc>
        <w:tc>
          <w:tcPr>
            <w:tcW w:w="991" w:type="dxa"/>
            <w:tcBorders>
              <w:top w:val="nil"/>
              <w:left w:val="nil"/>
              <w:bottom w:val="nil"/>
              <w:right w:val="nil"/>
            </w:tcBorders>
            <w:shd w:val="clear" w:color="auto" w:fill="auto"/>
            <w:noWrap/>
            <w:vAlign w:val="bottom"/>
            <w:hideMark/>
          </w:tcPr>
          <w:p w14:paraId="3575FBD1" w14:textId="77777777" w:rsidR="00EC69B5" w:rsidRPr="00FF49B1" w:rsidRDefault="00EC69B5" w:rsidP="00A91386">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 xml:space="preserve">1 </w:t>
            </w:r>
          </w:p>
        </w:tc>
        <w:tc>
          <w:tcPr>
            <w:tcW w:w="948" w:type="dxa"/>
            <w:tcBorders>
              <w:top w:val="nil"/>
              <w:left w:val="nil"/>
              <w:bottom w:val="nil"/>
              <w:right w:val="single" w:sz="4" w:space="0" w:color="auto"/>
            </w:tcBorders>
            <w:shd w:val="clear" w:color="auto" w:fill="auto"/>
            <w:noWrap/>
            <w:vAlign w:val="bottom"/>
            <w:hideMark/>
          </w:tcPr>
          <w:p w14:paraId="0A4A5C31"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$160.20 </w:t>
            </w:r>
          </w:p>
        </w:tc>
      </w:tr>
      <w:tr w:rsidR="00EC69B5" w:rsidRPr="00FF49B1" w14:paraId="7C35F105"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0AAE60B1" w14:textId="45556537" w:rsidR="00EC69B5" w:rsidRPr="00FF49B1" w:rsidRDefault="00EC69B5" w:rsidP="00EC69B5">
            <w:pPr>
              <w:spacing w:line="240" w:lineRule="auto"/>
              <w:rPr>
                <w:rFonts w:ascii="Calibri" w:eastAsia="Times New Roman" w:hAnsi="Calibri" w:cs="Calibri"/>
                <w:color w:val="000000"/>
                <w:u w:val="single"/>
              </w:rPr>
            </w:pPr>
            <w:r w:rsidRPr="00FF49B1">
              <w:rPr>
                <w:rFonts w:ascii="Calibri" w:eastAsia="Times New Roman" w:hAnsi="Calibri" w:cs="Calibri"/>
                <w:color w:val="000000"/>
                <w:u w:val="single"/>
              </w:rPr>
              <w:t>Water Volume Charges</w:t>
            </w:r>
          </w:p>
        </w:tc>
        <w:tc>
          <w:tcPr>
            <w:tcW w:w="1350" w:type="dxa"/>
            <w:tcBorders>
              <w:top w:val="nil"/>
              <w:left w:val="nil"/>
              <w:bottom w:val="nil"/>
              <w:right w:val="nil"/>
            </w:tcBorders>
            <w:shd w:val="clear" w:color="auto" w:fill="auto"/>
            <w:noWrap/>
            <w:vAlign w:val="bottom"/>
            <w:hideMark/>
          </w:tcPr>
          <w:p w14:paraId="5EC01547" w14:textId="6C91B2CA"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$2.50 </w:t>
            </w:r>
          </w:p>
        </w:tc>
        <w:tc>
          <w:tcPr>
            <w:tcW w:w="1170" w:type="dxa"/>
            <w:tcBorders>
              <w:top w:val="nil"/>
              <w:left w:val="nil"/>
              <w:bottom w:val="nil"/>
              <w:right w:val="nil"/>
            </w:tcBorders>
            <w:shd w:val="clear" w:color="auto" w:fill="auto"/>
            <w:noWrap/>
            <w:vAlign w:val="bottom"/>
            <w:hideMark/>
          </w:tcPr>
          <w:p w14:paraId="09FD40BA" w14:textId="037D9885"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per ccf</w:t>
            </w:r>
          </w:p>
        </w:tc>
        <w:tc>
          <w:tcPr>
            <w:tcW w:w="991" w:type="dxa"/>
            <w:tcBorders>
              <w:top w:val="nil"/>
              <w:left w:val="nil"/>
              <w:bottom w:val="nil"/>
              <w:right w:val="nil"/>
            </w:tcBorders>
            <w:shd w:val="clear" w:color="auto" w:fill="auto"/>
            <w:noWrap/>
            <w:vAlign w:val="bottom"/>
            <w:hideMark/>
          </w:tcPr>
          <w:p w14:paraId="53A8E3AE" w14:textId="2A5BCDF7" w:rsidR="00EC69B5" w:rsidRPr="00FF49B1" w:rsidRDefault="00EC69B5" w:rsidP="00EC69B5">
            <w:pPr>
              <w:spacing w:line="240" w:lineRule="auto"/>
              <w:jc w:val="center"/>
              <w:rPr>
                <w:rFonts w:ascii="Calibri" w:eastAsia="Times New Roman" w:hAnsi="Calibri" w:cs="Calibri"/>
                <w:color w:val="000000"/>
              </w:rPr>
            </w:pPr>
            <w:r>
              <w:rPr>
                <w:rFonts w:ascii="Calibri" w:eastAsia="Times New Roman" w:hAnsi="Calibri" w:cs="Calibri"/>
                <w:color w:val="000000"/>
              </w:rPr>
              <w:t>140</w:t>
            </w:r>
            <w:r w:rsidRPr="00FF49B1">
              <w:rPr>
                <w:rFonts w:ascii="Calibri" w:eastAsia="Times New Roman" w:hAnsi="Calibri" w:cs="Calibri"/>
                <w:color w:val="000000"/>
              </w:rPr>
              <w:t xml:space="preserve"> </w:t>
            </w:r>
          </w:p>
        </w:tc>
        <w:tc>
          <w:tcPr>
            <w:tcW w:w="948" w:type="dxa"/>
            <w:tcBorders>
              <w:top w:val="nil"/>
              <w:left w:val="nil"/>
              <w:bottom w:val="nil"/>
              <w:right w:val="single" w:sz="4" w:space="0" w:color="auto"/>
            </w:tcBorders>
            <w:shd w:val="clear" w:color="auto" w:fill="auto"/>
            <w:noWrap/>
            <w:vAlign w:val="bottom"/>
            <w:hideMark/>
          </w:tcPr>
          <w:p w14:paraId="11336853" w14:textId="5DBA5960" w:rsidR="00EC69B5" w:rsidRPr="00FF49B1" w:rsidRDefault="00EC69B5" w:rsidP="00EC69B5">
            <w:pPr>
              <w:spacing w:line="240" w:lineRule="auto"/>
              <w:jc w:val="right"/>
              <w:rPr>
                <w:rFonts w:ascii="Calibri" w:eastAsia="Times New Roman" w:hAnsi="Calibri" w:cs="Calibri"/>
                <w:color w:val="000000"/>
                <w:u w:val="single"/>
              </w:rPr>
            </w:pPr>
            <w:r w:rsidRPr="00FF49B1">
              <w:rPr>
                <w:rFonts w:ascii="Calibri" w:eastAsia="Times New Roman" w:hAnsi="Calibri" w:cs="Calibri"/>
                <w:color w:val="000000"/>
                <w:u w:val="single"/>
              </w:rPr>
              <w:t>$</w:t>
            </w:r>
            <w:r>
              <w:rPr>
                <w:rFonts w:ascii="Calibri" w:eastAsia="Times New Roman" w:hAnsi="Calibri" w:cs="Calibri"/>
                <w:color w:val="000000"/>
                <w:u w:val="single"/>
              </w:rPr>
              <w:t>350</w:t>
            </w:r>
            <w:r w:rsidRPr="00FF49B1">
              <w:rPr>
                <w:rFonts w:ascii="Calibri" w:eastAsia="Times New Roman" w:hAnsi="Calibri" w:cs="Calibri"/>
                <w:color w:val="000000"/>
                <w:u w:val="single"/>
              </w:rPr>
              <w:t xml:space="preserve">.00 </w:t>
            </w:r>
          </w:p>
        </w:tc>
      </w:tr>
      <w:tr w:rsidR="00EC69B5" w:rsidRPr="00FF49B1" w14:paraId="127FEC17" w14:textId="77777777" w:rsidTr="00A91386">
        <w:trPr>
          <w:trHeight w:val="288"/>
          <w:jc w:val="center"/>
        </w:trPr>
        <w:tc>
          <w:tcPr>
            <w:tcW w:w="5936" w:type="dxa"/>
            <w:gridSpan w:val="4"/>
            <w:tcBorders>
              <w:top w:val="nil"/>
              <w:left w:val="single" w:sz="4" w:space="0" w:color="auto"/>
              <w:bottom w:val="nil"/>
              <w:right w:val="nil"/>
            </w:tcBorders>
            <w:shd w:val="clear" w:color="auto" w:fill="auto"/>
            <w:noWrap/>
            <w:vAlign w:val="bottom"/>
            <w:hideMark/>
          </w:tcPr>
          <w:p w14:paraId="3C6C47D9" w14:textId="120AFEDF"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Total Water Bill</w:t>
            </w:r>
          </w:p>
        </w:tc>
        <w:tc>
          <w:tcPr>
            <w:tcW w:w="948" w:type="dxa"/>
            <w:tcBorders>
              <w:top w:val="nil"/>
              <w:left w:val="nil"/>
              <w:bottom w:val="nil"/>
              <w:right w:val="single" w:sz="4" w:space="0" w:color="auto"/>
            </w:tcBorders>
            <w:shd w:val="clear" w:color="auto" w:fill="auto"/>
            <w:noWrap/>
            <w:vAlign w:val="bottom"/>
            <w:hideMark/>
          </w:tcPr>
          <w:p w14:paraId="210D3390" w14:textId="1C3CCF71"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w:t>
            </w:r>
            <w:r>
              <w:rPr>
                <w:rFonts w:ascii="Calibri" w:eastAsia="Times New Roman" w:hAnsi="Calibri" w:cs="Calibri"/>
                <w:color w:val="000000"/>
              </w:rPr>
              <w:t>510</w:t>
            </w:r>
            <w:r w:rsidRPr="00FF49B1">
              <w:rPr>
                <w:rFonts w:ascii="Calibri" w:eastAsia="Times New Roman" w:hAnsi="Calibri" w:cs="Calibri"/>
                <w:color w:val="000000"/>
              </w:rPr>
              <w:t xml:space="preserve">.20 </w:t>
            </w:r>
          </w:p>
        </w:tc>
      </w:tr>
      <w:tr w:rsidR="00EC69B5" w:rsidRPr="00FF49B1" w14:paraId="35FB962F"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5090DA7D" w14:textId="5C011388"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nil"/>
              <w:right w:val="nil"/>
            </w:tcBorders>
            <w:shd w:val="clear" w:color="auto" w:fill="auto"/>
            <w:noWrap/>
            <w:vAlign w:val="bottom"/>
            <w:hideMark/>
          </w:tcPr>
          <w:p w14:paraId="601AC6B9" w14:textId="77777777" w:rsidR="00EC69B5" w:rsidRPr="00FF49B1" w:rsidRDefault="00EC69B5" w:rsidP="00EC69B5">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7E4694D3"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74C858E3"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4506EE95" w14:textId="1E83C61D"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r w:rsidR="00EC69B5" w:rsidRPr="00FF49B1" w14:paraId="3F8D6F0B"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0FBD4A91" w14:textId="750F0431"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Sewer Bill</w:t>
            </w:r>
          </w:p>
        </w:tc>
        <w:tc>
          <w:tcPr>
            <w:tcW w:w="1350" w:type="dxa"/>
            <w:tcBorders>
              <w:top w:val="nil"/>
              <w:left w:val="nil"/>
              <w:bottom w:val="nil"/>
              <w:right w:val="nil"/>
            </w:tcBorders>
            <w:shd w:val="clear" w:color="auto" w:fill="auto"/>
            <w:noWrap/>
            <w:vAlign w:val="bottom"/>
            <w:hideMark/>
          </w:tcPr>
          <w:p w14:paraId="6BE246B5" w14:textId="712AF4F0"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$444.21 </w:t>
            </w:r>
          </w:p>
        </w:tc>
        <w:tc>
          <w:tcPr>
            <w:tcW w:w="1170" w:type="dxa"/>
            <w:tcBorders>
              <w:top w:val="nil"/>
              <w:left w:val="nil"/>
              <w:bottom w:val="nil"/>
              <w:right w:val="nil"/>
            </w:tcBorders>
            <w:shd w:val="clear" w:color="auto" w:fill="auto"/>
            <w:noWrap/>
            <w:vAlign w:val="bottom"/>
            <w:hideMark/>
          </w:tcPr>
          <w:p w14:paraId="62BF8A22" w14:textId="5BEECE59"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per EDU</w:t>
            </w:r>
          </w:p>
        </w:tc>
        <w:tc>
          <w:tcPr>
            <w:tcW w:w="991" w:type="dxa"/>
            <w:tcBorders>
              <w:top w:val="nil"/>
              <w:left w:val="nil"/>
              <w:bottom w:val="nil"/>
              <w:right w:val="nil"/>
            </w:tcBorders>
            <w:shd w:val="clear" w:color="auto" w:fill="auto"/>
            <w:noWrap/>
            <w:vAlign w:val="bottom"/>
            <w:hideMark/>
          </w:tcPr>
          <w:p w14:paraId="69232845" w14:textId="08F88D5F" w:rsidR="00EC69B5" w:rsidRPr="00FF49B1" w:rsidRDefault="00EC69B5" w:rsidP="00EC69B5">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 xml:space="preserve">1 </w:t>
            </w:r>
          </w:p>
        </w:tc>
        <w:tc>
          <w:tcPr>
            <w:tcW w:w="948" w:type="dxa"/>
            <w:tcBorders>
              <w:top w:val="nil"/>
              <w:left w:val="nil"/>
              <w:bottom w:val="nil"/>
              <w:right w:val="single" w:sz="4" w:space="0" w:color="auto"/>
            </w:tcBorders>
            <w:shd w:val="clear" w:color="auto" w:fill="auto"/>
            <w:noWrap/>
            <w:vAlign w:val="bottom"/>
            <w:hideMark/>
          </w:tcPr>
          <w:p w14:paraId="04CCCAD1" w14:textId="30EC0CA3"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$444.21 </w:t>
            </w:r>
          </w:p>
        </w:tc>
      </w:tr>
      <w:tr w:rsidR="00EC69B5" w:rsidRPr="00FF49B1" w14:paraId="1B7040EF"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2FE9DEE6" w14:textId="1F80C25A"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nil"/>
              <w:right w:val="nil"/>
            </w:tcBorders>
            <w:shd w:val="clear" w:color="auto" w:fill="auto"/>
            <w:noWrap/>
            <w:vAlign w:val="bottom"/>
            <w:hideMark/>
          </w:tcPr>
          <w:p w14:paraId="3A18F898" w14:textId="77777777" w:rsidR="00EC69B5" w:rsidRPr="00FF49B1" w:rsidRDefault="00EC69B5" w:rsidP="00EC69B5">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6B05AD4B"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53D5FA6D"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52F4FBE4" w14:textId="605F67C6"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r w:rsidR="00EC69B5" w:rsidRPr="00FF49B1" w14:paraId="38F2DF49"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3C77C1E7" w14:textId="40B4548B" w:rsidR="00EC69B5" w:rsidRPr="00FF49B1" w:rsidRDefault="00EC69B5" w:rsidP="00EC69B5">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Total Quarterly Bill</w:t>
            </w:r>
          </w:p>
        </w:tc>
        <w:tc>
          <w:tcPr>
            <w:tcW w:w="1350" w:type="dxa"/>
            <w:tcBorders>
              <w:top w:val="nil"/>
              <w:left w:val="nil"/>
              <w:bottom w:val="nil"/>
              <w:right w:val="nil"/>
            </w:tcBorders>
            <w:shd w:val="clear" w:color="auto" w:fill="auto"/>
            <w:noWrap/>
            <w:vAlign w:val="bottom"/>
            <w:hideMark/>
          </w:tcPr>
          <w:p w14:paraId="595693C8" w14:textId="77777777" w:rsidR="00EC69B5" w:rsidRPr="00FF49B1" w:rsidRDefault="00EC69B5" w:rsidP="00EC69B5">
            <w:pPr>
              <w:spacing w:line="240" w:lineRule="auto"/>
              <w:rPr>
                <w:rFonts w:ascii="Calibri" w:eastAsia="Times New Roman" w:hAnsi="Calibri" w:cs="Calibri"/>
                <w:b/>
                <w:bCs/>
                <w:color w:val="000000"/>
              </w:rPr>
            </w:pPr>
          </w:p>
        </w:tc>
        <w:tc>
          <w:tcPr>
            <w:tcW w:w="1170" w:type="dxa"/>
            <w:tcBorders>
              <w:top w:val="nil"/>
              <w:left w:val="nil"/>
              <w:bottom w:val="nil"/>
              <w:right w:val="nil"/>
            </w:tcBorders>
            <w:shd w:val="clear" w:color="auto" w:fill="auto"/>
            <w:noWrap/>
            <w:vAlign w:val="bottom"/>
            <w:hideMark/>
          </w:tcPr>
          <w:p w14:paraId="697049D4"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13CD329E"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421BA0C1" w14:textId="1111A6EF" w:rsidR="00EC69B5" w:rsidRPr="00FF49B1" w:rsidRDefault="00EC69B5" w:rsidP="00EC69B5">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w:t>
            </w:r>
            <w:r>
              <w:rPr>
                <w:rFonts w:ascii="Calibri" w:eastAsia="Times New Roman" w:hAnsi="Calibri" w:cs="Calibri"/>
                <w:b/>
                <w:bCs/>
                <w:color w:val="000000"/>
              </w:rPr>
              <w:t>954</w:t>
            </w:r>
            <w:r w:rsidRPr="00FF49B1">
              <w:rPr>
                <w:rFonts w:ascii="Calibri" w:eastAsia="Times New Roman" w:hAnsi="Calibri" w:cs="Calibri"/>
                <w:b/>
                <w:bCs/>
                <w:color w:val="000000"/>
              </w:rPr>
              <w:t xml:space="preserve">.41 </w:t>
            </w:r>
          </w:p>
        </w:tc>
      </w:tr>
      <w:tr w:rsidR="00EC69B5" w:rsidRPr="00FF49B1" w14:paraId="33EEEF54"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586CBED2" w14:textId="7B73FAB4"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Monthly Equivalent Bill</w:t>
            </w:r>
          </w:p>
        </w:tc>
        <w:tc>
          <w:tcPr>
            <w:tcW w:w="1350" w:type="dxa"/>
            <w:tcBorders>
              <w:top w:val="nil"/>
              <w:left w:val="nil"/>
              <w:bottom w:val="nil"/>
              <w:right w:val="nil"/>
            </w:tcBorders>
            <w:shd w:val="clear" w:color="auto" w:fill="auto"/>
            <w:noWrap/>
            <w:vAlign w:val="bottom"/>
            <w:hideMark/>
          </w:tcPr>
          <w:p w14:paraId="5EE16D2E" w14:textId="77777777" w:rsidR="00EC69B5" w:rsidRPr="00FF49B1" w:rsidRDefault="00EC69B5" w:rsidP="00EC69B5">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09267753"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23BC5710"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0B64C53A" w14:textId="7D23423C"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w:t>
            </w:r>
            <w:r>
              <w:rPr>
                <w:rFonts w:ascii="Calibri" w:eastAsia="Times New Roman" w:hAnsi="Calibri" w:cs="Calibri"/>
                <w:color w:val="000000"/>
              </w:rPr>
              <w:t>318</w:t>
            </w:r>
            <w:r w:rsidRPr="00FF49B1">
              <w:rPr>
                <w:rFonts w:ascii="Calibri" w:eastAsia="Times New Roman" w:hAnsi="Calibri" w:cs="Calibri"/>
                <w:color w:val="000000"/>
              </w:rPr>
              <w:t xml:space="preserve">.14 </w:t>
            </w:r>
          </w:p>
        </w:tc>
      </w:tr>
      <w:tr w:rsidR="00EC69B5" w:rsidRPr="00FF49B1" w14:paraId="26451681" w14:textId="77777777" w:rsidTr="00A91386">
        <w:trPr>
          <w:trHeight w:val="288"/>
          <w:jc w:val="center"/>
        </w:trPr>
        <w:tc>
          <w:tcPr>
            <w:tcW w:w="2425" w:type="dxa"/>
            <w:tcBorders>
              <w:top w:val="nil"/>
              <w:left w:val="single" w:sz="4" w:space="0" w:color="auto"/>
              <w:bottom w:val="single" w:sz="4" w:space="0" w:color="auto"/>
              <w:right w:val="nil"/>
            </w:tcBorders>
            <w:shd w:val="clear" w:color="auto" w:fill="auto"/>
            <w:noWrap/>
            <w:vAlign w:val="bottom"/>
            <w:hideMark/>
          </w:tcPr>
          <w:p w14:paraId="70603843" w14:textId="3CDC01AD"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bottom"/>
            <w:hideMark/>
          </w:tcPr>
          <w:p w14:paraId="365B5EDF" w14:textId="2BB6A428"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170" w:type="dxa"/>
            <w:tcBorders>
              <w:top w:val="nil"/>
              <w:left w:val="nil"/>
              <w:bottom w:val="single" w:sz="4" w:space="0" w:color="auto"/>
              <w:right w:val="nil"/>
            </w:tcBorders>
            <w:shd w:val="clear" w:color="auto" w:fill="auto"/>
            <w:noWrap/>
            <w:vAlign w:val="bottom"/>
            <w:hideMark/>
          </w:tcPr>
          <w:p w14:paraId="6A5366A7" w14:textId="41BDB2D9"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991" w:type="dxa"/>
            <w:tcBorders>
              <w:top w:val="nil"/>
              <w:left w:val="nil"/>
              <w:bottom w:val="single" w:sz="4" w:space="0" w:color="auto"/>
              <w:right w:val="nil"/>
            </w:tcBorders>
            <w:shd w:val="clear" w:color="auto" w:fill="auto"/>
            <w:noWrap/>
            <w:vAlign w:val="bottom"/>
            <w:hideMark/>
          </w:tcPr>
          <w:p w14:paraId="1C96061D" w14:textId="300193DF"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948" w:type="dxa"/>
            <w:tcBorders>
              <w:top w:val="nil"/>
              <w:left w:val="nil"/>
              <w:bottom w:val="single" w:sz="4" w:space="0" w:color="auto"/>
              <w:right w:val="single" w:sz="4" w:space="0" w:color="auto"/>
            </w:tcBorders>
            <w:shd w:val="clear" w:color="auto" w:fill="auto"/>
            <w:noWrap/>
            <w:vAlign w:val="bottom"/>
            <w:hideMark/>
          </w:tcPr>
          <w:p w14:paraId="42753A29" w14:textId="5F988A39"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bl>
    <w:p w14:paraId="2BFEEF69" w14:textId="77777777" w:rsidR="00D66FB3" w:rsidRDefault="00D66FB3" w:rsidP="004D3B68"/>
    <w:p w14:paraId="44806688" w14:textId="77777777" w:rsidR="00D66FB3" w:rsidRDefault="00D66FB3" w:rsidP="004D3B68"/>
    <w:tbl>
      <w:tblPr>
        <w:tblW w:w="6884" w:type="dxa"/>
        <w:jc w:val="center"/>
        <w:tblLook w:val="04A0" w:firstRow="1" w:lastRow="0" w:firstColumn="1" w:lastColumn="0" w:noHBand="0" w:noVBand="1"/>
      </w:tblPr>
      <w:tblGrid>
        <w:gridCol w:w="2425"/>
        <w:gridCol w:w="1350"/>
        <w:gridCol w:w="1170"/>
        <w:gridCol w:w="991"/>
        <w:gridCol w:w="948"/>
      </w:tblGrid>
      <w:tr w:rsidR="00EC69B5" w:rsidRPr="00FF49B1" w14:paraId="493292FC" w14:textId="77777777" w:rsidTr="00A91386">
        <w:trPr>
          <w:trHeight w:val="288"/>
          <w:jc w:val="center"/>
        </w:trPr>
        <w:tc>
          <w:tcPr>
            <w:tcW w:w="6884" w:type="dxa"/>
            <w:gridSpan w:val="5"/>
            <w:tcBorders>
              <w:bottom w:val="single" w:sz="4" w:space="0" w:color="auto"/>
            </w:tcBorders>
            <w:shd w:val="clear" w:color="auto" w:fill="auto"/>
            <w:noWrap/>
            <w:vAlign w:val="bottom"/>
          </w:tcPr>
          <w:p w14:paraId="0794A2DB" w14:textId="663509BF" w:rsidR="00EC69B5" w:rsidRDefault="00EC69B5" w:rsidP="00A91386">
            <w:pPr>
              <w:spacing w:line="240" w:lineRule="auto"/>
              <w:rPr>
                <w:b/>
                <w:bCs/>
              </w:rPr>
            </w:pPr>
            <w:bookmarkStart w:id="30" w:name="_Toc187160993"/>
            <w:r w:rsidRPr="00EC69B5">
              <w:rPr>
                <w:b/>
                <w:bCs/>
              </w:rPr>
              <w:t xml:space="preserve">Table </w:t>
            </w:r>
            <w:r w:rsidRPr="00EC69B5">
              <w:rPr>
                <w:b/>
                <w:bCs/>
              </w:rPr>
              <w:fldChar w:fldCharType="begin"/>
            </w:r>
            <w:r w:rsidRPr="00EC69B5">
              <w:rPr>
                <w:b/>
                <w:bCs/>
              </w:rPr>
              <w:instrText xml:space="preserve"> SEQ Table \* ARABIC </w:instrText>
            </w:r>
            <w:r w:rsidRPr="00EC69B5">
              <w:rPr>
                <w:b/>
                <w:bCs/>
              </w:rPr>
              <w:fldChar w:fldCharType="separate"/>
            </w:r>
            <w:r w:rsidR="002A3236">
              <w:rPr>
                <w:b/>
                <w:bCs/>
                <w:noProof/>
              </w:rPr>
              <w:t>6</w:t>
            </w:r>
            <w:r w:rsidRPr="00EC69B5">
              <w:rPr>
                <w:b/>
                <w:bCs/>
              </w:rPr>
              <w:fldChar w:fldCharType="end"/>
            </w:r>
            <w:r w:rsidRPr="00EC69B5">
              <w:rPr>
                <w:b/>
                <w:bCs/>
              </w:rPr>
              <w:t xml:space="preserve">: </w:t>
            </w:r>
            <w:r>
              <w:rPr>
                <w:b/>
                <w:bCs/>
              </w:rPr>
              <w:t>Average</w:t>
            </w:r>
            <w:r w:rsidRPr="00EC69B5">
              <w:rPr>
                <w:b/>
                <w:bCs/>
              </w:rPr>
              <w:t xml:space="preserve"> Bill</w:t>
            </w:r>
            <w:bookmarkEnd w:id="30"/>
          </w:p>
          <w:p w14:paraId="6C385C1C" w14:textId="77777777" w:rsidR="00EC69B5" w:rsidRPr="00EC69B5" w:rsidRDefault="00EC69B5" w:rsidP="00A91386">
            <w:pPr>
              <w:spacing w:line="240" w:lineRule="auto"/>
              <w:rPr>
                <w:rFonts w:ascii="Calibri" w:eastAsia="Times New Roman" w:hAnsi="Calibri" w:cs="Calibri"/>
                <w:b/>
                <w:bCs/>
                <w:color w:val="000000"/>
              </w:rPr>
            </w:pPr>
          </w:p>
        </w:tc>
      </w:tr>
      <w:tr w:rsidR="00EC69B5" w:rsidRPr="00FF49B1" w14:paraId="6E66AB0C" w14:textId="77777777" w:rsidTr="00A91386">
        <w:trPr>
          <w:trHeight w:val="288"/>
          <w:jc w:val="center"/>
        </w:trPr>
        <w:tc>
          <w:tcPr>
            <w:tcW w:w="2425"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343DAE48"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Fee or Charge</w:t>
            </w:r>
          </w:p>
        </w:tc>
        <w:tc>
          <w:tcPr>
            <w:tcW w:w="1350" w:type="dxa"/>
            <w:tcBorders>
              <w:top w:val="single" w:sz="4" w:space="0" w:color="auto"/>
              <w:left w:val="nil"/>
              <w:bottom w:val="single" w:sz="4" w:space="0" w:color="auto"/>
              <w:right w:val="nil"/>
            </w:tcBorders>
            <w:shd w:val="clear" w:color="auto" w:fill="F2F2F2" w:themeFill="background1" w:themeFillShade="F2"/>
            <w:vAlign w:val="bottom"/>
            <w:hideMark/>
          </w:tcPr>
          <w:p w14:paraId="3D53C6BD"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Quarterly Amount</w:t>
            </w:r>
          </w:p>
        </w:tc>
        <w:tc>
          <w:tcPr>
            <w:tcW w:w="1170" w:type="dxa"/>
            <w:tcBorders>
              <w:top w:val="single" w:sz="4" w:space="0" w:color="auto"/>
              <w:left w:val="nil"/>
              <w:bottom w:val="single" w:sz="4" w:space="0" w:color="auto"/>
              <w:right w:val="nil"/>
            </w:tcBorders>
            <w:shd w:val="clear" w:color="auto" w:fill="F2F2F2" w:themeFill="background1" w:themeFillShade="F2"/>
            <w:noWrap/>
            <w:vAlign w:val="bottom"/>
            <w:hideMark/>
          </w:tcPr>
          <w:p w14:paraId="51FC1E8B" w14:textId="77777777" w:rsidR="00EC69B5" w:rsidRPr="00FF49B1" w:rsidRDefault="00EC69B5" w:rsidP="00A91386">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Unit</w:t>
            </w:r>
          </w:p>
        </w:tc>
        <w:tc>
          <w:tcPr>
            <w:tcW w:w="991" w:type="dxa"/>
            <w:tcBorders>
              <w:top w:val="single" w:sz="4" w:space="0" w:color="auto"/>
              <w:left w:val="nil"/>
              <w:bottom w:val="single" w:sz="4" w:space="0" w:color="auto"/>
              <w:right w:val="nil"/>
            </w:tcBorders>
            <w:shd w:val="clear" w:color="auto" w:fill="F2F2F2" w:themeFill="background1" w:themeFillShade="F2"/>
            <w:vAlign w:val="bottom"/>
            <w:hideMark/>
          </w:tcPr>
          <w:p w14:paraId="502CAB30" w14:textId="77777777" w:rsidR="00EC69B5" w:rsidRPr="00FF49B1" w:rsidRDefault="00EC69B5" w:rsidP="00A91386">
            <w:pPr>
              <w:spacing w:line="240" w:lineRule="auto"/>
              <w:jc w:val="center"/>
              <w:rPr>
                <w:rFonts w:ascii="Calibri" w:eastAsia="Times New Roman" w:hAnsi="Calibri" w:cs="Calibri"/>
                <w:b/>
                <w:bCs/>
                <w:color w:val="000000"/>
              </w:rPr>
            </w:pPr>
            <w:r w:rsidRPr="00FF49B1">
              <w:rPr>
                <w:rFonts w:ascii="Calibri" w:eastAsia="Times New Roman" w:hAnsi="Calibri" w:cs="Calibri"/>
                <w:b/>
                <w:bCs/>
                <w:color w:val="000000"/>
              </w:rPr>
              <w:t>Count of Units</w:t>
            </w:r>
          </w:p>
        </w:tc>
        <w:tc>
          <w:tcPr>
            <w:tcW w:w="948"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CB03178" w14:textId="77777777" w:rsidR="00EC69B5" w:rsidRPr="00FF49B1" w:rsidRDefault="00EC69B5" w:rsidP="00A91386">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Total</w:t>
            </w:r>
          </w:p>
        </w:tc>
      </w:tr>
      <w:tr w:rsidR="00EC69B5" w:rsidRPr="00FF49B1" w14:paraId="03BD8E6C"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73BCDF1F"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Base Water Fee</w:t>
            </w:r>
          </w:p>
        </w:tc>
        <w:tc>
          <w:tcPr>
            <w:tcW w:w="1350" w:type="dxa"/>
            <w:tcBorders>
              <w:top w:val="nil"/>
              <w:left w:val="nil"/>
              <w:bottom w:val="nil"/>
              <w:right w:val="nil"/>
            </w:tcBorders>
            <w:shd w:val="clear" w:color="auto" w:fill="auto"/>
            <w:noWrap/>
            <w:vAlign w:val="bottom"/>
            <w:hideMark/>
          </w:tcPr>
          <w:p w14:paraId="2FC89A87"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$160.20 </w:t>
            </w:r>
          </w:p>
        </w:tc>
        <w:tc>
          <w:tcPr>
            <w:tcW w:w="1170" w:type="dxa"/>
            <w:tcBorders>
              <w:top w:val="nil"/>
              <w:left w:val="nil"/>
              <w:bottom w:val="nil"/>
              <w:right w:val="nil"/>
            </w:tcBorders>
            <w:shd w:val="clear" w:color="auto" w:fill="auto"/>
            <w:noWrap/>
            <w:vAlign w:val="bottom"/>
            <w:hideMark/>
          </w:tcPr>
          <w:p w14:paraId="3DDD0708"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per EDU</w:t>
            </w:r>
          </w:p>
        </w:tc>
        <w:tc>
          <w:tcPr>
            <w:tcW w:w="991" w:type="dxa"/>
            <w:tcBorders>
              <w:top w:val="nil"/>
              <w:left w:val="nil"/>
              <w:bottom w:val="nil"/>
              <w:right w:val="nil"/>
            </w:tcBorders>
            <w:shd w:val="clear" w:color="auto" w:fill="auto"/>
            <w:noWrap/>
            <w:vAlign w:val="bottom"/>
            <w:hideMark/>
          </w:tcPr>
          <w:p w14:paraId="63639D83" w14:textId="77777777" w:rsidR="00EC69B5" w:rsidRPr="00FF49B1" w:rsidRDefault="00EC69B5" w:rsidP="00A91386">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 xml:space="preserve">1 </w:t>
            </w:r>
          </w:p>
        </w:tc>
        <w:tc>
          <w:tcPr>
            <w:tcW w:w="948" w:type="dxa"/>
            <w:tcBorders>
              <w:top w:val="nil"/>
              <w:left w:val="nil"/>
              <w:bottom w:val="nil"/>
              <w:right w:val="single" w:sz="4" w:space="0" w:color="auto"/>
            </w:tcBorders>
            <w:shd w:val="clear" w:color="auto" w:fill="auto"/>
            <w:noWrap/>
            <w:vAlign w:val="bottom"/>
            <w:hideMark/>
          </w:tcPr>
          <w:p w14:paraId="7F9EA219" w14:textId="77777777" w:rsidR="00EC69B5" w:rsidRPr="00FF49B1" w:rsidRDefault="00EC69B5" w:rsidP="00A91386">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$160.20 </w:t>
            </w:r>
          </w:p>
        </w:tc>
      </w:tr>
      <w:tr w:rsidR="00EC69B5" w:rsidRPr="00FF49B1" w14:paraId="3EDAFFCB"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1A0D8A19" w14:textId="21E51F5C" w:rsidR="00EC69B5" w:rsidRPr="00FF49B1" w:rsidRDefault="00EC69B5" w:rsidP="00EC69B5">
            <w:pPr>
              <w:spacing w:line="240" w:lineRule="auto"/>
              <w:rPr>
                <w:rFonts w:ascii="Calibri" w:eastAsia="Times New Roman" w:hAnsi="Calibri" w:cs="Calibri"/>
                <w:color w:val="000000"/>
                <w:u w:val="single"/>
              </w:rPr>
            </w:pPr>
            <w:r w:rsidRPr="00FF49B1">
              <w:rPr>
                <w:rFonts w:ascii="Calibri" w:eastAsia="Times New Roman" w:hAnsi="Calibri" w:cs="Calibri"/>
                <w:color w:val="000000"/>
                <w:u w:val="single"/>
              </w:rPr>
              <w:t>Water Volume Charges</w:t>
            </w:r>
          </w:p>
        </w:tc>
        <w:tc>
          <w:tcPr>
            <w:tcW w:w="1350" w:type="dxa"/>
            <w:tcBorders>
              <w:top w:val="nil"/>
              <w:left w:val="nil"/>
              <w:bottom w:val="nil"/>
              <w:right w:val="nil"/>
            </w:tcBorders>
            <w:shd w:val="clear" w:color="auto" w:fill="auto"/>
            <w:noWrap/>
            <w:vAlign w:val="bottom"/>
            <w:hideMark/>
          </w:tcPr>
          <w:p w14:paraId="147791CA" w14:textId="49493D5B"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$2.50 </w:t>
            </w:r>
          </w:p>
        </w:tc>
        <w:tc>
          <w:tcPr>
            <w:tcW w:w="1170" w:type="dxa"/>
            <w:tcBorders>
              <w:top w:val="nil"/>
              <w:left w:val="nil"/>
              <w:bottom w:val="nil"/>
              <w:right w:val="nil"/>
            </w:tcBorders>
            <w:shd w:val="clear" w:color="auto" w:fill="auto"/>
            <w:noWrap/>
            <w:vAlign w:val="bottom"/>
            <w:hideMark/>
          </w:tcPr>
          <w:p w14:paraId="4A20A868" w14:textId="7FA99247"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per ccf</w:t>
            </w:r>
          </w:p>
        </w:tc>
        <w:tc>
          <w:tcPr>
            <w:tcW w:w="991" w:type="dxa"/>
            <w:tcBorders>
              <w:top w:val="nil"/>
              <w:left w:val="nil"/>
              <w:bottom w:val="nil"/>
              <w:right w:val="nil"/>
            </w:tcBorders>
            <w:shd w:val="clear" w:color="auto" w:fill="auto"/>
            <w:noWrap/>
            <w:vAlign w:val="bottom"/>
            <w:hideMark/>
          </w:tcPr>
          <w:p w14:paraId="61E97632" w14:textId="4FBAE374" w:rsidR="00EC69B5" w:rsidRPr="00FF49B1" w:rsidRDefault="00EC69B5" w:rsidP="00EC69B5">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60</w:t>
            </w:r>
          </w:p>
        </w:tc>
        <w:tc>
          <w:tcPr>
            <w:tcW w:w="948" w:type="dxa"/>
            <w:tcBorders>
              <w:top w:val="nil"/>
              <w:left w:val="nil"/>
              <w:bottom w:val="nil"/>
              <w:right w:val="single" w:sz="4" w:space="0" w:color="auto"/>
            </w:tcBorders>
            <w:shd w:val="clear" w:color="auto" w:fill="auto"/>
            <w:noWrap/>
            <w:vAlign w:val="bottom"/>
            <w:hideMark/>
          </w:tcPr>
          <w:p w14:paraId="546842E4" w14:textId="619F403A" w:rsidR="00EC69B5" w:rsidRPr="00FF49B1" w:rsidRDefault="00EC69B5" w:rsidP="00EC69B5">
            <w:pPr>
              <w:spacing w:line="240" w:lineRule="auto"/>
              <w:jc w:val="right"/>
              <w:rPr>
                <w:rFonts w:ascii="Calibri" w:eastAsia="Times New Roman" w:hAnsi="Calibri" w:cs="Calibri"/>
                <w:color w:val="000000"/>
                <w:u w:val="single"/>
              </w:rPr>
            </w:pPr>
            <w:r w:rsidRPr="00FF49B1">
              <w:rPr>
                <w:rFonts w:ascii="Calibri" w:eastAsia="Times New Roman" w:hAnsi="Calibri" w:cs="Calibri"/>
                <w:color w:val="000000"/>
                <w:u w:val="single"/>
              </w:rPr>
              <w:t xml:space="preserve">$150.00 </w:t>
            </w:r>
          </w:p>
        </w:tc>
      </w:tr>
      <w:tr w:rsidR="00EC69B5" w:rsidRPr="00FF49B1" w14:paraId="43D37FFB" w14:textId="77777777" w:rsidTr="00A91386">
        <w:trPr>
          <w:trHeight w:val="288"/>
          <w:jc w:val="center"/>
        </w:trPr>
        <w:tc>
          <w:tcPr>
            <w:tcW w:w="5936" w:type="dxa"/>
            <w:gridSpan w:val="4"/>
            <w:tcBorders>
              <w:top w:val="nil"/>
              <w:left w:val="single" w:sz="4" w:space="0" w:color="auto"/>
              <w:bottom w:val="nil"/>
              <w:right w:val="nil"/>
            </w:tcBorders>
            <w:shd w:val="clear" w:color="auto" w:fill="auto"/>
            <w:noWrap/>
            <w:vAlign w:val="bottom"/>
            <w:hideMark/>
          </w:tcPr>
          <w:p w14:paraId="7293D5DA" w14:textId="1D6BF6F2"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Total Water Bill</w:t>
            </w:r>
          </w:p>
        </w:tc>
        <w:tc>
          <w:tcPr>
            <w:tcW w:w="948" w:type="dxa"/>
            <w:tcBorders>
              <w:top w:val="nil"/>
              <w:left w:val="nil"/>
              <w:bottom w:val="nil"/>
              <w:right w:val="single" w:sz="4" w:space="0" w:color="auto"/>
            </w:tcBorders>
            <w:shd w:val="clear" w:color="auto" w:fill="auto"/>
            <w:noWrap/>
            <w:vAlign w:val="bottom"/>
            <w:hideMark/>
          </w:tcPr>
          <w:p w14:paraId="2C7FF47F" w14:textId="723C554B" w:rsidR="00EC69B5" w:rsidRPr="00FF49B1" w:rsidRDefault="009209C8" w:rsidP="00EC69B5">
            <w:pPr>
              <w:spacing w:line="240" w:lineRule="auto"/>
              <w:jc w:val="right"/>
              <w:rPr>
                <w:rFonts w:ascii="Calibri" w:eastAsia="Times New Roman" w:hAnsi="Calibri" w:cs="Calibri"/>
                <w:color w:val="000000"/>
              </w:rPr>
            </w:pPr>
            <w:r>
              <w:rPr>
                <w:rFonts w:ascii="Calibri" w:eastAsia="Times New Roman" w:hAnsi="Calibri" w:cs="Calibri"/>
                <w:color w:val="000000"/>
              </w:rPr>
              <w:t>$310.20</w:t>
            </w:r>
          </w:p>
        </w:tc>
      </w:tr>
      <w:tr w:rsidR="00EC69B5" w:rsidRPr="00FF49B1" w14:paraId="04BC314F"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23E1A3D7" w14:textId="5EACA9F4"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nil"/>
              <w:right w:val="nil"/>
            </w:tcBorders>
            <w:shd w:val="clear" w:color="auto" w:fill="auto"/>
            <w:noWrap/>
            <w:vAlign w:val="bottom"/>
            <w:hideMark/>
          </w:tcPr>
          <w:p w14:paraId="225738E9" w14:textId="77777777" w:rsidR="00EC69B5" w:rsidRPr="00FF49B1" w:rsidRDefault="00EC69B5" w:rsidP="00EC69B5">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072F1944"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34E8F848"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6889ACEF" w14:textId="3746F1CE"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r w:rsidR="00EC69B5" w:rsidRPr="00FF49B1" w14:paraId="557184C7"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42BC4711" w14:textId="0B3E2370"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Sewer Bill</w:t>
            </w:r>
          </w:p>
        </w:tc>
        <w:tc>
          <w:tcPr>
            <w:tcW w:w="1350" w:type="dxa"/>
            <w:tcBorders>
              <w:top w:val="nil"/>
              <w:left w:val="nil"/>
              <w:bottom w:val="nil"/>
              <w:right w:val="nil"/>
            </w:tcBorders>
            <w:shd w:val="clear" w:color="auto" w:fill="auto"/>
            <w:noWrap/>
            <w:vAlign w:val="bottom"/>
            <w:hideMark/>
          </w:tcPr>
          <w:p w14:paraId="4BFF26D3" w14:textId="28DF80C1"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$444.21 </w:t>
            </w:r>
          </w:p>
        </w:tc>
        <w:tc>
          <w:tcPr>
            <w:tcW w:w="1170" w:type="dxa"/>
            <w:tcBorders>
              <w:top w:val="nil"/>
              <w:left w:val="nil"/>
              <w:bottom w:val="nil"/>
              <w:right w:val="nil"/>
            </w:tcBorders>
            <w:shd w:val="clear" w:color="auto" w:fill="auto"/>
            <w:noWrap/>
            <w:vAlign w:val="bottom"/>
            <w:hideMark/>
          </w:tcPr>
          <w:p w14:paraId="168149B7" w14:textId="44444293"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per EDU</w:t>
            </w:r>
          </w:p>
        </w:tc>
        <w:tc>
          <w:tcPr>
            <w:tcW w:w="991" w:type="dxa"/>
            <w:tcBorders>
              <w:top w:val="nil"/>
              <w:left w:val="nil"/>
              <w:bottom w:val="nil"/>
              <w:right w:val="nil"/>
            </w:tcBorders>
            <w:shd w:val="clear" w:color="auto" w:fill="auto"/>
            <w:noWrap/>
            <w:vAlign w:val="bottom"/>
            <w:hideMark/>
          </w:tcPr>
          <w:p w14:paraId="78F5BBE2" w14:textId="5E8B4170" w:rsidR="00EC69B5" w:rsidRPr="00FF49B1" w:rsidRDefault="00EC69B5" w:rsidP="00EC69B5">
            <w:pPr>
              <w:spacing w:line="240" w:lineRule="auto"/>
              <w:jc w:val="center"/>
              <w:rPr>
                <w:rFonts w:ascii="Calibri" w:eastAsia="Times New Roman" w:hAnsi="Calibri" w:cs="Calibri"/>
                <w:color w:val="000000"/>
              </w:rPr>
            </w:pPr>
            <w:r w:rsidRPr="00FF49B1">
              <w:rPr>
                <w:rFonts w:ascii="Calibri" w:eastAsia="Times New Roman" w:hAnsi="Calibri" w:cs="Calibri"/>
                <w:color w:val="000000"/>
              </w:rPr>
              <w:t>1</w:t>
            </w:r>
          </w:p>
        </w:tc>
        <w:tc>
          <w:tcPr>
            <w:tcW w:w="948" w:type="dxa"/>
            <w:tcBorders>
              <w:top w:val="nil"/>
              <w:left w:val="nil"/>
              <w:bottom w:val="nil"/>
              <w:right w:val="single" w:sz="4" w:space="0" w:color="auto"/>
            </w:tcBorders>
            <w:shd w:val="clear" w:color="auto" w:fill="auto"/>
            <w:noWrap/>
            <w:vAlign w:val="bottom"/>
            <w:hideMark/>
          </w:tcPr>
          <w:p w14:paraId="0635B51B" w14:textId="66F010EF"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$444.21 </w:t>
            </w:r>
          </w:p>
        </w:tc>
      </w:tr>
      <w:tr w:rsidR="00EC69B5" w:rsidRPr="00FF49B1" w14:paraId="6A3A38D8"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7EFFBA6E" w14:textId="35C9817F"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nil"/>
              <w:right w:val="nil"/>
            </w:tcBorders>
            <w:shd w:val="clear" w:color="auto" w:fill="auto"/>
            <w:noWrap/>
            <w:vAlign w:val="bottom"/>
            <w:hideMark/>
          </w:tcPr>
          <w:p w14:paraId="339FFCA2" w14:textId="77777777" w:rsidR="00EC69B5" w:rsidRPr="00FF49B1" w:rsidRDefault="00EC69B5" w:rsidP="00EC69B5">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1BAB9145"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1FF0C34F"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72816CDC" w14:textId="6E641CB7"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r w:rsidR="00EC69B5" w:rsidRPr="00FF49B1" w14:paraId="4563EEEA"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56A3994C" w14:textId="7104D040" w:rsidR="00EC69B5" w:rsidRPr="00FF49B1" w:rsidRDefault="00EC69B5" w:rsidP="00EC69B5">
            <w:pPr>
              <w:spacing w:line="240" w:lineRule="auto"/>
              <w:rPr>
                <w:rFonts w:ascii="Calibri" w:eastAsia="Times New Roman" w:hAnsi="Calibri" w:cs="Calibri"/>
                <w:b/>
                <w:bCs/>
                <w:color w:val="000000"/>
              </w:rPr>
            </w:pPr>
            <w:r w:rsidRPr="00FF49B1">
              <w:rPr>
                <w:rFonts w:ascii="Calibri" w:eastAsia="Times New Roman" w:hAnsi="Calibri" w:cs="Calibri"/>
                <w:b/>
                <w:bCs/>
                <w:color w:val="000000"/>
              </w:rPr>
              <w:t>Total Quarterly Bill</w:t>
            </w:r>
          </w:p>
        </w:tc>
        <w:tc>
          <w:tcPr>
            <w:tcW w:w="1350" w:type="dxa"/>
            <w:tcBorders>
              <w:top w:val="nil"/>
              <w:left w:val="nil"/>
              <w:bottom w:val="nil"/>
              <w:right w:val="nil"/>
            </w:tcBorders>
            <w:shd w:val="clear" w:color="auto" w:fill="auto"/>
            <w:noWrap/>
            <w:vAlign w:val="bottom"/>
            <w:hideMark/>
          </w:tcPr>
          <w:p w14:paraId="5D3CE8DA" w14:textId="77777777" w:rsidR="00EC69B5" w:rsidRPr="00FF49B1" w:rsidRDefault="00EC69B5" w:rsidP="00EC69B5">
            <w:pPr>
              <w:spacing w:line="240" w:lineRule="auto"/>
              <w:rPr>
                <w:rFonts w:ascii="Calibri" w:eastAsia="Times New Roman" w:hAnsi="Calibri" w:cs="Calibri"/>
                <w:b/>
                <w:bCs/>
                <w:color w:val="000000"/>
              </w:rPr>
            </w:pPr>
          </w:p>
        </w:tc>
        <w:tc>
          <w:tcPr>
            <w:tcW w:w="1170" w:type="dxa"/>
            <w:tcBorders>
              <w:top w:val="nil"/>
              <w:left w:val="nil"/>
              <w:bottom w:val="nil"/>
              <w:right w:val="nil"/>
            </w:tcBorders>
            <w:shd w:val="clear" w:color="auto" w:fill="auto"/>
            <w:noWrap/>
            <w:vAlign w:val="bottom"/>
            <w:hideMark/>
          </w:tcPr>
          <w:p w14:paraId="04BDD0C9"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00FF5D7B"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5FB1DC79" w14:textId="469304C8" w:rsidR="00EC69B5" w:rsidRPr="00FF49B1" w:rsidRDefault="00EC69B5" w:rsidP="00EC69B5">
            <w:pPr>
              <w:spacing w:line="240" w:lineRule="auto"/>
              <w:jc w:val="right"/>
              <w:rPr>
                <w:rFonts w:ascii="Calibri" w:eastAsia="Times New Roman" w:hAnsi="Calibri" w:cs="Calibri"/>
                <w:b/>
                <w:bCs/>
                <w:color w:val="000000"/>
              </w:rPr>
            </w:pPr>
            <w:r w:rsidRPr="00FF49B1">
              <w:rPr>
                <w:rFonts w:ascii="Calibri" w:eastAsia="Times New Roman" w:hAnsi="Calibri" w:cs="Calibri"/>
                <w:b/>
                <w:bCs/>
                <w:color w:val="000000"/>
              </w:rPr>
              <w:t xml:space="preserve">$754.41 </w:t>
            </w:r>
          </w:p>
        </w:tc>
      </w:tr>
      <w:tr w:rsidR="00EC69B5" w:rsidRPr="00FF49B1" w14:paraId="0DBA9666" w14:textId="77777777" w:rsidTr="00A91386">
        <w:trPr>
          <w:trHeight w:val="288"/>
          <w:jc w:val="center"/>
        </w:trPr>
        <w:tc>
          <w:tcPr>
            <w:tcW w:w="2425" w:type="dxa"/>
            <w:tcBorders>
              <w:top w:val="nil"/>
              <w:left w:val="single" w:sz="4" w:space="0" w:color="auto"/>
              <w:bottom w:val="nil"/>
              <w:right w:val="nil"/>
            </w:tcBorders>
            <w:shd w:val="clear" w:color="auto" w:fill="auto"/>
            <w:noWrap/>
            <w:vAlign w:val="bottom"/>
            <w:hideMark/>
          </w:tcPr>
          <w:p w14:paraId="25D16DF6" w14:textId="454D5B86" w:rsidR="00EC69B5" w:rsidRPr="00FF49B1" w:rsidRDefault="00EC69B5" w:rsidP="00EC69B5">
            <w:pPr>
              <w:spacing w:line="240" w:lineRule="auto"/>
              <w:rPr>
                <w:rFonts w:ascii="Calibri" w:eastAsia="Times New Roman" w:hAnsi="Calibri" w:cs="Calibri"/>
                <w:color w:val="000000"/>
              </w:rPr>
            </w:pPr>
            <w:r w:rsidRPr="00FF49B1">
              <w:rPr>
                <w:rFonts w:ascii="Calibri" w:eastAsia="Times New Roman" w:hAnsi="Calibri" w:cs="Calibri"/>
                <w:color w:val="000000"/>
              </w:rPr>
              <w:t>Monthly Equivalent Bill</w:t>
            </w:r>
          </w:p>
        </w:tc>
        <w:tc>
          <w:tcPr>
            <w:tcW w:w="1350" w:type="dxa"/>
            <w:tcBorders>
              <w:top w:val="nil"/>
              <w:left w:val="nil"/>
              <w:bottom w:val="nil"/>
              <w:right w:val="nil"/>
            </w:tcBorders>
            <w:shd w:val="clear" w:color="auto" w:fill="auto"/>
            <w:noWrap/>
            <w:vAlign w:val="bottom"/>
            <w:hideMark/>
          </w:tcPr>
          <w:p w14:paraId="6E743FDF" w14:textId="77777777" w:rsidR="00EC69B5" w:rsidRPr="00FF49B1" w:rsidRDefault="00EC69B5" w:rsidP="00EC69B5">
            <w:pPr>
              <w:spacing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7CC32F1E"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66F37B52" w14:textId="77777777" w:rsidR="00EC69B5" w:rsidRPr="00FF49B1" w:rsidRDefault="00EC69B5" w:rsidP="00EC69B5">
            <w:pPr>
              <w:spacing w:line="240" w:lineRule="auto"/>
              <w:rPr>
                <w:rFonts w:ascii="Times New Roman" w:eastAsia="Times New Roman" w:hAnsi="Times New Roman" w:cs="Times New Roman"/>
                <w:sz w:val="20"/>
                <w:szCs w:val="20"/>
              </w:rPr>
            </w:pPr>
          </w:p>
        </w:tc>
        <w:tc>
          <w:tcPr>
            <w:tcW w:w="948" w:type="dxa"/>
            <w:tcBorders>
              <w:top w:val="nil"/>
              <w:left w:val="nil"/>
              <w:bottom w:val="nil"/>
              <w:right w:val="single" w:sz="4" w:space="0" w:color="auto"/>
            </w:tcBorders>
            <w:shd w:val="clear" w:color="auto" w:fill="auto"/>
            <w:noWrap/>
            <w:vAlign w:val="bottom"/>
            <w:hideMark/>
          </w:tcPr>
          <w:p w14:paraId="25CEE882" w14:textId="43179758" w:rsidR="00EC69B5" w:rsidRPr="00FF49B1" w:rsidRDefault="00EC69B5" w:rsidP="00EC69B5">
            <w:pPr>
              <w:spacing w:line="240" w:lineRule="auto"/>
              <w:jc w:val="right"/>
              <w:rPr>
                <w:rFonts w:ascii="Calibri" w:eastAsia="Times New Roman" w:hAnsi="Calibri" w:cs="Calibri"/>
                <w:color w:val="000000"/>
              </w:rPr>
            </w:pPr>
            <w:r w:rsidRPr="00FF49B1">
              <w:rPr>
                <w:rFonts w:ascii="Calibri" w:eastAsia="Times New Roman" w:hAnsi="Calibri" w:cs="Calibri"/>
                <w:color w:val="000000"/>
              </w:rPr>
              <w:t xml:space="preserve">$251.47 </w:t>
            </w:r>
          </w:p>
        </w:tc>
      </w:tr>
      <w:tr w:rsidR="00EC69B5" w:rsidRPr="00FF49B1" w14:paraId="7E486C9F" w14:textId="77777777" w:rsidTr="00A91386">
        <w:trPr>
          <w:trHeight w:val="288"/>
          <w:jc w:val="center"/>
        </w:trPr>
        <w:tc>
          <w:tcPr>
            <w:tcW w:w="2425" w:type="dxa"/>
            <w:tcBorders>
              <w:top w:val="nil"/>
              <w:left w:val="single" w:sz="4" w:space="0" w:color="auto"/>
              <w:bottom w:val="single" w:sz="4" w:space="0" w:color="auto"/>
              <w:right w:val="nil"/>
            </w:tcBorders>
            <w:shd w:val="clear" w:color="auto" w:fill="auto"/>
            <w:noWrap/>
            <w:vAlign w:val="bottom"/>
            <w:hideMark/>
          </w:tcPr>
          <w:p w14:paraId="4A28925B"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bottom"/>
            <w:hideMark/>
          </w:tcPr>
          <w:p w14:paraId="11839BF5"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1170" w:type="dxa"/>
            <w:tcBorders>
              <w:top w:val="nil"/>
              <w:left w:val="nil"/>
              <w:bottom w:val="single" w:sz="4" w:space="0" w:color="auto"/>
              <w:right w:val="nil"/>
            </w:tcBorders>
            <w:shd w:val="clear" w:color="auto" w:fill="auto"/>
            <w:noWrap/>
            <w:vAlign w:val="bottom"/>
            <w:hideMark/>
          </w:tcPr>
          <w:p w14:paraId="0102B2E4"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991" w:type="dxa"/>
            <w:tcBorders>
              <w:top w:val="nil"/>
              <w:left w:val="nil"/>
              <w:bottom w:val="single" w:sz="4" w:space="0" w:color="auto"/>
              <w:right w:val="nil"/>
            </w:tcBorders>
            <w:shd w:val="clear" w:color="auto" w:fill="auto"/>
            <w:noWrap/>
            <w:vAlign w:val="bottom"/>
            <w:hideMark/>
          </w:tcPr>
          <w:p w14:paraId="5F9580BC"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c>
          <w:tcPr>
            <w:tcW w:w="948" w:type="dxa"/>
            <w:tcBorders>
              <w:top w:val="nil"/>
              <w:left w:val="nil"/>
              <w:bottom w:val="single" w:sz="4" w:space="0" w:color="auto"/>
              <w:right w:val="single" w:sz="4" w:space="0" w:color="auto"/>
            </w:tcBorders>
            <w:shd w:val="clear" w:color="auto" w:fill="auto"/>
            <w:noWrap/>
            <w:vAlign w:val="bottom"/>
            <w:hideMark/>
          </w:tcPr>
          <w:p w14:paraId="05789713" w14:textId="77777777" w:rsidR="00EC69B5" w:rsidRPr="00FF49B1" w:rsidRDefault="00EC69B5" w:rsidP="00A91386">
            <w:pPr>
              <w:spacing w:line="240" w:lineRule="auto"/>
              <w:rPr>
                <w:rFonts w:ascii="Calibri" w:eastAsia="Times New Roman" w:hAnsi="Calibri" w:cs="Calibri"/>
                <w:color w:val="000000"/>
              </w:rPr>
            </w:pPr>
            <w:r w:rsidRPr="00FF49B1">
              <w:rPr>
                <w:rFonts w:ascii="Calibri" w:eastAsia="Times New Roman" w:hAnsi="Calibri" w:cs="Calibri"/>
                <w:color w:val="000000"/>
              </w:rPr>
              <w:t> </w:t>
            </w:r>
          </w:p>
        </w:tc>
      </w:tr>
    </w:tbl>
    <w:p w14:paraId="05833480" w14:textId="6E336396" w:rsidR="00D66FB3" w:rsidRPr="004D3B68" w:rsidRDefault="00D66FB3" w:rsidP="004D3B68">
      <w:pPr>
        <w:sectPr w:rsidR="00D66FB3" w:rsidRPr="004D3B68" w:rsidSect="003453D6">
          <w:pgSz w:w="12240" w:h="15840"/>
          <w:pgMar w:top="1440" w:right="1440" w:bottom="1440" w:left="1440" w:header="720" w:footer="720" w:gutter="0"/>
          <w:cols w:space="720"/>
          <w:docGrid w:linePitch="360"/>
        </w:sectPr>
      </w:pPr>
    </w:p>
    <w:p w14:paraId="1F25571E" w14:textId="355F0EBD" w:rsidR="00AD51C7" w:rsidRPr="00A719B1" w:rsidRDefault="00271CAA" w:rsidP="00374617">
      <w:pPr>
        <w:pStyle w:val="Heading1"/>
      </w:pPr>
      <w:bookmarkStart w:id="31" w:name="_Toc187160977"/>
      <w:r>
        <w:lastRenderedPageBreak/>
        <w:t>COST OF SERVICE</w:t>
      </w:r>
      <w:bookmarkEnd w:id="31"/>
    </w:p>
    <w:p w14:paraId="76666F5B" w14:textId="3B9159FB" w:rsidR="006A1344" w:rsidRDefault="006A1344" w:rsidP="006A1344"/>
    <w:p w14:paraId="56CC72FF" w14:textId="025D2864" w:rsidR="00271CAA" w:rsidRDefault="00271CAA" w:rsidP="006A1344">
      <w:r>
        <w:t xml:space="preserve">This section provides an analysis of revenues and expenses to determine the total cost of service to be recovered via rates. The cost of service </w:t>
      </w:r>
      <w:r w:rsidR="00786CA1">
        <w:t xml:space="preserve">for each utility </w:t>
      </w:r>
      <w:r>
        <w:t>is expressed in a cash flow table that illustrates revenue increases needed to keep up with expenses and maintain financial health.</w:t>
      </w:r>
      <w:r w:rsidR="001533A7">
        <w:t xml:space="preserve"> Over the five-year rate study period, rate increases are proposed such that the water and sewer </w:t>
      </w:r>
      <w:r w:rsidR="00CC2DF9">
        <w:t>utilities</w:t>
      </w:r>
      <w:r w:rsidR="001533A7">
        <w:t xml:space="preserve"> fund operating costs, fund debt service payments on a projected new </w:t>
      </w:r>
      <w:r w:rsidR="000712C1">
        <w:t xml:space="preserve">short term </w:t>
      </w:r>
      <w:r w:rsidR="001533A7">
        <w:t xml:space="preserve">debt issuance, fund capital costs, and </w:t>
      </w:r>
      <w:r w:rsidR="00CC2DF9">
        <w:t>maintain</w:t>
      </w:r>
      <w:r w:rsidR="002165A4">
        <w:t xml:space="preserve"> reserves.</w:t>
      </w:r>
    </w:p>
    <w:p w14:paraId="45A33E55" w14:textId="77777777" w:rsidR="00271CAA" w:rsidRDefault="00271CAA" w:rsidP="006A1344"/>
    <w:p w14:paraId="1AB9FEBB" w14:textId="269619E1" w:rsidR="00271CAA" w:rsidRDefault="00271CAA" w:rsidP="00271CAA">
      <w:pPr>
        <w:pStyle w:val="Heading2"/>
      </w:pPr>
      <w:bookmarkStart w:id="32" w:name="_Toc187160978"/>
      <w:r>
        <w:t>Revenues</w:t>
      </w:r>
      <w:bookmarkEnd w:id="32"/>
    </w:p>
    <w:p w14:paraId="676B9E1C" w14:textId="5CA0A77D" w:rsidR="00271CAA" w:rsidRDefault="002C42CF" w:rsidP="006A1344">
      <w:r>
        <w:t xml:space="preserve">The District’s main revenue source is rates paid for water and sewer service. For </w:t>
      </w:r>
      <w:r w:rsidR="00271CAA">
        <w:t>FY202</w:t>
      </w:r>
      <w:r w:rsidR="00C436FE">
        <w:t>4/25</w:t>
      </w:r>
      <w:r w:rsidR="00271CAA">
        <w:t xml:space="preserve">, </w:t>
      </w:r>
      <w:r>
        <w:t xml:space="preserve">rate revenues will reflect three quarters service at the current rates and one quarter of revenues under the proposed increased rates that will be in effect from April 1, 2025 to June 30, 2025. Thereafter, rate adjustments are proposed to go into effect January 1 of each year. Each fiscal year will reflect two quarters under one set of rates and two quarters under an increased set of rates. </w:t>
      </w:r>
      <w:r w:rsidR="00880FED">
        <w:t>Apart from</w:t>
      </w:r>
      <w:r w:rsidR="002165A4">
        <w:t xml:space="preserve"> rate revenues, the District</w:t>
      </w:r>
      <w:r w:rsidR="00880FED">
        <w:t>’s</w:t>
      </w:r>
      <w:r w:rsidR="002165A4">
        <w:t xml:space="preserve"> </w:t>
      </w:r>
      <w:r w:rsidR="00880FED">
        <w:t>only</w:t>
      </w:r>
      <w:r w:rsidR="002165A4">
        <w:t xml:space="preserve"> additional</w:t>
      </w:r>
      <w:r w:rsidR="00D9470F">
        <w:t xml:space="preserve"> projected</w:t>
      </w:r>
      <w:r w:rsidR="002165A4">
        <w:t xml:space="preserve"> revenue source</w:t>
      </w:r>
      <w:r w:rsidR="002C78F8">
        <w:t xml:space="preserve"> for the year</w:t>
      </w:r>
      <w:r w:rsidR="00880FED">
        <w:t xml:space="preserve"> is an estimated $2,000 in penalty revenues for each utility</w:t>
      </w:r>
      <w:r w:rsidR="00ED4045">
        <w:t xml:space="preserve">. </w:t>
      </w:r>
    </w:p>
    <w:p w14:paraId="500B4511" w14:textId="29985DB9" w:rsidR="00271CAA" w:rsidRDefault="00271CAA" w:rsidP="006A1344"/>
    <w:p w14:paraId="55504292" w14:textId="43CE52AA" w:rsidR="00271CAA" w:rsidRDefault="00271CAA" w:rsidP="00271CAA">
      <w:pPr>
        <w:pStyle w:val="Heading2"/>
      </w:pPr>
      <w:bookmarkStart w:id="33" w:name="_Toc187160979"/>
      <w:r>
        <w:t>Expenses</w:t>
      </w:r>
      <w:bookmarkEnd w:id="33"/>
    </w:p>
    <w:p w14:paraId="4A373AD1" w14:textId="7F7D13B8" w:rsidR="00296492" w:rsidRDefault="00296492" w:rsidP="00296492">
      <w:pPr>
        <w:pStyle w:val="Heading3"/>
      </w:pPr>
      <w:r>
        <w:t>Operating Costs</w:t>
      </w:r>
    </w:p>
    <w:p w14:paraId="1ACAB173" w14:textId="66F4821F" w:rsidR="00EB7D85" w:rsidRDefault="00ED4045" w:rsidP="00ED4045">
      <w:pPr>
        <w:rPr>
          <w:rFonts w:eastAsia="Times New Roman" w:cstheme="minorHAnsi"/>
        </w:rPr>
      </w:pPr>
      <w:r>
        <w:rPr>
          <w:rFonts w:eastAsia="Times New Roman" w:cstheme="minorHAnsi"/>
        </w:rPr>
        <w:t>Major expenses include operations</w:t>
      </w:r>
      <w:r w:rsidR="00241F6B">
        <w:rPr>
          <w:rFonts w:eastAsia="Times New Roman" w:cstheme="minorHAnsi"/>
        </w:rPr>
        <w:t>, repairs and maintenance, utilities, and admin and overhead.</w:t>
      </w:r>
      <w:r w:rsidR="00CA5F1F">
        <w:rPr>
          <w:rFonts w:eastAsia="Times New Roman" w:cstheme="minorHAnsi"/>
        </w:rPr>
        <w:t xml:space="preserve"> </w:t>
      </w:r>
      <w:r w:rsidR="00EB7D85">
        <w:rPr>
          <w:rFonts w:eastAsia="Times New Roman" w:cstheme="minorHAnsi"/>
        </w:rPr>
        <w:t xml:space="preserve">System operations </w:t>
      </w:r>
      <w:r w:rsidR="00E07B53">
        <w:rPr>
          <w:rFonts w:eastAsia="Times New Roman" w:cstheme="minorHAnsi"/>
        </w:rPr>
        <w:t xml:space="preserve">will </w:t>
      </w:r>
      <w:r w:rsidR="00EB7D85">
        <w:rPr>
          <w:rFonts w:eastAsia="Times New Roman" w:cstheme="minorHAnsi"/>
        </w:rPr>
        <w:t xml:space="preserve">cost the </w:t>
      </w:r>
      <w:r w:rsidR="00241F6B">
        <w:rPr>
          <w:rFonts w:eastAsia="Times New Roman" w:cstheme="minorHAnsi"/>
        </w:rPr>
        <w:t>District</w:t>
      </w:r>
      <w:r w:rsidR="00EB7D85">
        <w:rPr>
          <w:rFonts w:eastAsia="Times New Roman" w:cstheme="minorHAnsi"/>
        </w:rPr>
        <w:t xml:space="preserve"> </w:t>
      </w:r>
      <w:r w:rsidR="00241F6B">
        <w:rPr>
          <w:rFonts w:eastAsia="Times New Roman" w:cstheme="minorHAnsi"/>
        </w:rPr>
        <w:t>about $</w:t>
      </w:r>
      <w:r w:rsidR="003C49E6">
        <w:rPr>
          <w:rFonts w:eastAsia="Times New Roman" w:cstheme="minorHAnsi"/>
        </w:rPr>
        <w:t>48</w:t>
      </w:r>
      <w:r w:rsidR="00241F6B">
        <w:rPr>
          <w:rFonts w:eastAsia="Times New Roman" w:cstheme="minorHAnsi"/>
        </w:rPr>
        <w:t xml:space="preserve">,000 for the water system and </w:t>
      </w:r>
      <w:r w:rsidR="003C49E6">
        <w:rPr>
          <w:rFonts w:eastAsia="Times New Roman" w:cstheme="minorHAnsi"/>
        </w:rPr>
        <w:t>about</w:t>
      </w:r>
      <w:r w:rsidR="00EB7D85">
        <w:rPr>
          <w:rFonts w:eastAsia="Times New Roman" w:cstheme="minorHAnsi"/>
        </w:rPr>
        <w:t xml:space="preserve"> $</w:t>
      </w:r>
      <w:r w:rsidR="00241F6B">
        <w:rPr>
          <w:rFonts w:eastAsia="Times New Roman" w:cstheme="minorHAnsi"/>
        </w:rPr>
        <w:t>1</w:t>
      </w:r>
      <w:r w:rsidR="003C49E6">
        <w:rPr>
          <w:rFonts w:eastAsia="Times New Roman" w:cstheme="minorHAnsi"/>
        </w:rPr>
        <w:t>6</w:t>
      </w:r>
      <w:r w:rsidR="0090338E">
        <w:rPr>
          <w:rFonts w:eastAsia="Times New Roman" w:cstheme="minorHAnsi"/>
        </w:rPr>
        <w:t>1</w:t>
      </w:r>
      <w:r w:rsidR="00EB7D85">
        <w:rPr>
          <w:rFonts w:eastAsia="Times New Roman" w:cstheme="minorHAnsi"/>
        </w:rPr>
        <w:t xml:space="preserve">,000 </w:t>
      </w:r>
      <w:r w:rsidR="00241F6B">
        <w:rPr>
          <w:rFonts w:eastAsia="Times New Roman" w:cstheme="minorHAnsi"/>
        </w:rPr>
        <w:t xml:space="preserve">for the sewer system </w:t>
      </w:r>
      <w:r w:rsidR="00EB7D85">
        <w:rPr>
          <w:rFonts w:eastAsia="Times New Roman" w:cstheme="minorHAnsi"/>
        </w:rPr>
        <w:t xml:space="preserve">in </w:t>
      </w:r>
      <w:r w:rsidR="00241F6B">
        <w:rPr>
          <w:rFonts w:eastAsia="Times New Roman" w:cstheme="minorHAnsi"/>
        </w:rPr>
        <w:t>FY202</w:t>
      </w:r>
      <w:r w:rsidR="0090338E">
        <w:rPr>
          <w:rFonts w:eastAsia="Times New Roman" w:cstheme="minorHAnsi"/>
        </w:rPr>
        <w:t>4/25</w:t>
      </w:r>
      <w:r w:rsidR="00EB7D85">
        <w:rPr>
          <w:rFonts w:eastAsia="Times New Roman" w:cstheme="minorHAnsi"/>
        </w:rPr>
        <w:t xml:space="preserve">. </w:t>
      </w:r>
      <w:r w:rsidR="00CA5F1F">
        <w:rPr>
          <w:rFonts w:eastAsia="Times New Roman" w:cstheme="minorHAnsi"/>
        </w:rPr>
        <w:t xml:space="preserve">These costs are subject to contract negotiations with the outside </w:t>
      </w:r>
      <w:r w:rsidR="00CC2DF9">
        <w:rPr>
          <w:rFonts w:eastAsia="Times New Roman" w:cstheme="minorHAnsi"/>
        </w:rPr>
        <w:t xml:space="preserve">vendors </w:t>
      </w:r>
      <w:r w:rsidR="00CA5F1F">
        <w:rPr>
          <w:rFonts w:eastAsia="Times New Roman" w:cstheme="minorHAnsi"/>
        </w:rPr>
        <w:t xml:space="preserve">who operate the systems. </w:t>
      </w:r>
      <w:r w:rsidR="00EB7D85">
        <w:rPr>
          <w:rFonts w:eastAsia="Times New Roman" w:cstheme="minorHAnsi"/>
        </w:rPr>
        <w:t xml:space="preserve">Costs associated with </w:t>
      </w:r>
      <w:r w:rsidR="00241F6B">
        <w:rPr>
          <w:rFonts w:eastAsia="Times New Roman" w:cstheme="minorHAnsi"/>
        </w:rPr>
        <w:t>the General Manager are split between the water and sewer systems</w:t>
      </w:r>
      <w:r w:rsidR="00EB7D85">
        <w:rPr>
          <w:rFonts w:eastAsia="Times New Roman" w:cstheme="minorHAnsi"/>
        </w:rPr>
        <w:t>.</w:t>
      </w:r>
      <w:r w:rsidR="00E07B53">
        <w:rPr>
          <w:rFonts w:eastAsia="Times New Roman" w:cstheme="minorHAnsi"/>
        </w:rPr>
        <w:t xml:space="preserve"> AVCSD’s five Board members are not paid for their service.</w:t>
      </w:r>
      <w:r w:rsidR="00EB7D85">
        <w:rPr>
          <w:rFonts w:eastAsia="Times New Roman" w:cstheme="minorHAnsi"/>
        </w:rPr>
        <w:t xml:space="preserve"> </w:t>
      </w:r>
    </w:p>
    <w:p w14:paraId="06C6992A" w14:textId="0BEEA712" w:rsidR="00296492" w:rsidRDefault="00296492" w:rsidP="00ED4045">
      <w:pPr>
        <w:rPr>
          <w:rFonts w:eastAsia="Times New Roman" w:cstheme="minorHAnsi"/>
        </w:rPr>
      </w:pPr>
    </w:p>
    <w:p w14:paraId="15FB77DC" w14:textId="4CB51C9D" w:rsidR="00296492" w:rsidRDefault="00296492" w:rsidP="00296492">
      <w:pPr>
        <w:pStyle w:val="Heading3"/>
      </w:pPr>
      <w:r>
        <w:t>Capital Costs</w:t>
      </w:r>
    </w:p>
    <w:p w14:paraId="2F166903" w14:textId="76362373" w:rsidR="00ED4045" w:rsidRDefault="002F707D" w:rsidP="00ED4045">
      <w:pPr>
        <w:rPr>
          <w:rFonts w:eastAsia="Times New Roman" w:cstheme="minorHAnsi"/>
        </w:rPr>
      </w:pPr>
      <w:r w:rsidRPr="002A3236">
        <w:rPr>
          <w:rFonts w:eastAsia="Times New Roman" w:cstheme="minorHAnsi"/>
        </w:rPr>
        <w:fldChar w:fldCharType="begin"/>
      </w:r>
      <w:r w:rsidRPr="002A3236">
        <w:rPr>
          <w:rFonts w:eastAsia="Times New Roman" w:cstheme="minorHAnsi"/>
        </w:rPr>
        <w:instrText xml:space="preserve"> REF _Ref186804511 \h </w:instrText>
      </w:r>
      <w:r w:rsidR="002A3236" w:rsidRPr="002A3236">
        <w:rPr>
          <w:rFonts w:eastAsia="Times New Roman" w:cstheme="minorHAnsi"/>
        </w:rPr>
        <w:instrText xml:space="preserve"> \* MERGEFORMAT </w:instrText>
      </w:r>
      <w:r w:rsidRPr="002A3236">
        <w:rPr>
          <w:rFonts w:eastAsia="Times New Roman" w:cstheme="minorHAnsi"/>
        </w:rPr>
      </w:r>
      <w:r w:rsidRPr="002A3236">
        <w:rPr>
          <w:rFonts w:eastAsia="Times New Roman" w:cstheme="minorHAnsi"/>
        </w:rPr>
        <w:fldChar w:fldCharType="separate"/>
      </w:r>
      <w:r w:rsidR="002A3236" w:rsidRPr="002A3236">
        <w:rPr>
          <w:rFonts w:cstheme="minorHAnsi"/>
        </w:rPr>
        <w:t xml:space="preserve">Table </w:t>
      </w:r>
      <w:r w:rsidR="002A3236" w:rsidRPr="002A3236">
        <w:rPr>
          <w:rFonts w:cstheme="minorHAnsi"/>
          <w:noProof/>
        </w:rPr>
        <w:t>7</w:t>
      </w:r>
      <w:r w:rsidRPr="002A3236">
        <w:rPr>
          <w:rFonts w:eastAsia="Times New Roman" w:cstheme="minorHAnsi"/>
        </w:rPr>
        <w:fldChar w:fldCharType="end"/>
      </w:r>
      <w:r w:rsidRPr="002A3236">
        <w:rPr>
          <w:rFonts w:eastAsia="Times New Roman" w:cstheme="minorHAnsi"/>
        </w:rPr>
        <w:t xml:space="preserve"> </w:t>
      </w:r>
      <w:r w:rsidR="00901D55" w:rsidRPr="002A3236">
        <w:rPr>
          <w:rFonts w:eastAsia="Times New Roman" w:cstheme="minorHAnsi"/>
        </w:rPr>
        <w:t>provides the District’s capital improvement plan by year through FY202</w:t>
      </w:r>
      <w:r w:rsidR="00975E10" w:rsidRPr="002A3236">
        <w:rPr>
          <w:rFonts w:eastAsia="Times New Roman" w:cstheme="minorHAnsi"/>
        </w:rPr>
        <w:t>7/28</w:t>
      </w:r>
      <w:r w:rsidR="00901D55" w:rsidRPr="002A3236">
        <w:rPr>
          <w:rFonts w:eastAsia="Times New Roman" w:cstheme="minorHAnsi"/>
        </w:rPr>
        <w:t xml:space="preserve">. </w:t>
      </w:r>
      <w:r w:rsidR="009F4AA7" w:rsidRPr="002A3236">
        <w:rPr>
          <w:rFonts w:eastAsia="Times New Roman" w:cstheme="minorHAnsi"/>
        </w:rPr>
        <w:t xml:space="preserve">The projects are divided </w:t>
      </w:r>
      <w:r w:rsidR="00CA5F1F">
        <w:rPr>
          <w:rFonts w:eastAsia="Times New Roman" w:cstheme="minorHAnsi"/>
        </w:rPr>
        <w:t xml:space="preserve">according to whether </w:t>
      </w:r>
      <w:r w:rsidR="009F4AA7">
        <w:rPr>
          <w:rFonts w:eastAsia="Times New Roman" w:cstheme="minorHAnsi"/>
        </w:rPr>
        <w:t>they</w:t>
      </w:r>
      <w:r w:rsidR="00CA5F1F">
        <w:rPr>
          <w:rFonts w:eastAsia="Times New Roman" w:cstheme="minorHAnsi"/>
        </w:rPr>
        <w:t xml:space="preserve"> will be funded through the water or sewer fund.</w:t>
      </w:r>
      <w:r w:rsidR="004846BA">
        <w:rPr>
          <w:rFonts w:eastAsia="Times New Roman" w:cstheme="minorHAnsi"/>
        </w:rPr>
        <w:t xml:space="preserve"> </w:t>
      </w:r>
      <w:r w:rsidR="007414C2">
        <w:rPr>
          <w:rFonts w:eastAsia="Times New Roman" w:cstheme="minorHAnsi"/>
        </w:rPr>
        <w:t>Future</w:t>
      </w:r>
      <w:r w:rsidR="004846BA">
        <w:rPr>
          <w:rFonts w:eastAsia="Times New Roman" w:cstheme="minorHAnsi"/>
        </w:rPr>
        <w:t xml:space="preserve"> projects are anticipated to be funded through a combination of rate revenues</w:t>
      </w:r>
      <w:r w:rsidR="007414C2">
        <w:rPr>
          <w:rFonts w:eastAsia="Times New Roman" w:cstheme="minorHAnsi"/>
        </w:rPr>
        <w:t xml:space="preserve"> and</w:t>
      </w:r>
      <w:r w:rsidR="004846BA">
        <w:rPr>
          <w:rFonts w:eastAsia="Times New Roman" w:cstheme="minorHAnsi"/>
        </w:rPr>
        <w:t xml:space="preserve"> a </w:t>
      </w:r>
      <w:r w:rsidR="00975E10">
        <w:rPr>
          <w:rFonts w:eastAsia="Times New Roman" w:cstheme="minorHAnsi"/>
        </w:rPr>
        <w:t>line of credit</w:t>
      </w:r>
      <w:r w:rsidR="004846BA">
        <w:rPr>
          <w:rFonts w:eastAsia="Times New Roman" w:cstheme="minorHAnsi"/>
        </w:rPr>
        <w:t xml:space="preserve"> </w:t>
      </w:r>
      <w:r>
        <w:rPr>
          <w:rFonts w:eastAsia="Times New Roman" w:cstheme="minorHAnsi"/>
        </w:rPr>
        <w:t>taken out</w:t>
      </w:r>
      <w:r w:rsidR="004846BA">
        <w:rPr>
          <w:rFonts w:eastAsia="Times New Roman" w:cstheme="minorHAnsi"/>
        </w:rPr>
        <w:t xml:space="preserve"> in FY202</w:t>
      </w:r>
      <w:r w:rsidR="00975E10">
        <w:rPr>
          <w:rFonts w:eastAsia="Times New Roman" w:cstheme="minorHAnsi"/>
        </w:rPr>
        <w:t>7/28</w:t>
      </w:r>
      <w:r w:rsidR="000712C1">
        <w:rPr>
          <w:rFonts w:eastAsia="Times New Roman" w:cstheme="minorHAnsi"/>
        </w:rPr>
        <w:t xml:space="preserve"> to fund sewer system projects</w:t>
      </w:r>
      <w:r w:rsidR="007414C2">
        <w:rPr>
          <w:rFonts w:eastAsia="Times New Roman" w:cstheme="minorHAnsi"/>
        </w:rPr>
        <w:t xml:space="preserve">. </w:t>
      </w:r>
      <w:r w:rsidR="004846BA">
        <w:rPr>
          <w:rFonts w:eastAsia="Times New Roman" w:cstheme="minorHAnsi"/>
        </w:rPr>
        <w:t xml:space="preserve">Major projects include </w:t>
      </w:r>
      <w:r w:rsidR="009F4AA7">
        <w:rPr>
          <w:rFonts w:eastAsia="Times New Roman" w:cstheme="minorHAnsi"/>
        </w:rPr>
        <w:t>primary lift station upgrades</w:t>
      </w:r>
      <w:r w:rsidR="004846BA">
        <w:rPr>
          <w:rFonts w:eastAsia="Times New Roman" w:cstheme="minorHAnsi"/>
        </w:rPr>
        <w:t xml:space="preserve"> and rehabilitating the sewer pipes for </w:t>
      </w:r>
      <w:r w:rsidR="00CC2DF9">
        <w:rPr>
          <w:rFonts w:eastAsia="Times New Roman" w:cstheme="minorHAnsi"/>
        </w:rPr>
        <w:t>inflow and infiltration</w:t>
      </w:r>
      <w:r w:rsidR="004846BA">
        <w:rPr>
          <w:rFonts w:eastAsia="Times New Roman" w:cstheme="minorHAnsi"/>
        </w:rPr>
        <w:t xml:space="preserve"> reduction.</w:t>
      </w:r>
      <w:r w:rsidR="00CC02DF">
        <w:rPr>
          <w:rFonts w:eastAsia="Times New Roman" w:cstheme="minorHAnsi"/>
        </w:rPr>
        <w:t xml:space="preserve"> The bulk of capital improvement projects</w:t>
      </w:r>
      <w:r w:rsidR="0064552C">
        <w:rPr>
          <w:rFonts w:eastAsia="Times New Roman" w:cstheme="minorHAnsi"/>
        </w:rPr>
        <w:t xml:space="preserve"> are planned for FY202</w:t>
      </w:r>
      <w:r w:rsidR="009F4AA7">
        <w:rPr>
          <w:rFonts w:eastAsia="Times New Roman" w:cstheme="minorHAnsi"/>
        </w:rPr>
        <w:t>6/27</w:t>
      </w:r>
      <w:r w:rsidR="0064552C">
        <w:rPr>
          <w:rFonts w:eastAsia="Times New Roman" w:cstheme="minorHAnsi"/>
        </w:rPr>
        <w:t xml:space="preserve"> and FY202</w:t>
      </w:r>
      <w:r w:rsidR="009F4AA7">
        <w:rPr>
          <w:rFonts w:eastAsia="Times New Roman" w:cstheme="minorHAnsi"/>
        </w:rPr>
        <w:t>7/28</w:t>
      </w:r>
      <w:r w:rsidR="0064552C">
        <w:rPr>
          <w:rFonts w:eastAsia="Times New Roman" w:cstheme="minorHAnsi"/>
        </w:rPr>
        <w:t>.</w:t>
      </w:r>
    </w:p>
    <w:p w14:paraId="018BB43B" w14:textId="678DDAFA" w:rsidR="00B1169D" w:rsidRDefault="00B1169D" w:rsidP="00ED4045">
      <w:pPr>
        <w:rPr>
          <w:rFonts w:eastAsia="Times New Roman" w:cstheme="minorHAnsi"/>
        </w:rPr>
      </w:pPr>
    </w:p>
    <w:p w14:paraId="74E99B09" w14:textId="77777777" w:rsidR="00B1169D" w:rsidRDefault="00B1169D" w:rsidP="00ED4045">
      <w:pPr>
        <w:rPr>
          <w:rFonts w:eastAsia="Times New Roman" w:cstheme="minorHAnsi"/>
        </w:rPr>
        <w:sectPr w:rsidR="00B1169D" w:rsidSect="00271CAA">
          <w:headerReference w:type="default" r:id="rId24"/>
          <w:pgSz w:w="12240" w:h="15840"/>
          <w:pgMar w:top="1440" w:right="1440" w:bottom="1440" w:left="1440" w:header="720" w:footer="720" w:gutter="0"/>
          <w:cols w:space="720"/>
          <w:docGrid w:linePitch="360"/>
        </w:sectPr>
      </w:pPr>
    </w:p>
    <w:p w14:paraId="1A467A6A" w14:textId="7150633F" w:rsidR="009F4AA7" w:rsidRDefault="009F4AA7" w:rsidP="009F4AA7">
      <w:pPr>
        <w:spacing w:before="20" w:line="240" w:lineRule="auto"/>
        <w:rPr>
          <w:rFonts w:cstheme="minorHAnsi"/>
          <w:b/>
          <w:bCs/>
          <w:u w:val="single"/>
        </w:rPr>
      </w:pPr>
      <w:bookmarkStart w:id="34" w:name="_Ref186804511"/>
      <w:bookmarkStart w:id="35" w:name="_Ref180664479"/>
      <w:bookmarkStart w:id="36" w:name="_Toc187160994"/>
      <w:r w:rsidRPr="00A95A32">
        <w:rPr>
          <w:rFonts w:cstheme="minorHAnsi"/>
          <w:b/>
          <w:bCs/>
        </w:rPr>
        <w:lastRenderedPageBreak/>
        <w:t xml:space="preserve">Table </w:t>
      </w:r>
      <w:r w:rsidRPr="00A95A32">
        <w:rPr>
          <w:rFonts w:cstheme="minorHAnsi"/>
          <w:b/>
          <w:bCs/>
          <w:i/>
          <w:iCs/>
        </w:rPr>
        <w:fldChar w:fldCharType="begin"/>
      </w:r>
      <w:r w:rsidRPr="00A95A32">
        <w:rPr>
          <w:rFonts w:cstheme="minorHAnsi"/>
          <w:b/>
          <w:bCs/>
        </w:rPr>
        <w:instrText xml:space="preserve"> SEQ Table \* ARABIC </w:instrText>
      </w:r>
      <w:r w:rsidRPr="00A95A32">
        <w:rPr>
          <w:rFonts w:cstheme="minorHAnsi"/>
          <w:b/>
          <w:bCs/>
          <w:i/>
          <w:iCs/>
        </w:rPr>
        <w:fldChar w:fldCharType="separate"/>
      </w:r>
      <w:r w:rsidR="002A3236">
        <w:rPr>
          <w:rFonts w:cstheme="minorHAnsi"/>
          <w:b/>
          <w:bCs/>
          <w:noProof/>
        </w:rPr>
        <w:t>7</w:t>
      </w:r>
      <w:r w:rsidRPr="00A95A32">
        <w:rPr>
          <w:rFonts w:cstheme="minorHAnsi"/>
          <w:b/>
          <w:bCs/>
          <w:i/>
          <w:iCs/>
          <w:noProof/>
        </w:rPr>
        <w:fldChar w:fldCharType="end"/>
      </w:r>
      <w:bookmarkEnd w:id="34"/>
      <w:r w:rsidRPr="00A95A32">
        <w:rPr>
          <w:rFonts w:eastAsia="Times New Roman" w:cstheme="minorHAnsi"/>
          <w:b/>
          <w:bCs/>
        </w:rPr>
        <w:t xml:space="preserve">: </w:t>
      </w:r>
      <w:r>
        <w:rPr>
          <w:rFonts w:eastAsia="Times New Roman" w:cstheme="minorHAnsi"/>
          <w:b/>
          <w:bCs/>
        </w:rPr>
        <w:t>Capital Improvement Plan</w:t>
      </w:r>
      <w:bookmarkEnd w:id="35"/>
      <w:bookmarkEnd w:id="36"/>
    </w:p>
    <w:p w14:paraId="1CD2E3CA" w14:textId="77777777" w:rsidR="009F4AA7" w:rsidRDefault="009F4AA7" w:rsidP="009F4AA7">
      <w:pPr>
        <w:spacing w:before="20" w:line="240" w:lineRule="auto"/>
        <w:rPr>
          <w:rFonts w:cstheme="minorHAnsi"/>
          <w:b/>
          <w:bCs/>
          <w:u w:val="single"/>
        </w:rPr>
      </w:pPr>
    </w:p>
    <w:tbl>
      <w:tblPr>
        <w:tblW w:w="13495" w:type="dxa"/>
        <w:jc w:val="center"/>
        <w:tblLook w:val="04A0" w:firstRow="1" w:lastRow="0" w:firstColumn="1" w:lastColumn="0" w:noHBand="0" w:noVBand="1"/>
      </w:tblPr>
      <w:tblGrid>
        <w:gridCol w:w="1103"/>
        <w:gridCol w:w="6272"/>
        <w:gridCol w:w="1085"/>
        <w:gridCol w:w="1260"/>
        <w:gridCol w:w="1260"/>
        <w:gridCol w:w="1255"/>
        <w:gridCol w:w="1260"/>
      </w:tblGrid>
      <w:tr w:rsidR="009F4AA7" w:rsidRPr="008300C6" w14:paraId="5C01556E" w14:textId="77777777" w:rsidTr="009F4AA7">
        <w:trPr>
          <w:trHeight w:val="330"/>
          <w:jc w:val="center"/>
        </w:trPr>
        <w:tc>
          <w:tcPr>
            <w:tcW w:w="11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98776" w14:textId="77777777" w:rsidR="009F4AA7" w:rsidRPr="008300C6" w:rsidRDefault="009F4AA7" w:rsidP="00DD72E0">
            <w:pPr>
              <w:spacing w:line="240" w:lineRule="auto"/>
              <w:rPr>
                <w:rFonts w:ascii="Calibri" w:eastAsia="Times New Roman" w:hAnsi="Calibri" w:cs="Calibri"/>
                <w:b/>
                <w:bCs/>
                <w:color w:val="000000"/>
              </w:rPr>
            </w:pPr>
            <w:r w:rsidRPr="008300C6">
              <w:rPr>
                <w:rFonts w:ascii="Calibri" w:eastAsia="Times New Roman" w:hAnsi="Calibri" w:cs="Calibri"/>
                <w:b/>
                <w:bCs/>
                <w:color w:val="000000"/>
              </w:rPr>
              <w:t>Project #</w:t>
            </w:r>
          </w:p>
        </w:tc>
        <w:tc>
          <w:tcPr>
            <w:tcW w:w="6272" w:type="dxa"/>
            <w:tcBorders>
              <w:top w:val="single" w:sz="4" w:space="0" w:color="auto"/>
              <w:left w:val="nil"/>
              <w:bottom w:val="single" w:sz="4" w:space="0" w:color="auto"/>
              <w:right w:val="single" w:sz="4" w:space="0" w:color="auto"/>
            </w:tcBorders>
            <w:shd w:val="clear" w:color="000000" w:fill="F2F2F2"/>
            <w:noWrap/>
            <w:vAlign w:val="bottom"/>
            <w:hideMark/>
          </w:tcPr>
          <w:p w14:paraId="0E4E93DC" w14:textId="77777777" w:rsidR="009F4AA7" w:rsidRPr="008300C6" w:rsidRDefault="009F4AA7" w:rsidP="00DD72E0">
            <w:pPr>
              <w:spacing w:line="240" w:lineRule="auto"/>
              <w:rPr>
                <w:rFonts w:ascii="Calibri" w:eastAsia="Times New Roman" w:hAnsi="Calibri" w:cs="Calibri"/>
                <w:b/>
                <w:bCs/>
                <w:color w:val="000000"/>
              </w:rPr>
            </w:pPr>
            <w:r w:rsidRPr="008300C6">
              <w:rPr>
                <w:rFonts w:ascii="Calibri" w:eastAsia="Times New Roman" w:hAnsi="Calibri" w:cs="Calibri"/>
                <w:b/>
                <w:bCs/>
                <w:color w:val="000000"/>
              </w:rPr>
              <w:t>Project Name</w:t>
            </w:r>
          </w:p>
        </w:tc>
        <w:tc>
          <w:tcPr>
            <w:tcW w:w="1085" w:type="dxa"/>
            <w:tcBorders>
              <w:top w:val="single" w:sz="4" w:space="0" w:color="auto"/>
              <w:left w:val="nil"/>
              <w:bottom w:val="single" w:sz="4" w:space="0" w:color="auto"/>
              <w:right w:val="single" w:sz="4" w:space="0" w:color="auto"/>
            </w:tcBorders>
            <w:shd w:val="clear" w:color="000000" w:fill="F2F2F2"/>
            <w:noWrap/>
            <w:vAlign w:val="bottom"/>
            <w:hideMark/>
          </w:tcPr>
          <w:p w14:paraId="778B182A" w14:textId="77777777" w:rsidR="009F4AA7" w:rsidRPr="008300C6" w:rsidRDefault="009F4AA7" w:rsidP="00DD72E0">
            <w:pPr>
              <w:spacing w:line="240" w:lineRule="auto"/>
              <w:jc w:val="center"/>
              <w:rPr>
                <w:rFonts w:ascii="Calibri" w:eastAsia="Times New Roman" w:hAnsi="Calibri" w:cs="Calibri"/>
                <w:b/>
                <w:bCs/>
                <w:color w:val="000000"/>
              </w:rPr>
            </w:pPr>
            <w:r w:rsidRPr="008300C6">
              <w:rPr>
                <w:rFonts w:ascii="Calibri" w:eastAsia="Times New Roman" w:hAnsi="Calibri" w:cs="Calibri"/>
                <w:b/>
                <w:bCs/>
                <w:color w:val="000000"/>
              </w:rPr>
              <w:t>Priority Level</w:t>
            </w:r>
          </w:p>
        </w:tc>
        <w:tc>
          <w:tcPr>
            <w:tcW w:w="12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AFAC5"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8300C6">
              <w:rPr>
                <w:rFonts w:ascii="Calibri" w:eastAsia="Times New Roman" w:hAnsi="Calibri" w:cs="Calibri"/>
                <w:b/>
                <w:bCs/>
                <w:color w:val="000000"/>
              </w:rPr>
              <w:t>2024/25</w:t>
            </w:r>
          </w:p>
        </w:tc>
        <w:tc>
          <w:tcPr>
            <w:tcW w:w="1260" w:type="dxa"/>
            <w:tcBorders>
              <w:top w:val="single" w:sz="4" w:space="0" w:color="auto"/>
              <w:left w:val="nil"/>
              <w:bottom w:val="single" w:sz="4" w:space="0" w:color="auto"/>
              <w:right w:val="nil"/>
            </w:tcBorders>
            <w:shd w:val="clear" w:color="000000" w:fill="F2F2F2"/>
            <w:noWrap/>
            <w:vAlign w:val="bottom"/>
            <w:hideMark/>
          </w:tcPr>
          <w:p w14:paraId="41E3269E"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8300C6">
              <w:rPr>
                <w:rFonts w:ascii="Calibri" w:eastAsia="Times New Roman" w:hAnsi="Calibri" w:cs="Calibri"/>
                <w:b/>
                <w:bCs/>
                <w:color w:val="000000"/>
              </w:rPr>
              <w:t>2025/26</w:t>
            </w:r>
          </w:p>
        </w:tc>
        <w:tc>
          <w:tcPr>
            <w:tcW w:w="125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D4714"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8300C6">
              <w:rPr>
                <w:rFonts w:ascii="Calibri" w:eastAsia="Times New Roman" w:hAnsi="Calibri" w:cs="Calibri"/>
                <w:b/>
                <w:bCs/>
                <w:color w:val="000000"/>
              </w:rPr>
              <w:t>2026/27</w:t>
            </w:r>
          </w:p>
        </w:tc>
        <w:tc>
          <w:tcPr>
            <w:tcW w:w="1260" w:type="dxa"/>
            <w:tcBorders>
              <w:top w:val="single" w:sz="4" w:space="0" w:color="auto"/>
              <w:left w:val="nil"/>
              <w:bottom w:val="single" w:sz="4" w:space="0" w:color="auto"/>
              <w:right w:val="single" w:sz="4" w:space="0" w:color="auto"/>
            </w:tcBorders>
            <w:shd w:val="clear" w:color="000000" w:fill="F2F2F2"/>
            <w:noWrap/>
            <w:vAlign w:val="bottom"/>
            <w:hideMark/>
          </w:tcPr>
          <w:p w14:paraId="29AC8F47"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8300C6">
              <w:rPr>
                <w:rFonts w:ascii="Calibri" w:eastAsia="Times New Roman" w:hAnsi="Calibri" w:cs="Calibri"/>
                <w:b/>
                <w:bCs/>
                <w:color w:val="000000"/>
              </w:rPr>
              <w:t>2027/28</w:t>
            </w:r>
          </w:p>
        </w:tc>
      </w:tr>
      <w:tr w:rsidR="009F4AA7" w:rsidRPr="008300C6" w14:paraId="790718B7"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3A375778"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W-2</w:t>
            </w:r>
          </w:p>
        </w:tc>
        <w:tc>
          <w:tcPr>
            <w:tcW w:w="6272" w:type="dxa"/>
            <w:tcBorders>
              <w:top w:val="nil"/>
              <w:left w:val="nil"/>
              <w:bottom w:val="nil"/>
              <w:right w:val="single" w:sz="4" w:space="0" w:color="auto"/>
            </w:tcBorders>
            <w:shd w:val="clear" w:color="auto" w:fill="auto"/>
            <w:noWrap/>
            <w:vAlign w:val="bottom"/>
            <w:hideMark/>
          </w:tcPr>
          <w:p w14:paraId="78236FC1"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Feasibility Study: NID Piped Water Supply (Bell Rd-Gambah Dr.) [1]</w:t>
            </w:r>
          </w:p>
        </w:tc>
        <w:tc>
          <w:tcPr>
            <w:tcW w:w="1085" w:type="dxa"/>
            <w:tcBorders>
              <w:top w:val="nil"/>
              <w:left w:val="nil"/>
              <w:bottom w:val="nil"/>
              <w:right w:val="single" w:sz="4" w:space="0" w:color="auto"/>
            </w:tcBorders>
            <w:shd w:val="clear" w:color="auto" w:fill="auto"/>
            <w:noWrap/>
            <w:vAlign w:val="bottom"/>
            <w:hideMark/>
          </w:tcPr>
          <w:p w14:paraId="0283452A"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1</w:t>
            </w:r>
          </w:p>
        </w:tc>
        <w:tc>
          <w:tcPr>
            <w:tcW w:w="1260" w:type="dxa"/>
            <w:tcBorders>
              <w:top w:val="nil"/>
              <w:left w:val="single" w:sz="4" w:space="0" w:color="auto"/>
              <w:bottom w:val="nil"/>
              <w:right w:val="single" w:sz="4" w:space="0" w:color="auto"/>
            </w:tcBorders>
            <w:shd w:val="clear" w:color="auto" w:fill="auto"/>
            <w:noWrap/>
            <w:vAlign w:val="bottom"/>
            <w:hideMark/>
          </w:tcPr>
          <w:p w14:paraId="01010E17"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$13,300</w:t>
            </w:r>
          </w:p>
        </w:tc>
        <w:tc>
          <w:tcPr>
            <w:tcW w:w="1260" w:type="dxa"/>
            <w:tcBorders>
              <w:top w:val="nil"/>
              <w:left w:val="nil"/>
              <w:bottom w:val="nil"/>
              <w:right w:val="single" w:sz="4" w:space="0" w:color="auto"/>
            </w:tcBorders>
            <w:shd w:val="clear" w:color="auto" w:fill="auto"/>
            <w:noWrap/>
            <w:vAlign w:val="bottom"/>
            <w:hideMark/>
          </w:tcPr>
          <w:p w14:paraId="208633D2"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55" w:type="dxa"/>
            <w:tcBorders>
              <w:top w:val="nil"/>
              <w:left w:val="nil"/>
              <w:bottom w:val="nil"/>
              <w:right w:val="single" w:sz="4" w:space="0" w:color="auto"/>
            </w:tcBorders>
            <w:shd w:val="clear" w:color="auto" w:fill="auto"/>
            <w:noWrap/>
            <w:vAlign w:val="bottom"/>
            <w:hideMark/>
          </w:tcPr>
          <w:p w14:paraId="577EB0E2"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60" w:type="dxa"/>
            <w:tcBorders>
              <w:top w:val="nil"/>
              <w:left w:val="nil"/>
              <w:bottom w:val="nil"/>
              <w:right w:val="single" w:sz="4" w:space="0" w:color="auto"/>
            </w:tcBorders>
            <w:shd w:val="clear" w:color="auto" w:fill="auto"/>
            <w:noWrap/>
            <w:vAlign w:val="bottom"/>
            <w:hideMark/>
          </w:tcPr>
          <w:p w14:paraId="3254C49A"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r>
      <w:tr w:rsidR="009F4AA7" w:rsidRPr="008300C6" w14:paraId="2067CE66"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204C1D58"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W-3</w:t>
            </w:r>
          </w:p>
        </w:tc>
        <w:tc>
          <w:tcPr>
            <w:tcW w:w="6272" w:type="dxa"/>
            <w:tcBorders>
              <w:top w:val="nil"/>
              <w:left w:val="nil"/>
              <w:bottom w:val="nil"/>
              <w:right w:val="single" w:sz="4" w:space="0" w:color="auto"/>
            </w:tcBorders>
            <w:shd w:val="clear" w:color="auto" w:fill="auto"/>
            <w:noWrap/>
            <w:vAlign w:val="bottom"/>
            <w:hideMark/>
          </w:tcPr>
          <w:p w14:paraId="230E6BFF"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Install Isolation Valves (Viewridge &amp; Fairway) already on stock</w:t>
            </w:r>
          </w:p>
        </w:tc>
        <w:tc>
          <w:tcPr>
            <w:tcW w:w="1085" w:type="dxa"/>
            <w:tcBorders>
              <w:top w:val="nil"/>
              <w:left w:val="nil"/>
              <w:bottom w:val="nil"/>
              <w:right w:val="single" w:sz="4" w:space="0" w:color="auto"/>
            </w:tcBorders>
            <w:shd w:val="clear" w:color="auto" w:fill="auto"/>
            <w:noWrap/>
            <w:vAlign w:val="bottom"/>
            <w:hideMark/>
          </w:tcPr>
          <w:p w14:paraId="7B51E3DC"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vAlign w:val="bottom"/>
            <w:hideMark/>
          </w:tcPr>
          <w:p w14:paraId="0F9F610A"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$1</w:t>
            </w:r>
            <w:r>
              <w:rPr>
                <w:rFonts w:ascii="Calibri" w:eastAsia="Times New Roman" w:hAnsi="Calibri" w:cs="Calibri"/>
                <w:color w:val="000000"/>
              </w:rPr>
              <w:t>0</w:t>
            </w:r>
            <w:r w:rsidRPr="008300C6">
              <w:rPr>
                <w:rFonts w:ascii="Calibri" w:eastAsia="Times New Roman" w:hAnsi="Calibri" w:cs="Calibri"/>
                <w:color w:val="000000"/>
              </w:rPr>
              <w:t xml:space="preserve">,000 </w:t>
            </w:r>
          </w:p>
        </w:tc>
        <w:tc>
          <w:tcPr>
            <w:tcW w:w="1260" w:type="dxa"/>
            <w:tcBorders>
              <w:top w:val="nil"/>
              <w:left w:val="nil"/>
              <w:bottom w:val="nil"/>
              <w:right w:val="single" w:sz="4" w:space="0" w:color="auto"/>
            </w:tcBorders>
            <w:shd w:val="clear" w:color="auto" w:fill="auto"/>
            <w:noWrap/>
            <w:vAlign w:val="bottom"/>
            <w:hideMark/>
          </w:tcPr>
          <w:p w14:paraId="705A88AF"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55" w:type="dxa"/>
            <w:tcBorders>
              <w:top w:val="nil"/>
              <w:left w:val="nil"/>
              <w:bottom w:val="nil"/>
              <w:right w:val="single" w:sz="4" w:space="0" w:color="auto"/>
            </w:tcBorders>
            <w:shd w:val="clear" w:color="auto" w:fill="auto"/>
            <w:noWrap/>
            <w:vAlign w:val="bottom"/>
            <w:hideMark/>
          </w:tcPr>
          <w:p w14:paraId="5C3A896C"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60" w:type="dxa"/>
            <w:tcBorders>
              <w:top w:val="nil"/>
              <w:left w:val="nil"/>
              <w:bottom w:val="nil"/>
              <w:right w:val="single" w:sz="4" w:space="0" w:color="auto"/>
            </w:tcBorders>
            <w:shd w:val="clear" w:color="auto" w:fill="auto"/>
            <w:noWrap/>
            <w:vAlign w:val="bottom"/>
            <w:hideMark/>
          </w:tcPr>
          <w:p w14:paraId="4CB6EB25"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r>
      <w:tr w:rsidR="009F4AA7" w:rsidRPr="008300C6" w14:paraId="318D848F"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4965DE5E"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W-6</w:t>
            </w:r>
          </w:p>
        </w:tc>
        <w:tc>
          <w:tcPr>
            <w:tcW w:w="6272" w:type="dxa"/>
            <w:tcBorders>
              <w:top w:val="nil"/>
              <w:left w:val="nil"/>
              <w:bottom w:val="nil"/>
              <w:right w:val="single" w:sz="4" w:space="0" w:color="auto"/>
            </w:tcBorders>
            <w:shd w:val="clear" w:color="auto" w:fill="auto"/>
            <w:noWrap/>
            <w:vAlign w:val="bottom"/>
            <w:hideMark/>
          </w:tcPr>
          <w:p w14:paraId="6410A8A5"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Pump House Electronics</w:t>
            </w:r>
          </w:p>
        </w:tc>
        <w:tc>
          <w:tcPr>
            <w:tcW w:w="1085" w:type="dxa"/>
            <w:tcBorders>
              <w:top w:val="nil"/>
              <w:left w:val="nil"/>
              <w:bottom w:val="nil"/>
              <w:right w:val="single" w:sz="4" w:space="0" w:color="auto"/>
            </w:tcBorders>
            <w:shd w:val="clear" w:color="auto" w:fill="auto"/>
            <w:noWrap/>
            <w:vAlign w:val="bottom"/>
            <w:hideMark/>
          </w:tcPr>
          <w:p w14:paraId="6E229C61"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vAlign w:val="bottom"/>
            <w:hideMark/>
          </w:tcPr>
          <w:p w14:paraId="40D6184B"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60" w:type="dxa"/>
            <w:tcBorders>
              <w:top w:val="nil"/>
              <w:left w:val="nil"/>
              <w:bottom w:val="nil"/>
              <w:right w:val="nil"/>
            </w:tcBorders>
            <w:shd w:val="clear" w:color="auto" w:fill="auto"/>
            <w:noWrap/>
            <w:vAlign w:val="bottom"/>
            <w:hideMark/>
          </w:tcPr>
          <w:p w14:paraId="706ED42D" w14:textId="77777777" w:rsidR="009F4AA7" w:rsidRPr="008300C6" w:rsidRDefault="009F4AA7" w:rsidP="00DD72E0">
            <w:pPr>
              <w:spacing w:line="240" w:lineRule="auto"/>
              <w:jc w:val="center"/>
              <w:rPr>
                <w:rFonts w:ascii="Calibri" w:eastAsia="Times New Roman" w:hAnsi="Calibri" w:cs="Calibri"/>
                <w:color w:val="000000"/>
              </w:rPr>
            </w:pPr>
          </w:p>
        </w:tc>
        <w:tc>
          <w:tcPr>
            <w:tcW w:w="1255" w:type="dxa"/>
            <w:tcBorders>
              <w:top w:val="nil"/>
              <w:left w:val="single" w:sz="4" w:space="0" w:color="auto"/>
              <w:right w:val="single" w:sz="4" w:space="0" w:color="auto"/>
            </w:tcBorders>
            <w:shd w:val="clear" w:color="auto" w:fill="auto"/>
            <w:noWrap/>
            <w:vAlign w:val="bottom"/>
            <w:hideMark/>
          </w:tcPr>
          <w:p w14:paraId="66CEC7DE"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60" w:type="dxa"/>
            <w:tcBorders>
              <w:top w:val="nil"/>
              <w:left w:val="nil"/>
              <w:right w:val="single" w:sz="4" w:space="0" w:color="auto"/>
            </w:tcBorders>
            <w:shd w:val="clear" w:color="auto" w:fill="auto"/>
            <w:noWrap/>
            <w:vAlign w:val="bottom"/>
            <w:hideMark/>
          </w:tcPr>
          <w:p w14:paraId="25D683DD"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 xml:space="preserve">$54,000 </w:t>
            </w:r>
          </w:p>
        </w:tc>
      </w:tr>
      <w:tr w:rsidR="009F4AA7" w:rsidRPr="008300C6" w14:paraId="466B0D6D"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1D234289"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W-7</w:t>
            </w:r>
          </w:p>
        </w:tc>
        <w:tc>
          <w:tcPr>
            <w:tcW w:w="6272" w:type="dxa"/>
            <w:tcBorders>
              <w:top w:val="nil"/>
              <w:left w:val="nil"/>
              <w:bottom w:val="nil"/>
              <w:right w:val="single" w:sz="4" w:space="0" w:color="auto"/>
            </w:tcBorders>
            <w:shd w:val="clear" w:color="auto" w:fill="auto"/>
            <w:noWrap/>
            <w:vAlign w:val="bottom"/>
            <w:hideMark/>
          </w:tcPr>
          <w:p w14:paraId="6CBC3A6A"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Pumps for Wells 3, 6 &amp; 8</w:t>
            </w:r>
          </w:p>
        </w:tc>
        <w:tc>
          <w:tcPr>
            <w:tcW w:w="1085" w:type="dxa"/>
            <w:tcBorders>
              <w:top w:val="nil"/>
              <w:left w:val="nil"/>
              <w:bottom w:val="nil"/>
              <w:right w:val="single" w:sz="4" w:space="0" w:color="auto"/>
            </w:tcBorders>
            <w:shd w:val="clear" w:color="auto" w:fill="auto"/>
            <w:noWrap/>
            <w:vAlign w:val="bottom"/>
            <w:hideMark/>
          </w:tcPr>
          <w:p w14:paraId="0C19DAA3"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vAlign w:val="bottom"/>
            <w:hideMark/>
          </w:tcPr>
          <w:p w14:paraId="56E568DE"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60" w:type="dxa"/>
            <w:tcBorders>
              <w:top w:val="nil"/>
              <w:left w:val="nil"/>
              <w:bottom w:val="nil"/>
              <w:right w:val="single" w:sz="4" w:space="0" w:color="auto"/>
            </w:tcBorders>
            <w:shd w:val="clear" w:color="auto" w:fill="auto"/>
            <w:noWrap/>
            <w:vAlign w:val="bottom"/>
            <w:hideMark/>
          </w:tcPr>
          <w:p w14:paraId="39F4FBB1"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 xml:space="preserve">$18,000 </w:t>
            </w:r>
          </w:p>
        </w:tc>
        <w:tc>
          <w:tcPr>
            <w:tcW w:w="1255" w:type="dxa"/>
            <w:tcBorders>
              <w:top w:val="nil"/>
              <w:left w:val="single" w:sz="4" w:space="0" w:color="auto"/>
              <w:bottom w:val="nil"/>
              <w:right w:val="single" w:sz="4" w:space="0" w:color="auto"/>
            </w:tcBorders>
            <w:shd w:val="clear" w:color="auto" w:fill="auto"/>
            <w:noWrap/>
            <w:vAlign w:val="bottom"/>
            <w:hideMark/>
          </w:tcPr>
          <w:p w14:paraId="0668967D"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 xml:space="preserve">$18,000 </w:t>
            </w:r>
          </w:p>
        </w:tc>
        <w:tc>
          <w:tcPr>
            <w:tcW w:w="1260" w:type="dxa"/>
            <w:tcBorders>
              <w:top w:val="nil"/>
              <w:left w:val="single" w:sz="4" w:space="0" w:color="auto"/>
              <w:bottom w:val="nil"/>
              <w:right w:val="single" w:sz="4" w:space="0" w:color="auto"/>
            </w:tcBorders>
            <w:shd w:val="clear" w:color="auto" w:fill="auto"/>
            <w:noWrap/>
            <w:vAlign w:val="bottom"/>
            <w:hideMark/>
          </w:tcPr>
          <w:p w14:paraId="7561DD13"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 xml:space="preserve">$18,000 </w:t>
            </w:r>
          </w:p>
        </w:tc>
      </w:tr>
      <w:tr w:rsidR="009F4AA7" w:rsidRPr="008300C6" w14:paraId="31C35605"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13EEDB41"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W-8</w:t>
            </w:r>
          </w:p>
        </w:tc>
        <w:tc>
          <w:tcPr>
            <w:tcW w:w="6272" w:type="dxa"/>
            <w:tcBorders>
              <w:top w:val="nil"/>
              <w:left w:val="nil"/>
              <w:bottom w:val="nil"/>
              <w:right w:val="single" w:sz="4" w:space="0" w:color="auto"/>
            </w:tcBorders>
            <w:shd w:val="clear" w:color="auto" w:fill="auto"/>
            <w:noWrap/>
            <w:vAlign w:val="bottom"/>
            <w:hideMark/>
          </w:tcPr>
          <w:p w14:paraId="4D5DF91F"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Well #4 VFD</w:t>
            </w:r>
          </w:p>
        </w:tc>
        <w:tc>
          <w:tcPr>
            <w:tcW w:w="1085" w:type="dxa"/>
            <w:tcBorders>
              <w:top w:val="nil"/>
              <w:left w:val="nil"/>
              <w:bottom w:val="nil"/>
              <w:right w:val="single" w:sz="4" w:space="0" w:color="auto"/>
            </w:tcBorders>
            <w:shd w:val="clear" w:color="auto" w:fill="auto"/>
            <w:noWrap/>
            <w:vAlign w:val="bottom"/>
            <w:hideMark/>
          </w:tcPr>
          <w:p w14:paraId="292AF00E"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3</w:t>
            </w:r>
          </w:p>
        </w:tc>
        <w:tc>
          <w:tcPr>
            <w:tcW w:w="1260" w:type="dxa"/>
            <w:tcBorders>
              <w:top w:val="nil"/>
              <w:left w:val="single" w:sz="4" w:space="0" w:color="auto"/>
              <w:bottom w:val="nil"/>
              <w:right w:val="single" w:sz="4" w:space="0" w:color="auto"/>
            </w:tcBorders>
            <w:shd w:val="clear" w:color="auto" w:fill="auto"/>
            <w:noWrap/>
            <w:vAlign w:val="bottom"/>
            <w:hideMark/>
          </w:tcPr>
          <w:p w14:paraId="6F482219"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 xml:space="preserve">$30,000 </w:t>
            </w:r>
          </w:p>
        </w:tc>
        <w:tc>
          <w:tcPr>
            <w:tcW w:w="1260" w:type="dxa"/>
            <w:tcBorders>
              <w:top w:val="nil"/>
              <w:left w:val="nil"/>
              <w:bottom w:val="nil"/>
              <w:right w:val="nil"/>
            </w:tcBorders>
            <w:shd w:val="clear" w:color="auto" w:fill="auto"/>
            <w:noWrap/>
            <w:vAlign w:val="bottom"/>
            <w:hideMark/>
          </w:tcPr>
          <w:p w14:paraId="3D511131"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6A0D653B"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c>
          <w:tcPr>
            <w:tcW w:w="1260" w:type="dxa"/>
            <w:tcBorders>
              <w:top w:val="nil"/>
              <w:left w:val="nil"/>
              <w:bottom w:val="nil"/>
              <w:right w:val="single" w:sz="4" w:space="0" w:color="auto"/>
            </w:tcBorders>
            <w:shd w:val="clear" w:color="auto" w:fill="auto"/>
            <w:noWrap/>
            <w:vAlign w:val="bottom"/>
            <w:hideMark/>
          </w:tcPr>
          <w:p w14:paraId="1EF17FDF" w14:textId="77777777" w:rsidR="009F4AA7" w:rsidRPr="008300C6" w:rsidRDefault="009F4AA7" w:rsidP="00DD72E0">
            <w:pPr>
              <w:spacing w:line="240" w:lineRule="auto"/>
              <w:jc w:val="center"/>
              <w:rPr>
                <w:rFonts w:ascii="Calibri" w:eastAsia="Times New Roman" w:hAnsi="Calibri" w:cs="Calibri"/>
                <w:color w:val="000000"/>
              </w:rPr>
            </w:pPr>
            <w:r w:rsidRPr="008300C6">
              <w:rPr>
                <w:rFonts w:ascii="Calibri" w:eastAsia="Times New Roman" w:hAnsi="Calibri" w:cs="Calibri"/>
                <w:color w:val="000000"/>
              </w:rPr>
              <w:t>-</w:t>
            </w:r>
          </w:p>
        </w:tc>
      </w:tr>
      <w:tr w:rsidR="009F4AA7" w:rsidRPr="008300C6" w14:paraId="73FB60A4"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tcPr>
          <w:p w14:paraId="2DC7C6A6" w14:textId="77777777" w:rsidR="009F4AA7" w:rsidRPr="008300C6" w:rsidRDefault="009F4AA7" w:rsidP="00DD72E0">
            <w:pPr>
              <w:spacing w:line="240" w:lineRule="auto"/>
              <w:rPr>
                <w:rFonts w:ascii="Calibri" w:eastAsia="Times New Roman" w:hAnsi="Calibri" w:cs="Calibri"/>
                <w:color w:val="000000"/>
              </w:rPr>
            </w:pPr>
            <w:r w:rsidRPr="008300C6">
              <w:rPr>
                <w:rFonts w:ascii="Calibri" w:hAnsi="Calibri" w:cs="Calibri"/>
                <w:color w:val="000000"/>
              </w:rPr>
              <w:t>New</w:t>
            </w:r>
          </w:p>
        </w:tc>
        <w:tc>
          <w:tcPr>
            <w:tcW w:w="6272" w:type="dxa"/>
            <w:tcBorders>
              <w:top w:val="nil"/>
              <w:left w:val="nil"/>
              <w:bottom w:val="nil"/>
              <w:right w:val="single" w:sz="4" w:space="0" w:color="auto"/>
            </w:tcBorders>
            <w:shd w:val="clear" w:color="auto" w:fill="auto"/>
            <w:noWrap/>
            <w:vAlign w:val="bottom"/>
          </w:tcPr>
          <w:p w14:paraId="641C970F" w14:textId="77777777" w:rsidR="009F4AA7" w:rsidRPr="008300C6" w:rsidRDefault="009F4AA7" w:rsidP="00DD72E0">
            <w:pPr>
              <w:spacing w:line="240" w:lineRule="auto"/>
              <w:rPr>
                <w:rFonts w:ascii="Calibri" w:eastAsia="Times New Roman" w:hAnsi="Calibri" w:cs="Calibri"/>
                <w:color w:val="000000"/>
              </w:rPr>
            </w:pPr>
            <w:r w:rsidRPr="008300C6">
              <w:rPr>
                <w:rFonts w:ascii="Calibri" w:hAnsi="Calibri" w:cs="Calibri"/>
                <w:color w:val="000000"/>
              </w:rPr>
              <w:t>Water Rate Study</w:t>
            </w:r>
          </w:p>
        </w:tc>
        <w:tc>
          <w:tcPr>
            <w:tcW w:w="1085" w:type="dxa"/>
            <w:tcBorders>
              <w:top w:val="nil"/>
              <w:left w:val="nil"/>
              <w:bottom w:val="nil"/>
              <w:right w:val="single" w:sz="4" w:space="0" w:color="auto"/>
            </w:tcBorders>
            <w:shd w:val="clear" w:color="auto" w:fill="auto"/>
            <w:noWrap/>
            <w:vAlign w:val="bottom"/>
          </w:tcPr>
          <w:p w14:paraId="37DC029A" w14:textId="77777777" w:rsidR="009F4AA7" w:rsidRPr="008300C6" w:rsidRDefault="009F4AA7" w:rsidP="00DD72E0">
            <w:pPr>
              <w:spacing w:line="240" w:lineRule="auto"/>
              <w:jc w:val="center"/>
              <w:rPr>
                <w:rFonts w:ascii="Calibri" w:eastAsia="Times New Roman" w:hAnsi="Calibri" w:cs="Calibri"/>
                <w:color w:val="000000"/>
              </w:rPr>
            </w:pPr>
          </w:p>
        </w:tc>
        <w:tc>
          <w:tcPr>
            <w:tcW w:w="1260" w:type="dxa"/>
            <w:tcBorders>
              <w:top w:val="nil"/>
              <w:left w:val="single" w:sz="4" w:space="0" w:color="auto"/>
              <w:bottom w:val="nil"/>
              <w:right w:val="single" w:sz="4" w:space="0" w:color="auto"/>
            </w:tcBorders>
            <w:shd w:val="clear" w:color="auto" w:fill="auto"/>
            <w:noWrap/>
            <w:vAlign w:val="bottom"/>
          </w:tcPr>
          <w:p w14:paraId="0E5C93DB" w14:textId="77777777" w:rsidR="009F4AA7" w:rsidRPr="008300C6" w:rsidRDefault="009F4AA7" w:rsidP="00DD72E0">
            <w:pPr>
              <w:spacing w:line="240" w:lineRule="auto"/>
              <w:jc w:val="center"/>
              <w:rPr>
                <w:rFonts w:ascii="Calibri" w:eastAsia="Times New Roman" w:hAnsi="Calibri" w:cs="Calibri"/>
                <w:color w:val="000000"/>
                <w:u w:val="single"/>
              </w:rPr>
            </w:pPr>
            <w:r w:rsidRPr="008300C6">
              <w:rPr>
                <w:rFonts w:ascii="Calibri" w:eastAsia="Times New Roman" w:hAnsi="Calibri" w:cs="Calibri"/>
                <w:color w:val="000000"/>
                <w:u w:val="single"/>
              </w:rPr>
              <w:t>$5,000</w:t>
            </w:r>
          </w:p>
        </w:tc>
        <w:tc>
          <w:tcPr>
            <w:tcW w:w="1260" w:type="dxa"/>
            <w:tcBorders>
              <w:top w:val="nil"/>
              <w:left w:val="nil"/>
              <w:bottom w:val="nil"/>
              <w:right w:val="single" w:sz="4" w:space="0" w:color="auto"/>
            </w:tcBorders>
            <w:shd w:val="clear" w:color="auto" w:fill="auto"/>
            <w:noWrap/>
            <w:vAlign w:val="bottom"/>
          </w:tcPr>
          <w:p w14:paraId="10A0FE18" w14:textId="77777777" w:rsidR="009F4AA7" w:rsidRPr="008300C6" w:rsidRDefault="009F4AA7" w:rsidP="00DD72E0">
            <w:pPr>
              <w:spacing w:line="240" w:lineRule="auto"/>
              <w:jc w:val="center"/>
              <w:rPr>
                <w:rFonts w:ascii="Calibri" w:eastAsia="Times New Roman" w:hAnsi="Calibri" w:cs="Calibri"/>
                <w:color w:val="000000"/>
                <w:u w:val="single"/>
              </w:rPr>
            </w:pPr>
            <w:r w:rsidRPr="008300C6">
              <w:rPr>
                <w:rFonts w:ascii="Calibri" w:eastAsia="Times New Roman" w:hAnsi="Calibri" w:cs="Calibri"/>
                <w:color w:val="000000"/>
                <w:u w:val="single"/>
              </w:rPr>
              <w:t>-</w:t>
            </w:r>
          </w:p>
        </w:tc>
        <w:tc>
          <w:tcPr>
            <w:tcW w:w="1255" w:type="dxa"/>
            <w:tcBorders>
              <w:top w:val="nil"/>
              <w:left w:val="nil"/>
              <w:bottom w:val="nil"/>
              <w:right w:val="single" w:sz="4" w:space="0" w:color="auto"/>
            </w:tcBorders>
            <w:shd w:val="clear" w:color="auto" w:fill="auto"/>
            <w:noWrap/>
            <w:vAlign w:val="bottom"/>
          </w:tcPr>
          <w:p w14:paraId="0B40A7C7" w14:textId="77777777" w:rsidR="009F4AA7" w:rsidRPr="008300C6" w:rsidRDefault="009F4AA7" w:rsidP="00DD72E0">
            <w:pPr>
              <w:spacing w:line="240" w:lineRule="auto"/>
              <w:jc w:val="center"/>
              <w:rPr>
                <w:rFonts w:ascii="Calibri" w:eastAsia="Times New Roman" w:hAnsi="Calibri" w:cs="Calibri"/>
                <w:color w:val="000000"/>
                <w:u w:val="single"/>
              </w:rPr>
            </w:pPr>
            <w:r w:rsidRPr="008300C6">
              <w:rPr>
                <w:rFonts w:ascii="Calibri" w:eastAsia="Times New Roman" w:hAnsi="Calibri" w:cs="Calibri"/>
                <w:color w:val="000000"/>
                <w:u w:val="single"/>
              </w:rPr>
              <w:t>-</w:t>
            </w:r>
          </w:p>
        </w:tc>
        <w:tc>
          <w:tcPr>
            <w:tcW w:w="1260" w:type="dxa"/>
            <w:tcBorders>
              <w:top w:val="nil"/>
              <w:left w:val="nil"/>
              <w:bottom w:val="nil"/>
              <w:right w:val="single" w:sz="4" w:space="0" w:color="auto"/>
            </w:tcBorders>
            <w:shd w:val="clear" w:color="auto" w:fill="auto"/>
            <w:noWrap/>
            <w:vAlign w:val="bottom"/>
          </w:tcPr>
          <w:p w14:paraId="4A713497" w14:textId="77777777" w:rsidR="009F4AA7" w:rsidRPr="008300C6" w:rsidRDefault="009F4AA7" w:rsidP="00DD72E0">
            <w:pPr>
              <w:spacing w:line="240" w:lineRule="auto"/>
              <w:jc w:val="center"/>
              <w:rPr>
                <w:rFonts w:ascii="Calibri" w:eastAsia="Times New Roman" w:hAnsi="Calibri" w:cs="Calibri"/>
                <w:color w:val="000000"/>
                <w:u w:val="single"/>
              </w:rPr>
            </w:pPr>
            <w:r w:rsidRPr="008300C6">
              <w:rPr>
                <w:rFonts w:ascii="Calibri" w:eastAsia="Times New Roman" w:hAnsi="Calibri" w:cs="Calibri"/>
                <w:color w:val="000000"/>
                <w:u w:val="single"/>
              </w:rPr>
              <w:t>-</w:t>
            </w:r>
          </w:p>
        </w:tc>
      </w:tr>
      <w:tr w:rsidR="009F4AA7" w:rsidRPr="008300C6" w14:paraId="6A58D91C" w14:textId="77777777" w:rsidTr="009F4AA7">
        <w:trPr>
          <w:trHeight w:val="290"/>
          <w:jc w:val="center"/>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14:paraId="0DB760FA"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 </w:t>
            </w:r>
          </w:p>
        </w:tc>
        <w:tc>
          <w:tcPr>
            <w:tcW w:w="6272" w:type="dxa"/>
            <w:tcBorders>
              <w:top w:val="nil"/>
              <w:left w:val="nil"/>
              <w:bottom w:val="single" w:sz="4" w:space="0" w:color="auto"/>
              <w:right w:val="single" w:sz="4" w:space="0" w:color="auto"/>
            </w:tcBorders>
            <w:shd w:val="clear" w:color="auto" w:fill="auto"/>
            <w:noWrap/>
            <w:vAlign w:val="bottom"/>
            <w:hideMark/>
          </w:tcPr>
          <w:p w14:paraId="4F1011CA" w14:textId="77777777" w:rsidR="009F4AA7" w:rsidRPr="008300C6" w:rsidRDefault="009F4AA7" w:rsidP="00DD72E0">
            <w:pPr>
              <w:spacing w:line="240" w:lineRule="auto"/>
              <w:jc w:val="right"/>
              <w:rPr>
                <w:rFonts w:ascii="Calibri" w:eastAsia="Times New Roman" w:hAnsi="Calibri" w:cs="Calibri"/>
                <w:b/>
                <w:bCs/>
                <w:color w:val="000000"/>
              </w:rPr>
            </w:pPr>
            <w:r w:rsidRPr="008300C6">
              <w:rPr>
                <w:rFonts w:ascii="Calibri" w:eastAsia="Times New Roman" w:hAnsi="Calibri" w:cs="Calibri"/>
                <w:b/>
                <w:bCs/>
                <w:color w:val="000000"/>
              </w:rPr>
              <w:t>TOTAL WATER PROJECTS</w:t>
            </w:r>
          </w:p>
        </w:tc>
        <w:tc>
          <w:tcPr>
            <w:tcW w:w="1085" w:type="dxa"/>
            <w:tcBorders>
              <w:top w:val="nil"/>
              <w:left w:val="nil"/>
              <w:bottom w:val="single" w:sz="4" w:space="0" w:color="auto"/>
              <w:right w:val="single" w:sz="4" w:space="0" w:color="auto"/>
            </w:tcBorders>
            <w:shd w:val="clear" w:color="auto" w:fill="auto"/>
            <w:noWrap/>
            <w:vAlign w:val="bottom"/>
            <w:hideMark/>
          </w:tcPr>
          <w:p w14:paraId="36874A59" w14:textId="77777777" w:rsidR="009F4AA7" w:rsidRPr="008300C6" w:rsidRDefault="009F4AA7" w:rsidP="00DD72E0">
            <w:pPr>
              <w:spacing w:line="240" w:lineRule="auto"/>
              <w:jc w:val="center"/>
              <w:rPr>
                <w:rFonts w:ascii="Calibri" w:eastAsia="Times New Roman" w:hAnsi="Calibri" w:cs="Calibri"/>
                <w:b/>
                <w:bCs/>
                <w:color w:val="000000"/>
              </w:rPr>
            </w:pPr>
            <w:r w:rsidRPr="008300C6">
              <w:rPr>
                <w:rFonts w:ascii="Calibri" w:eastAsia="Times New Roman" w:hAnsi="Calibri" w:cs="Calibri"/>
                <w:b/>
                <w:bCs/>
                <w:color w:val="000000"/>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F3C1B9C"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hAnsi="Calibri" w:cs="Calibri"/>
                <w:b/>
                <w:bCs/>
                <w:color w:val="000000"/>
              </w:rPr>
              <w:t xml:space="preserve">$58,300 </w:t>
            </w:r>
          </w:p>
        </w:tc>
        <w:tc>
          <w:tcPr>
            <w:tcW w:w="1260" w:type="dxa"/>
            <w:tcBorders>
              <w:top w:val="nil"/>
              <w:left w:val="nil"/>
              <w:bottom w:val="single" w:sz="4" w:space="0" w:color="auto"/>
              <w:right w:val="nil"/>
            </w:tcBorders>
            <w:shd w:val="clear" w:color="auto" w:fill="auto"/>
            <w:noWrap/>
            <w:vAlign w:val="bottom"/>
            <w:hideMark/>
          </w:tcPr>
          <w:p w14:paraId="3FFC235D"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hAnsi="Calibri" w:cs="Calibri"/>
                <w:b/>
                <w:bCs/>
                <w:color w:val="000000"/>
              </w:rPr>
              <w:t xml:space="preserve">$18,000 </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6E56BA5"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hAnsi="Calibri" w:cs="Calibri"/>
                <w:b/>
                <w:bCs/>
                <w:color w:val="000000"/>
              </w:rPr>
              <w:t xml:space="preserve">$18,000 </w:t>
            </w:r>
          </w:p>
        </w:tc>
        <w:tc>
          <w:tcPr>
            <w:tcW w:w="1260" w:type="dxa"/>
            <w:tcBorders>
              <w:top w:val="nil"/>
              <w:left w:val="nil"/>
              <w:bottom w:val="single" w:sz="4" w:space="0" w:color="auto"/>
              <w:right w:val="single" w:sz="4" w:space="0" w:color="auto"/>
            </w:tcBorders>
            <w:shd w:val="clear" w:color="auto" w:fill="auto"/>
            <w:noWrap/>
            <w:vAlign w:val="bottom"/>
            <w:hideMark/>
          </w:tcPr>
          <w:p w14:paraId="6A5F7001" w14:textId="77777777" w:rsidR="009F4AA7" w:rsidRPr="008300C6" w:rsidRDefault="009F4AA7" w:rsidP="00DD72E0">
            <w:pPr>
              <w:spacing w:line="240" w:lineRule="auto"/>
              <w:jc w:val="center"/>
              <w:rPr>
                <w:rFonts w:ascii="Calibri" w:eastAsia="Times New Roman" w:hAnsi="Calibri" w:cs="Calibri"/>
                <w:b/>
                <w:bCs/>
                <w:color w:val="000000"/>
              </w:rPr>
            </w:pPr>
            <w:r>
              <w:rPr>
                <w:rFonts w:ascii="Calibri" w:hAnsi="Calibri" w:cs="Calibri"/>
                <w:b/>
                <w:bCs/>
                <w:color w:val="000000"/>
              </w:rPr>
              <w:t xml:space="preserve">$72,000 </w:t>
            </w:r>
          </w:p>
        </w:tc>
      </w:tr>
      <w:tr w:rsidR="009F4AA7" w:rsidRPr="008300C6" w14:paraId="77BAAD04"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6D8E05F3"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WW-2</w:t>
            </w:r>
          </w:p>
        </w:tc>
        <w:tc>
          <w:tcPr>
            <w:tcW w:w="6272" w:type="dxa"/>
            <w:tcBorders>
              <w:top w:val="nil"/>
              <w:left w:val="nil"/>
              <w:bottom w:val="nil"/>
              <w:right w:val="single" w:sz="4" w:space="0" w:color="auto"/>
            </w:tcBorders>
            <w:shd w:val="clear" w:color="auto" w:fill="auto"/>
            <w:noWrap/>
            <w:vAlign w:val="bottom"/>
            <w:hideMark/>
          </w:tcPr>
          <w:p w14:paraId="7C872200"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Sanitary Sewer I&amp;I Reduction</w:t>
            </w:r>
          </w:p>
        </w:tc>
        <w:tc>
          <w:tcPr>
            <w:tcW w:w="1085" w:type="dxa"/>
            <w:tcBorders>
              <w:top w:val="nil"/>
              <w:left w:val="nil"/>
              <w:bottom w:val="nil"/>
              <w:right w:val="nil"/>
            </w:tcBorders>
            <w:shd w:val="clear" w:color="auto" w:fill="auto"/>
            <w:noWrap/>
            <w:vAlign w:val="bottom"/>
            <w:hideMark/>
          </w:tcPr>
          <w:p w14:paraId="67305B66"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hideMark/>
          </w:tcPr>
          <w:p w14:paraId="452F4C91"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vAlign w:val="bottom"/>
            <w:hideMark/>
          </w:tcPr>
          <w:p w14:paraId="429941D3"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0C7F0BC1"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$30,000</w:t>
            </w:r>
          </w:p>
        </w:tc>
        <w:tc>
          <w:tcPr>
            <w:tcW w:w="1260" w:type="dxa"/>
            <w:tcBorders>
              <w:top w:val="nil"/>
              <w:left w:val="nil"/>
              <w:bottom w:val="nil"/>
              <w:right w:val="single" w:sz="4" w:space="0" w:color="auto"/>
            </w:tcBorders>
            <w:shd w:val="clear" w:color="auto" w:fill="auto"/>
            <w:noWrap/>
            <w:vAlign w:val="bottom"/>
            <w:hideMark/>
          </w:tcPr>
          <w:p w14:paraId="00F2A543"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$120,000 </w:t>
            </w:r>
          </w:p>
        </w:tc>
      </w:tr>
      <w:tr w:rsidR="009F4AA7" w:rsidRPr="008300C6" w14:paraId="15621A82"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4F8C5CB4"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WW-3</w:t>
            </w:r>
          </w:p>
        </w:tc>
        <w:tc>
          <w:tcPr>
            <w:tcW w:w="6272" w:type="dxa"/>
            <w:tcBorders>
              <w:top w:val="nil"/>
              <w:left w:val="nil"/>
              <w:bottom w:val="nil"/>
              <w:right w:val="single" w:sz="4" w:space="0" w:color="auto"/>
            </w:tcBorders>
            <w:shd w:val="clear" w:color="auto" w:fill="auto"/>
            <w:noWrap/>
            <w:vAlign w:val="bottom"/>
            <w:hideMark/>
          </w:tcPr>
          <w:p w14:paraId="56CD3A22"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Primary Lift Station Upgrades</w:t>
            </w:r>
          </w:p>
        </w:tc>
        <w:tc>
          <w:tcPr>
            <w:tcW w:w="1085" w:type="dxa"/>
            <w:tcBorders>
              <w:top w:val="nil"/>
              <w:left w:val="nil"/>
              <w:bottom w:val="nil"/>
              <w:right w:val="nil"/>
            </w:tcBorders>
            <w:shd w:val="clear" w:color="auto" w:fill="auto"/>
            <w:noWrap/>
            <w:vAlign w:val="bottom"/>
            <w:hideMark/>
          </w:tcPr>
          <w:p w14:paraId="1A3C14E7"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hideMark/>
          </w:tcPr>
          <w:p w14:paraId="0DFAA0A3"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hideMark/>
          </w:tcPr>
          <w:p w14:paraId="62F141F6"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hideMark/>
          </w:tcPr>
          <w:p w14:paraId="5C7C75C6"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single" w:sz="4" w:space="0" w:color="auto"/>
            </w:tcBorders>
            <w:shd w:val="clear" w:color="auto" w:fill="auto"/>
            <w:noWrap/>
            <w:vAlign w:val="bottom"/>
            <w:hideMark/>
          </w:tcPr>
          <w:p w14:paraId="2DBF0CFD"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$120,000 </w:t>
            </w:r>
          </w:p>
        </w:tc>
      </w:tr>
      <w:tr w:rsidR="009F4AA7" w:rsidRPr="008300C6" w14:paraId="144A293C"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6F9FA379"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WW-4</w:t>
            </w:r>
          </w:p>
        </w:tc>
        <w:tc>
          <w:tcPr>
            <w:tcW w:w="6272" w:type="dxa"/>
            <w:tcBorders>
              <w:top w:val="nil"/>
              <w:left w:val="nil"/>
              <w:bottom w:val="nil"/>
              <w:right w:val="single" w:sz="4" w:space="0" w:color="auto"/>
            </w:tcBorders>
            <w:shd w:val="clear" w:color="auto" w:fill="auto"/>
            <w:noWrap/>
            <w:vAlign w:val="bottom"/>
            <w:hideMark/>
          </w:tcPr>
          <w:p w14:paraId="5A4F4647"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Disposal Field Repairs</w:t>
            </w:r>
          </w:p>
        </w:tc>
        <w:tc>
          <w:tcPr>
            <w:tcW w:w="1085" w:type="dxa"/>
            <w:tcBorders>
              <w:top w:val="nil"/>
              <w:left w:val="nil"/>
              <w:bottom w:val="nil"/>
              <w:right w:val="nil"/>
            </w:tcBorders>
            <w:shd w:val="clear" w:color="auto" w:fill="auto"/>
            <w:noWrap/>
            <w:vAlign w:val="bottom"/>
            <w:hideMark/>
          </w:tcPr>
          <w:p w14:paraId="2E47EC3C"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tcPr>
          <w:p w14:paraId="183E767E"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tcPr>
          <w:p w14:paraId="2F547832"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5693E763"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$30,000 </w:t>
            </w:r>
          </w:p>
        </w:tc>
        <w:tc>
          <w:tcPr>
            <w:tcW w:w="1260" w:type="dxa"/>
            <w:tcBorders>
              <w:top w:val="nil"/>
              <w:left w:val="nil"/>
              <w:bottom w:val="nil"/>
              <w:right w:val="single" w:sz="4" w:space="0" w:color="auto"/>
            </w:tcBorders>
            <w:shd w:val="clear" w:color="auto" w:fill="auto"/>
            <w:noWrap/>
            <w:vAlign w:val="bottom"/>
            <w:hideMark/>
          </w:tcPr>
          <w:p w14:paraId="032096E9"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$30,000 </w:t>
            </w:r>
          </w:p>
        </w:tc>
      </w:tr>
      <w:tr w:rsidR="009F4AA7" w:rsidRPr="008300C6" w14:paraId="50951C1B"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7C1CAC4D"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WW-5</w:t>
            </w:r>
          </w:p>
        </w:tc>
        <w:tc>
          <w:tcPr>
            <w:tcW w:w="6272" w:type="dxa"/>
            <w:tcBorders>
              <w:top w:val="nil"/>
              <w:left w:val="nil"/>
              <w:bottom w:val="nil"/>
              <w:right w:val="single" w:sz="4" w:space="0" w:color="auto"/>
            </w:tcBorders>
            <w:shd w:val="clear" w:color="auto" w:fill="auto"/>
            <w:noWrap/>
            <w:vAlign w:val="bottom"/>
            <w:hideMark/>
          </w:tcPr>
          <w:p w14:paraId="730AFE14"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Treatment Plant Pump Replacement</w:t>
            </w:r>
          </w:p>
        </w:tc>
        <w:tc>
          <w:tcPr>
            <w:tcW w:w="1085" w:type="dxa"/>
            <w:tcBorders>
              <w:top w:val="nil"/>
              <w:left w:val="nil"/>
              <w:bottom w:val="nil"/>
              <w:right w:val="nil"/>
            </w:tcBorders>
            <w:shd w:val="clear" w:color="auto" w:fill="auto"/>
            <w:noWrap/>
            <w:vAlign w:val="bottom"/>
            <w:hideMark/>
          </w:tcPr>
          <w:p w14:paraId="07C24C11"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hideMark/>
          </w:tcPr>
          <w:p w14:paraId="43ECD2F6"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hideMark/>
          </w:tcPr>
          <w:p w14:paraId="6F65F657"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35A852AE"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 </w:t>
            </w:r>
          </w:p>
        </w:tc>
        <w:tc>
          <w:tcPr>
            <w:tcW w:w="1260" w:type="dxa"/>
            <w:tcBorders>
              <w:top w:val="nil"/>
              <w:left w:val="nil"/>
              <w:bottom w:val="nil"/>
              <w:right w:val="single" w:sz="4" w:space="0" w:color="auto"/>
            </w:tcBorders>
            <w:shd w:val="clear" w:color="auto" w:fill="auto"/>
            <w:noWrap/>
            <w:hideMark/>
          </w:tcPr>
          <w:p w14:paraId="1578A66B"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 </w:t>
            </w:r>
          </w:p>
        </w:tc>
      </w:tr>
      <w:tr w:rsidR="009F4AA7" w:rsidRPr="008300C6" w14:paraId="4A731C7B"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03640B5C"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WW-7</w:t>
            </w:r>
          </w:p>
        </w:tc>
        <w:tc>
          <w:tcPr>
            <w:tcW w:w="6272" w:type="dxa"/>
            <w:tcBorders>
              <w:top w:val="nil"/>
              <w:left w:val="nil"/>
              <w:bottom w:val="nil"/>
              <w:right w:val="single" w:sz="4" w:space="0" w:color="auto"/>
            </w:tcBorders>
            <w:shd w:val="clear" w:color="auto" w:fill="auto"/>
            <w:noWrap/>
            <w:vAlign w:val="bottom"/>
            <w:hideMark/>
          </w:tcPr>
          <w:p w14:paraId="301469D7"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Air Blowers</w:t>
            </w:r>
          </w:p>
        </w:tc>
        <w:tc>
          <w:tcPr>
            <w:tcW w:w="1085" w:type="dxa"/>
            <w:tcBorders>
              <w:top w:val="nil"/>
              <w:left w:val="nil"/>
              <w:bottom w:val="nil"/>
              <w:right w:val="nil"/>
            </w:tcBorders>
            <w:shd w:val="clear" w:color="auto" w:fill="auto"/>
            <w:noWrap/>
            <w:vAlign w:val="bottom"/>
            <w:hideMark/>
          </w:tcPr>
          <w:p w14:paraId="1A2D3766"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hideMark/>
          </w:tcPr>
          <w:p w14:paraId="53B2F2CF"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hideMark/>
          </w:tcPr>
          <w:p w14:paraId="1319D63B"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613C3F8B"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 </w:t>
            </w:r>
          </w:p>
        </w:tc>
        <w:tc>
          <w:tcPr>
            <w:tcW w:w="1260" w:type="dxa"/>
            <w:tcBorders>
              <w:top w:val="nil"/>
              <w:left w:val="nil"/>
              <w:bottom w:val="nil"/>
              <w:right w:val="single" w:sz="4" w:space="0" w:color="auto"/>
            </w:tcBorders>
            <w:shd w:val="clear" w:color="auto" w:fill="auto"/>
            <w:noWrap/>
            <w:hideMark/>
          </w:tcPr>
          <w:p w14:paraId="5F5E947B"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r>
      <w:tr w:rsidR="009F4AA7" w:rsidRPr="008300C6" w14:paraId="3378BF01"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3D1886CE"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WW-8</w:t>
            </w:r>
          </w:p>
        </w:tc>
        <w:tc>
          <w:tcPr>
            <w:tcW w:w="6272" w:type="dxa"/>
            <w:tcBorders>
              <w:top w:val="nil"/>
              <w:left w:val="nil"/>
              <w:bottom w:val="nil"/>
              <w:right w:val="single" w:sz="4" w:space="0" w:color="auto"/>
            </w:tcBorders>
            <w:shd w:val="clear" w:color="auto" w:fill="auto"/>
            <w:noWrap/>
            <w:vAlign w:val="bottom"/>
            <w:hideMark/>
          </w:tcPr>
          <w:p w14:paraId="70F86ACB"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Pipe Line Camera &amp; Reels</w:t>
            </w:r>
          </w:p>
        </w:tc>
        <w:tc>
          <w:tcPr>
            <w:tcW w:w="1085" w:type="dxa"/>
            <w:tcBorders>
              <w:top w:val="nil"/>
              <w:left w:val="nil"/>
              <w:bottom w:val="nil"/>
              <w:right w:val="nil"/>
            </w:tcBorders>
            <w:shd w:val="clear" w:color="auto" w:fill="auto"/>
            <w:noWrap/>
            <w:vAlign w:val="bottom"/>
            <w:hideMark/>
          </w:tcPr>
          <w:p w14:paraId="0525E569"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2</w:t>
            </w:r>
          </w:p>
        </w:tc>
        <w:tc>
          <w:tcPr>
            <w:tcW w:w="1260" w:type="dxa"/>
            <w:tcBorders>
              <w:top w:val="nil"/>
              <w:left w:val="single" w:sz="4" w:space="0" w:color="auto"/>
              <w:bottom w:val="nil"/>
              <w:right w:val="single" w:sz="4" w:space="0" w:color="auto"/>
            </w:tcBorders>
            <w:shd w:val="clear" w:color="auto" w:fill="auto"/>
            <w:noWrap/>
            <w:hideMark/>
          </w:tcPr>
          <w:p w14:paraId="19DEA3C5"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hideMark/>
          </w:tcPr>
          <w:p w14:paraId="0D3D8001"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0B646C20"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 </w:t>
            </w:r>
          </w:p>
        </w:tc>
        <w:tc>
          <w:tcPr>
            <w:tcW w:w="1260" w:type="dxa"/>
            <w:tcBorders>
              <w:top w:val="nil"/>
              <w:left w:val="nil"/>
              <w:bottom w:val="nil"/>
              <w:right w:val="single" w:sz="4" w:space="0" w:color="auto"/>
            </w:tcBorders>
            <w:shd w:val="clear" w:color="auto" w:fill="auto"/>
            <w:noWrap/>
            <w:hideMark/>
          </w:tcPr>
          <w:p w14:paraId="2694BF39"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r>
      <w:tr w:rsidR="009F4AA7" w:rsidRPr="008300C6" w14:paraId="3CEDBD42"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hideMark/>
          </w:tcPr>
          <w:p w14:paraId="3A446646"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WW-9</w:t>
            </w:r>
          </w:p>
        </w:tc>
        <w:tc>
          <w:tcPr>
            <w:tcW w:w="6272" w:type="dxa"/>
            <w:tcBorders>
              <w:top w:val="nil"/>
              <w:left w:val="nil"/>
              <w:bottom w:val="nil"/>
              <w:right w:val="single" w:sz="4" w:space="0" w:color="auto"/>
            </w:tcBorders>
            <w:shd w:val="clear" w:color="auto" w:fill="auto"/>
            <w:noWrap/>
            <w:vAlign w:val="bottom"/>
            <w:hideMark/>
          </w:tcPr>
          <w:p w14:paraId="6D146E42"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Secondary Lift Station Transmitter</w:t>
            </w:r>
          </w:p>
        </w:tc>
        <w:tc>
          <w:tcPr>
            <w:tcW w:w="1085" w:type="dxa"/>
            <w:tcBorders>
              <w:top w:val="nil"/>
              <w:left w:val="nil"/>
              <w:bottom w:val="nil"/>
              <w:right w:val="nil"/>
            </w:tcBorders>
            <w:shd w:val="clear" w:color="auto" w:fill="auto"/>
            <w:noWrap/>
            <w:vAlign w:val="bottom"/>
            <w:hideMark/>
          </w:tcPr>
          <w:p w14:paraId="43D6CA38"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3</w:t>
            </w:r>
          </w:p>
        </w:tc>
        <w:tc>
          <w:tcPr>
            <w:tcW w:w="1260" w:type="dxa"/>
            <w:tcBorders>
              <w:top w:val="nil"/>
              <w:left w:val="single" w:sz="4" w:space="0" w:color="auto"/>
              <w:bottom w:val="nil"/>
              <w:right w:val="single" w:sz="4" w:space="0" w:color="auto"/>
            </w:tcBorders>
            <w:shd w:val="clear" w:color="auto" w:fill="auto"/>
            <w:noWrap/>
            <w:hideMark/>
          </w:tcPr>
          <w:p w14:paraId="2218A415"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60" w:type="dxa"/>
            <w:tcBorders>
              <w:top w:val="nil"/>
              <w:left w:val="nil"/>
              <w:bottom w:val="nil"/>
              <w:right w:val="nil"/>
            </w:tcBorders>
            <w:shd w:val="clear" w:color="auto" w:fill="auto"/>
            <w:noWrap/>
            <w:hideMark/>
          </w:tcPr>
          <w:p w14:paraId="265B7606"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c>
          <w:tcPr>
            <w:tcW w:w="1255" w:type="dxa"/>
            <w:tcBorders>
              <w:top w:val="nil"/>
              <w:left w:val="single" w:sz="4" w:space="0" w:color="auto"/>
              <w:bottom w:val="nil"/>
              <w:right w:val="single" w:sz="4" w:space="0" w:color="auto"/>
            </w:tcBorders>
            <w:shd w:val="clear" w:color="auto" w:fill="auto"/>
            <w:noWrap/>
            <w:vAlign w:val="bottom"/>
            <w:hideMark/>
          </w:tcPr>
          <w:p w14:paraId="1DCB8718"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 xml:space="preserve">$12,000 </w:t>
            </w:r>
          </w:p>
        </w:tc>
        <w:tc>
          <w:tcPr>
            <w:tcW w:w="1260" w:type="dxa"/>
            <w:tcBorders>
              <w:top w:val="nil"/>
              <w:left w:val="nil"/>
              <w:bottom w:val="nil"/>
              <w:right w:val="single" w:sz="4" w:space="0" w:color="auto"/>
            </w:tcBorders>
            <w:shd w:val="clear" w:color="auto" w:fill="auto"/>
            <w:noWrap/>
            <w:hideMark/>
          </w:tcPr>
          <w:p w14:paraId="240A5F10" w14:textId="77777777" w:rsidR="009F4AA7" w:rsidRPr="000C71C9" w:rsidRDefault="009F4AA7" w:rsidP="00DD72E0">
            <w:pPr>
              <w:spacing w:line="240" w:lineRule="auto"/>
              <w:jc w:val="center"/>
              <w:rPr>
                <w:rFonts w:ascii="Calibri" w:eastAsia="Times New Roman" w:hAnsi="Calibri" w:cs="Calibri"/>
                <w:color w:val="000000"/>
              </w:rPr>
            </w:pPr>
            <w:r w:rsidRPr="000C71C9">
              <w:rPr>
                <w:rFonts w:ascii="Calibri" w:eastAsia="Times New Roman" w:hAnsi="Calibri" w:cs="Calibri"/>
                <w:color w:val="000000"/>
              </w:rPr>
              <w:t>-</w:t>
            </w:r>
          </w:p>
        </w:tc>
      </w:tr>
      <w:tr w:rsidR="009F4AA7" w:rsidRPr="008300C6" w14:paraId="434A49CA" w14:textId="77777777" w:rsidTr="009F4AA7">
        <w:trPr>
          <w:trHeight w:val="290"/>
          <w:jc w:val="center"/>
        </w:trPr>
        <w:tc>
          <w:tcPr>
            <w:tcW w:w="1103" w:type="dxa"/>
            <w:tcBorders>
              <w:top w:val="nil"/>
              <w:left w:val="single" w:sz="4" w:space="0" w:color="auto"/>
              <w:bottom w:val="nil"/>
              <w:right w:val="single" w:sz="4" w:space="0" w:color="auto"/>
            </w:tcBorders>
            <w:shd w:val="clear" w:color="auto" w:fill="auto"/>
            <w:noWrap/>
            <w:vAlign w:val="bottom"/>
          </w:tcPr>
          <w:p w14:paraId="07825BA8" w14:textId="77777777" w:rsidR="009F4AA7" w:rsidRPr="008300C6" w:rsidRDefault="009F4AA7" w:rsidP="00DD72E0">
            <w:pPr>
              <w:spacing w:line="240" w:lineRule="auto"/>
              <w:rPr>
                <w:rFonts w:ascii="Calibri" w:eastAsia="Times New Roman" w:hAnsi="Calibri" w:cs="Calibri"/>
                <w:color w:val="000000"/>
              </w:rPr>
            </w:pPr>
            <w:r w:rsidRPr="008300C6">
              <w:rPr>
                <w:rFonts w:ascii="Calibri" w:hAnsi="Calibri" w:cs="Calibri"/>
                <w:color w:val="000000"/>
              </w:rPr>
              <w:t>New</w:t>
            </w:r>
          </w:p>
        </w:tc>
        <w:tc>
          <w:tcPr>
            <w:tcW w:w="6272" w:type="dxa"/>
            <w:tcBorders>
              <w:top w:val="nil"/>
              <w:left w:val="nil"/>
              <w:bottom w:val="nil"/>
              <w:right w:val="single" w:sz="4" w:space="0" w:color="auto"/>
            </w:tcBorders>
            <w:shd w:val="clear" w:color="auto" w:fill="auto"/>
            <w:noWrap/>
            <w:vAlign w:val="bottom"/>
          </w:tcPr>
          <w:p w14:paraId="2F02E4DE" w14:textId="77777777" w:rsidR="009F4AA7" w:rsidRPr="008300C6" w:rsidRDefault="009F4AA7" w:rsidP="00DD72E0">
            <w:pPr>
              <w:spacing w:line="240" w:lineRule="auto"/>
              <w:rPr>
                <w:rFonts w:ascii="Calibri" w:eastAsia="Times New Roman" w:hAnsi="Calibri" w:cs="Calibri"/>
                <w:color w:val="000000"/>
              </w:rPr>
            </w:pPr>
            <w:r w:rsidRPr="008300C6">
              <w:rPr>
                <w:rFonts w:ascii="Calibri" w:hAnsi="Calibri" w:cs="Calibri"/>
                <w:color w:val="000000"/>
              </w:rPr>
              <w:t>Sewer Rate Study</w:t>
            </w:r>
          </w:p>
        </w:tc>
        <w:tc>
          <w:tcPr>
            <w:tcW w:w="1085" w:type="dxa"/>
            <w:tcBorders>
              <w:top w:val="nil"/>
              <w:left w:val="nil"/>
              <w:bottom w:val="nil"/>
              <w:right w:val="nil"/>
            </w:tcBorders>
            <w:shd w:val="clear" w:color="auto" w:fill="auto"/>
            <w:noWrap/>
            <w:vAlign w:val="bottom"/>
          </w:tcPr>
          <w:p w14:paraId="1D12F244" w14:textId="77777777" w:rsidR="009F4AA7" w:rsidRPr="000C71C9" w:rsidRDefault="009F4AA7" w:rsidP="00DD72E0">
            <w:pPr>
              <w:spacing w:line="240" w:lineRule="auto"/>
              <w:jc w:val="center"/>
              <w:rPr>
                <w:rFonts w:ascii="Calibri" w:eastAsia="Times New Roman" w:hAnsi="Calibri" w:cs="Calibri"/>
                <w:color w:val="000000"/>
              </w:rPr>
            </w:pPr>
          </w:p>
        </w:tc>
        <w:tc>
          <w:tcPr>
            <w:tcW w:w="1260" w:type="dxa"/>
            <w:tcBorders>
              <w:top w:val="nil"/>
              <w:left w:val="single" w:sz="4" w:space="0" w:color="auto"/>
              <w:bottom w:val="nil"/>
              <w:right w:val="single" w:sz="4" w:space="0" w:color="auto"/>
            </w:tcBorders>
            <w:shd w:val="clear" w:color="auto" w:fill="auto"/>
            <w:noWrap/>
            <w:vAlign w:val="bottom"/>
          </w:tcPr>
          <w:p w14:paraId="7AE4D777" w14:textId="77777777" w:rsidR="009F4AA7" w:rsidRPr="000C71C9" w:rsidRDefault="009F4AA7" w:rsidP="00DD72E0">
            <w:pPr>
              <w:spacing w:line="240" w:lineRule="auto"/>
              <w:jc w:val="center"/>
              <w:rPr>
                <w:rFonts w:ascii="Calibri" w:eastAsia="Times New Roman" w:hAnsi="Calibri" w:cs="Calibri"/>
                <w:color w:val="000000"/>
                <w:u w:val="single"/>
              </w:rPr>
            </w:pPr>
            <w:r w:rsidRPr="000C71C9">
              <w:rPr>
                <w:rFonts w:ascii="Calibri" w:eastAsia="Times New Roman" w:hAnsi="Calibri" w:cs="Calibri"/>
                <w:color w:val="000000"/>
                <w:u w:val="single"/>
              </w:rPr>
              <w:t>$5,000</w:t>
            </w:r>
          </w:p>
        </w:tc>
        <w:tc>
          <w:tcPr>
            <w:tcW w:w="1260" w:type="dxa"/>
            <w:tcBorders>
              <w:top w:val="nil"/>
              <w:left w:val="nil"/>
              <w:bottom w:val="nil"/>
              <w:right w:val="nil"/>
            </w:tcBorders>
            <w:shd w:val="clear" w:color="auto" w:fill="auto"/>
            <w:noWrap/>
            <w:vAlign w:val="bottom"/>
          </w:tcPr>
          <w:p w14:paraId="382AFC59" w14:textId="77777777" w:rsidR="009F4AA7" w:rsidRPr="000C71C9" w:rsidRDefault="009F4AA7" w:rsidP="00DD72E0">
            <w:pPr>
              <w:spacing w:line="240" w:lineRule="auto"/>
              <w:jc w:val="center"/>
              <w:rPr>
                <w:rFonts w:ascii="Calibri" w:eastAsia="Times New Roman" w:hAnsi="Calibri" w:cs="Calibri"/>
                <w:color w:val="000000"/>
                <w:u w:val="single"/>
              </w:rPr>
            </w:pPr>
            <w:r w:rsidRPr="000C71C9">
              <w:rPr>
                <w:rFonts w:ascii="Calibri" w:eastAsia="Times New Roman" w:hAnsi="Calibri" w:cs="Calibri"/>
                <w:color w:val="000000"/>
                <w:u w:val="single"/>
              </w:rPr>
              <w:t>-</w:t>
            </w:r>
          </w:p>
        </w:tc>
        <w:tc>
          <w:tcPr>
            <w:tcW w:w="1255" w:type="dxa"/>
            <w:tcBorders>
              <w:top w:val="nil"/>
              <w:left w:val="single" w:sz="4" w:space="0" w:color="auto"/>
              <w:bottom w:val="nil"/>
              <w:right w:val="single" w:sz="4" w:space="0" w:color="auto"/>
            </w:tcBorders>
            <w:shd w:val="clear" w:color="auto" w:fill="auto"/>
            <w:noWrap/>
            <w:vAlign w:val="bottom"/>
          </w:tcPr>
          <w:p w14:paraId="641FAF95" w14:textId="77777777" w:rsidR="009F4AA7" w:rsidRPr="000C71C9" w:rsidRDefault="009F4AA7" w:rsidP="00DD72E0">
            <w:pPr>
              <w:spacing w:line="240" w:lineRule="auto"/>
              <w:jc w:val="center"/>
              <w:rPr>
                <w:rFonts w:ascii="Calibri" w:eastAsia="Times New Roman" w:hAnsi="Calibri" w:cs="Calibri"/>
                <w:color w:val="000000"/>
                <w:u w:val="single"/>
              </w:rPr>
            </w:pPr>
            <w:r w:rsidRPr="000C71C9">
              <w:rPr>
                <w:rFonts w:ascii="Calibri" w:eastAsia="Times New Roman" w:hAnsi="Calibri" w:cs="Calibri"/>
                <w:color w:val="000000"/>
                <w:u w:val="single"/>
              </w:rPr>
              <w:t>-</w:t>
            </w:r>
          </w:p>
        </w:tc>
        <w:tc>
          <w:tcPr>
            <w:tcW w:w="1260" w:type="dxa"/>
            <w:tcBorders>
              <w:top w:val="nil"/>
              <w:left w:val="nil"/>
              <w:bottom w:val="nil"/>
              <w:right w:val="single" w:sz="4" w:space="0" w:color="auto"/>
            </w:tcBorders>
            <w:shd w:val="clear" w:color="auto" w:fill="auto"/>
            <w:noWrap/>
            <w:vAlign w:val="bottom"/>
          </w:tcPr>
          <w:p w14:paraId="2E9FCB62" w14:textId="77777777" w:rsidR="009F4AA7" w:rsidRPr="000C71C9" w:rsidRDefault="009F4AA7" w:rsidP="00DD72E0">
            <w:pPr>
              <w:spacing w:line="240" w:lineRule="auto"/>
              <w:jc w:val="center"/>
              <w:rPr>
                <w:rFonts w:ascii="Calibri" w:eastAsia="Times New Roman" w:hAnsi="Calibri" w:cs="Calibri"/>
                <w:color w:val="000000"/>
                <w:u w:val="single"/>
              </w:rPr>
            </w:pPr>
            <w:r w:rsidRPr="000C71C9">
              <w:rPr>
                <w:rFonts w:ascii="Calibri" w:eastAsia="Times New Roman" w:hAnsi="Calibri" w:cs="Calibri"/>
                <w:color w:val="000000"/>
                <w:u w:val="single"/>
              </w:rPr>
              <w:t>-</w:t>
            </w:r>
          </w:p>
        </w:tc>
      </w:tr>
      <w:tr w:rsidR="009F4AA7" w:rsidRPr="008300C6" w14:paraId="04FF2422" w14:textId="77777777" w:rsidTr="009F4AA7">
        <w:trPr>
          <w:trHeight w:val="290"/>
          <w:jc w:val="center"/>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14:paraId="13FDA666" w14:textId="77777777" w:rsidR="009F4AA7" w:rsidRPr="008300C6" w:rsidRDefault="009F4AA7" w:rsidP="00DD72E0">
            <w:pPr>
              <w:spacing w:line="240" w:lineRule="auto"/>
              <w:rPr>
                <w:rFonts w:ascii="Calibri" w:eastAsia="Times New Roman" w:hAnsi="Calibri" w:cs="Calibri"/>
                <w:color w:val="000000"/>
              </w:rPr>
            </w:pPr>
            <w:r w:rsidRPr="008300C6">
              <w:rPr>
                <w:rFonts w:ascii="Calibri" w:eastAsia="Times New Roman" w:hAnsi="Calibri" w:cs="Calibri"/>
                <w:color w:val="000000"/>
              </w:rPr>
              <w:t> </w:t>
            </w:r>
          </w:p>
        </w:tc>
        <w:tc>
          <w:tcPr>
            <w:tcW w:w="6272" w:type="dxa"/>
            <w:tcBorders>
              <w:top w:val="nil"/>
              <w:left w:val="nil"/>
              <w:bottom w:val="single" w:sz="4" w:space="0" w:color="auto"/>
              <w:right w:val="single" w:sz="4" w:space="0" w:color="auto"/>
            </w:tcBorders>
            <w:shd w:val="clear" w:color="auto" w:fill="auto"/>
            <w:noWrap/>
            <w:vAlign w:val="bottom"/>
            <w:hideMark/>
          </w:tcPr>
          <w:p w14:paraId="04E54CA2" w14:textId="77777777" w:rsidR="009F4AA7" w:rsidRPr="008300C6" w:rsidRDefault="009F4AA7" w:rsidP="00DD72E0">
            <w:pPr>
              <w:spacing w:line="240" w:lineRule="auto"/>
              <w:jc w:val="right"/>
              <w:rPr>
                <w:rFonts w:ascii="Calibri" w:eastAsia="Times New Roman" w:hAnsi="Calibri" w:cs="Calibri"/>
                <w:b/>
                <w:bCs/>
                <w:color w:val="000000"/>
              </w:rPr>
            </w:pPr>
            <w:r w:rsidRPr="008300C6">
              <w:rPr>
                <w:rFonts w:ascii="Calibri" w:eastAsia="Times New Roman" w:hAnsi="Calibri" w:cs="Calibri"/>
                <w:b/>
                <w:bCs/>
                <w:color w:val="000000"/>
              </w:rPr>
              <w:t>TOTAL</w:t>
            </w:r>
            <w:r>
              <w:rPr>
                <w:rFonts w:ascii="Calibri" w:eastAsia="Times New Roman" w:hAnsi="Calibri" w:cs="Calibri"/>
                <w:b/>
                <w:bCs/>
                <w:color w:val="000000"/>
              </w:rPr>
              <w:t xml:space="preserve"> SEWER PROJECTS</w:t>
            </w:r>
          </w:p>
        </w:tc>
        <w:tc>
          <w:tcPr>
            <w:tcW w:w="1085" w:type="dxa"/>
            <w:tcBorders>
              <w:top w:val="nil"/>
              <w:left w:val="nil"/>
              <w:bottom w:val="single" w:sz="4" w:space="0" w:color="auto"/>
              <w:right w:val="single" w:sz="4" w:space="0" w:color="auto"/>
            </w:tcBorders>
            <w:shd w:val="clear" w:color="auto" w:fill="auto"/>
            <w:noWrap/>
            <w:vAlign w:val="bottom"/>
            <w:hideMark/>
          </w:tcPr>
          <w:p w14:paraId="6BB99174" w14:textId="77777777" w:rsidR="009F4AA7" w:rsidRPr="00A24A3B" w:rsidRDefault="009F4AA7" w:rsidP="00DD72E0">
            <w:pPr>
              <w:spacing w:line="240" w:lineRule="auto"/>
              <w:jc w:val="center"/>
              <w:rPr>
                <w:rFonts w:ascii="Calibri" w:eastAsia="Times New Roman" w:hAnsi="Calibri" w:cs="Calibri"/>
                <w:b/>
                <w:bCs/>
                <w:color w:val="000000"/>
                <w:highlight w:val="yellow"/>
              </w:rPr>
            </w:pPr>
            <w:r w:rsidRPr="009C4EE1">
              <w:rPr>
                <w:rFonts w:ascii="Calibri" w:eastAsia="Times New Roman" w:hAnsi="Calibri" w:cs="Calibri"/>
                <w:b/>
                <w:bCs/>
                <w:color w:val="000000"/>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90E0E98" w14:textId="77777777" w:rsidR="009F4AA7" w:rsidRPr="00A24A3B" w:rsidRDefault="009F4AA7" w:rsidP="00DD72E0">
            <w:pPr>
              <w:spacing w:line="240" w:lineRule="auto"/>
              <w:jc w:val="center"/>
              <w:rPr>
                <w:rFonts w:ascii="Calibri" w:eastAsia="Times New Roman" w:hAnsi="Calibri" w:cs="Calibri"/>
                <w:b/>
                <w:bCs/>
                <w:color w:val="000000"/>
                <w:highlight w:val="yellow"/>
              </w:rPr>
            </w:pPr>
            <w:r>
              <w:rPr>
                <w:rFonts w:ascii="Calibri" w:hAnsi="Calibri" w:cs="Calibri"/>
                <w:b/>
                <w:bCs/>
                <w:color w:val="000000"/>
              </w:rPr>
              <w:t xml:space="preserve">$5,000 </w:t>
            </w:r>
          </w:p>
        </w:tc>
        <w:tc>
          <w:tcPr>
            <w:tcW w:w="1260" w:type="dxa"/>
            <w:tcBorders>
              <w:top w:val="nil"/>
              <w:left w:val="nil"/>
              <w:bottom w:val="single" w:sz="4" w:space="0" w:color="auto"/>
              <w:right w:val="nil"/>
            </w:tcBorders>
            <w:shd w:val="clear" w:color="auto" w:fill="auto"/>
            <w:noWrap/>
            <w:vAlign w:val="bottom"/>
            <w:hideMark/>
          </w:tcPr>
          <w:p w14:paraId="3B52B602" w14:textId="77777777" w:rsidR="009F4AA7" w:rsidRPr="00A24A3B" w:rsidRDefault="009F4AA7" w:rsidP="00DD72E0">
            <w:pPr>
              <w:spacing w:line="240" w:lineRule="auto"/>
              <w:jc w:val="center"/>
              <w:rPr>
                <w:rFonts w:ascii="Calibri" w:eastAsia="Times New Roman" w:hAnsi="Calibri" w:cs="Calibri"/>
                <w:b/>
                <w:bCs/>
                <w:color w:val="000000"/>
                <w:highlight w:val="yellow"/>
              </w:rPr>
            </w:pPr>
            <w:r>
              <w:rPr>
                <w:rFonts w:ascii="Calibri" w:hAnsi="Calibri" w:cs="Calibri"/>
                <w:b/>
                <w:bCs/>
                <w:color w:val="000000"/>
              </w:rPr>
              <w:t xml:space="preserve">$0 </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F1D4DEE" w14:textId="77777777" w:rsidR="009F4AA7" w:rsidRPr="00A24A3B" w:rsidRDefault="009F4AA7" w:rsidP="00DD72E0">
            <w:pPr>
              <w:spacing w:line="240" w:lineRule="auto"/>
              <w:jc w:val="center"/>
              <w:rPr>
                <w:rFonts w:ascii="Calibri" w:eastAsia="Times New Roman" w:hAnsi="Calibri" w:cs="Calibri"/>
                <w:b/>
                <w:bCs/>
                <w:color w:val="000000"/>
                <w:highlight w:val="yellow"/>
              </w:rPr>
            </w:pPr>
            <w:r>
              <w:rPr>
                <w:rFonts w:ascii="Calibri" w:hAnsi="Calibri" w:cs="Calibri"/>
                <w:b/>
                <w:bCs/>
                <w:color w:val="000000"/>
              </w:rPr>
              <w:t xml:space="preserve">$108,000 </w:t>
            </w:r>
          </w:p>
        </w:tc>
        <w:tc>
          <w:tcPr>
            <w:tcW w:w="1260" w:type="dxa"/>
            <w:tcBorders>
              <w:top w:val="nil"/>
              <w:left w:val="nil"/>
              <w:bottom w:val="single" w:sz="4" w:space="0" w:color="auto"/>
              <w:right w:val="single" w:sz="4" w:space="0" w:color="auto"/>
            </w:tcBorders>
            <w:shd w:val="clear" w:color="auto" w:fill="auto"/>
            <w:noWrap/>
            <w:vAlign w:val="bottom"/>
            <w:hideMark/>
          </w:tcPr>
          <w:p w14:paraId="5243902E" w14:textId="77777777" w:rsidR="009F4AA7" w:rsidRPr="00A24A3B" w:rsidRDefault="009F4AA7" w:rsidP="00DD72E0">
            <w:pPr>
              <w:spacing w:line="240" w:lineRule="auto"/>
              <w:jc w:val="center"/>
              <w:rPr>
                <w:rFonts w:ascii="Calibri" w:eastAsia="Times New Roman" w:hAnsi="Calibri" w:cs="Calibri"/>
                <w:b/>
                <w:bCs/>
                <w:color w:val="000000"/>
                <w:highlight w:val="yellow"/>
              </w:rPr>
            </w:pPr>
            <w:r>
              <w:rPr>
                <w:rFonts w:ascii="Calibri" w:hAnsi="Calibri" w:cs="Calibri"/>
                <w:b/>
                <w:bCs/>
                <w:color w:val="000000"/>
              </w:rPr>
              <w:t xml:space="preserve">$282,000 </w:t>
            </w:r>
          </w:p>
        </w:tc>
      </w:tr>
    </w:tbl>
    <w:p w14:paraId="481694B8" w14:textId="0FF77216" w:rsidR="00B1169D" w:rsidRDefault="009F4AA7" w:rsidP="009F4AA7">
      <w:pPr>
        <w:spacing w:before="20" w:line="240" w:lineRule="auto"/>
        <w:rPr>
          <w:rFonts w:eastAsia="Times New Roman" w:cstheme="minorHAnsi"/>
        </w:rPr>
      </w:pPr>
      <w:r w:rsidRPr="008300C6">
        <w:rPr>
          <w:rFonts w:ascii="Calibri" w:eastAsia="Times New Roman" w:hAnsi="Calibri" w:cs="Calibri"/>
          <w:color w:val="000000"/>
        </w:rPr>
        <w:t xml:space="preserve">    </w:t>
      </w:r>
      <w:r w:rsidRPr="008300C6">
        <w:rPr>
          <w:rFonts w:cstheme="minorHAnsi"/>
        </w:rPr>
        <w:t xml:space="preserve">   1 – Carry over from FY2023/24</w:t>
      </w:r>
    </w:p>
    <w:p w14:paraId="2910646E" w14:textId="77777777" w:rsidR="00B1169D" w:rsidRDefault="00B1169D" w:rsidP="00ED4045">
      <w:pPr>
        <w:rPr>
          <w:rFonts w:eastAsia="Times New Roman" w:cstheme="minorHAnsi"/>
        </w:rPr>
      </w:pPr>
    </w:p>
    <w:p w14:paraId="40EDA89F" w14:textId="77777777" w:rsidR="00B1169D" w:rsidRDefault="00B1169D" w:rsidP="006A1344">
      <w:pPr>
        <w:sectPr w:rsidR="00B1169D" w:rsidSect="00B1169D">
          <w:footerReference w:type="default" r:id="rId25"/>
          <w:pgSz w:w="15840" w:h="12240" w:orient="landscape"/>
          <w:pgMar w:top="1440" w:right="1440" w:bottom="1440" w:left="1440" w:header="720" w:footer="720" w:gutter="0"/>
          <w:cols w:space="720"/>
          <w:docGrid w:linePitch="360"/>
        </w:sectPr>
      </w:pPr>
    </w:p>
    <w:p w14:paraId="2BFD34D5" w14:textId="1E8D459F" w:rsidR="00ED4045" w:rsidRDefault="00ED4045" w:rsidP="00ED4045">
      <w:pPr>
        <w:pStyle w:val="Heading2"/>
      </w:pPr>
      <w:bookmarkStart w:id="37" w:name="_Toc187160980"/>
      <w:r>
        <w:lastRenderedPageBreak/>
        <w:t>C</w:t>
      </w:r>
      <w:r w:rsidR="0040573E">
        <w:t>ost of Service</w:t>
      </w:r>
      <w:bookmarkEnd w:id="37"/>
    </w:p>
    <w:p w14:paraId="1C17D6D9" w14:textId="122C433C" w:rsidR="001508B8" w:rsidRDefault="00B3367F" w:rsidP="001508B8">
      <w:pPr>
        <w:pStyle w:val="Heading3"/>
      </w:pPr>
      <w:r>
        <w:t>Operating Expenses</w:t>
      </w:r>
    </w:p>
    <w:p w14:paraId="65CAE9DA" w14:textId="1F33A552" w:rsidR="00AB0A7E" w:rsidRDefault="009F4AA7" w:rsidP="009209C8">
      <w:r>
        <w:t xml:space="preserve">The District’s operating expenses are projected to increase by 5% per year during the study period, as </w:t>
      </w:r>
      <w:r w:rsidRPr="002A3236">
        <w:t xml:space="preserve">shown in </w:t>
      </w:r>
      <w:r w:rsidRPr="002A3236">
        <w:fldChar w:fldCharType="begin"/>
      </w:r>
      <w:r w:rsidRPr="002A3236">
        <w:instrText xml:space="preserve"> REF _Ref186803137 \h </w:instrText>
      </w:r>
      <w:r w:rsidR="002A3236" w:rsidRPr="002A3236">
        <w:instrText xml:space="preserve"> \* MERGEFORMAT </w:instrText>
      </w:r>
      <w:r w:rsidRPr="002A3236">
        <w:fldChar w:fldCharType="separate"/>
      </w:r>
      <w:r w:rsidR="002A3236" w:rsidRPr="002A3236">
        <w:rPr>
          <w:rFonts w:cstheme="minorHAnsi"/>
        </w:rPr>
        <w:t xml:space="preserve">Table </w:t>
      </w:r>
      <w:r w:rsidR="002A3236" w:rsidRPr="002A3236">
        <w:rPr>
          <w:rFonts w:cstheme="minorHAnsi"/>
          <w:noProof/>
        </w:rPr>
        <w:t>8</w:t>
      </w:r>
      <w:r w:rsidRPr="002A3236">
        <w:fldChar w:fldCharType="end"/>
      </w:r>
      <w:r w:rsidRPr="002A3236">
        <w:t>. Costs of operating</w:t>
      </w:r>
      <w:r>
        <w:t xml:space="preserve"> the systems are subject to contract negotiations with outside service providers.</w:t>
      </w:r>
    </w:p>
    <w:p w14:paraId="03966990" w14:textId="77777777" w:rsidR="009F4AA7" w:rsidRDefault="009F4AA7" w:rsidP="009F4AA7">
      <w:pPr>
        <w:spacing w:before="20" w:line="240" w:lineRule="auto"/>
        <w:rPr>
          <w:rFonts w:cstheme="minorHAnsi"/>
          <w:b/>
          <w:bCs/>
          <w:u w:val="single"/>
        </w:rPr>
      </w:pPr>
    </w:p>
    <w:p w14:paraId="76566A52" w14:textId="77777777" w:rsidR="004C4F9E" w:rsidRDefault="004C4F9E" w:rsidP="009F4AA7">
      <w:pPr>
        <w:spacing w:before="20" w:line="240" w:lineRule="auto"/>
        <w:rPr>
          <w:rFonts w:cstheme="minorHAnsi"/>
          <w:b/>
          <w:bCs/>
          <w:u w:val="single"/>
        </w:rPr>
      </w:pPr>
    </w:p>
    <w:tbl>
      <w:tblPr>
        <w:tblW w:w="702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45"/>
        <w:gridCol w:w="1195"/>
        <w:gridCol w:w="1195"/>
        <w:gridCol w:w="1196"/>
        <w:gridCol w:w="1195"/>
      </w:tblGrid>
      <w:tr w:rsidR="009209C8" w:rsidRPr="002443F5" w14:paraId="66B72344" w14:textId="77777777" w:rsidTr="009209C8">
        <w:trPr>
          <w:trHeight w:val="290"/>
          <w:jc w:val="center"/>
        </w:trPr>
        <w:tc>
          <w:tcPr>
            <w:tcW w:w="7026" w:type="dxa"/>
            <w:gridSpan w:val="5"/>
            <w:tcBorders>
              <w:top w:val="nil"/>
              <w:left w:val="nil"/>
              <w:bottom w:val="single" w:sz="4" w:space="0" w:color="auto"/>
              <w:right w:val="nil"/>
            </w:tcBorders>
            <w:shd w:val="clear" w:color="auto" w:fill="auto"/>
            <w:vAlign w:val="bottom"/>
          </w:tcPr>
          <w:p w14:paraId="0373719E" w14:textId="37B6558A" w:rsidR="009209C8" w:rsidRDefault="009209C8" w:rsidP="009209C8">
            <w:pPr>
              <w:spacing w:before="20" w:line="240" w:lineRule="auto"/>
              <w:rPr>
                <w:rFonts w:cstheme="minorHAnsi"/>
                <w:b/>
                <w:bCs/>
                <w:u w:val="single"/>
              </w:rPr>
            </w:pPr>
            <w:bookmarkStart w:id="38" w:name="_Ref186803137"/>
            <w:bookmarkStart w:id="39" w:name="_Toc187160995"/>
            <w:r w:rsidRPr="00A95A32">
              <w:rPr>
                <w:rFonts w:cstheme="minorHAnsi"/>
                <w:b/>
                <w:bCs/>
              </w:rPr>
              <w:t xml:space="preserve">Table </w:t>
            </w:r>
            <w:r w:rsidRPr="00A95A32">
              <w:rPr>
                <w:rFonts w:cstheme="minorHAnsi"/>
                <w:b/>
                <w:bCs/>
                <w:i/>
                <w:iCs/>
              </w:rPr>
              <w:fldChar w:fldCharType="begin"/>
            </w:r>
            <w:r w:rsidRPr="00A95A32">
              <w:rPr>
                <w:rFonts w:cstheme="minorHAnsi"/>
                <w:b/>
                <w:bCs/>
              </w:rPr>
              <w:instrText xml:space="preserve"> SEQ Table \* ARABIC </w:instrText>
            </w:r>
            <w:r w:rsidRPr="00A95A32">
              <w:rPr>
                <w:rFonts w:cstheme="minorHAnsi"/>
                <w:b/>
                <w:bCs/>
                <w:i/>
                <w:iCs/>
              </w:rPr>
              <w:fldChar w:fldCharType="separate"/>
            </w:r>
            <w:r w:rsidR="002A3236">
              <w:rPr>
                <w:rFonts w:cstheme="minorHAnsi"/>
                <w:b/>
                <w:bCs/>
                <w:noProof/>
              </w:rPr>
              <w:t>8</w:t>
            </w:r>
            <w:r w:rsidRPr="00A95A32">
              <w:rPr>
                <w:rFonts w:cstheme="minorHAnsi"/>
                <w:b/>
                <w:bCs/>
                <w:i/>
                <w:iCs/>
                <w:noProof/>
              </w:rPr>
              <w:fldChar w:fldCharType="end"/>
            </w:r>
            <w:bookmarkEnd w:id="38"/>
            <w:r w:rsidRPr="00A95A32">
              <w:rPr>
                <w:rFonts w:eastAsia="Times New Roman" w:cstheme="minorHAnsi"/>
                <w:b/>
                <w:bCs/>
              </w:rPr>
              <w:t xml:space="preserve">: </w:t>
            </w:r>
            <w:r>
              <w:rPr>
                <w:rFonts w:eastAsia="Times New Roman" w:cstheme="minorHAnsi"/>
                <w:b/>
                <w:bCs/>
              </w:rPr>
              <w:t>Operating Cost Increases</w:t>
            </w:r>
            <w:bookmarkEnd w:id="39"/>
          </w:p>
          <w:p w14:paraId="28E4A5BE" w14:textId="77777777" w:rsidR="009209C8" w:rsidRPr="009209C8" w:rsidRDefault="009209C8" w:rsidP="00DD72E0">
            <w:pPr>
              <w:spacing w:line="240" w:lineRule="auto"/>
              <w:jc w:val="right"/>
              <w:rPr>
                <w:rFonts w:ascii="Calibri" w:eastAsia="Times New Roman" w:hAnsi="Calibri" w:cs="Calibri"/>
                <w:b/>
                <w:bCs/>
                <w:color w:val="000000"/>
              </w:rPr>
            </w:pPr>
          </w:p>
        </w:tc>
      </w:tr>
      <w:tr w:rsidR="009F4AA7" w:rsidRPr="002443F5" w14:paraId="52FCF2EC" w14:textId="77777777" w:rsidTr="009209C8">
        <w:trPr>
          <w:trHeight w:val="290"/>
          <w:jc w:val="center"/>
        </w:trPr>
        <w:tc>
          <w:tcPr>
            <w:tcW w:w="2245" w:type="dxa"/>
            <w:tcBorders>
              <w:top w:val="single" w:sz="4" w:space="0" w:color="auto"/>
              <w:bottom w:val="single" w:sz="4" w:space="0" w:color="auto"/>
            </w:tcBorders>
            <w:shd w:val="clear" w:color="auto" w:fill="F2F2F2" w:themeFill="background1" w:themeFillShade="F2"/>
            <w:vAlign w:val="bottom"/>
          </w:tcPr>
          <w:p w14:paraId="3C5C6273" w14:textId="77777777" w:rsidR="009F4AA7" w:rsidRPr="009209C8" w:rsidRDefault="009F4AA7" w:rsidP="00DD72E0">
            <w:pPr>
              <w:spacing w:line="240" w:lineRule="auto"/>
              <w:ind w:left="156"/>
              <w:rPr>
                <w:rFonts w:ascii="Calibri" w:hAnsi="Calibri" w:cs="Calibri"/>
              </w:rPr>
            </w:pPr>
          </w:p>
        </w:tc>
        <w:tc>
          <w:tcPr>
            <w:tcW w:w="1195" w:type="dxa"/>
            <w:tcBorders>
              <w:top w:val="single" w:sz="4" w:space="0" w:color="auto"/>
              <w:bottom w:val="single" w:sz="4" w:space="0" w:color="auto"/>
            </w:tcBorders>
            <w:shd w:val="clear" w:color="auto" w:fill="F2F2F2" w:themeFill="background1" w:themeFillShade="F2"/>
            <w:noWrap/>
            <w:vAlign w:val="bottom"/>
          </w:tcPr>
          <w:p w14:paraId="3F39A4E7" w14:textId="77777777" w:rsidR="009F4AA7" w:rsidRPr="009209C8" w:rsidRDefault="009F4AA7" w:rsidP="00DD72E0">
            <w:pPr>
              <w:spacing w:line="240" w:lineRule="auto"/>
              <w:jc w:val="right"/>
              <w:rPr>
                <w:rFonts w:ascii="Calibri" w:eastAsia="Times New Roman" w:hAnsi="Calibri" w:cs="Calibri"/>
              </w:rPr>
            </w:pPr>
            <w:r w:rsidRPr="009209C8">
              <w:rPr>
                <w:rFonts w:ascii="Calibri" w:eastAsia="Times New Roman" w:hAnsi="Calibri" w:cs="Calibri"/>
                <w:b/>
                <w:bCs/>
                <w:color w:val="000000"/>
              </w:rPr>
              <w:t>FY2025/26</w:t>
            </w:r>
          </w:p>
        </w:tc>
        <w:tc>
          <w:tcPr>
            <w:tcW w:w="1195" w:type="dxa"/>
            <w:tcBorders>
              <w:top w:val="single" w:sz="4" w:space="0" w:color="auto"/>
              <w:bottom w:val="single" w:sz="4" w:space="0" w:color="auto"/>
            </w:tcBorders>
            <w:shd w:val="clear" w:color="auto" w:fill="F2F2F2" w:themeFill="background1" w:themeFillShade="F2"/>
            <w:noWrap/>
            <w:vAlign w:val="bottom"/>
          </w:tcPr>
          <w:p w14:paraId="21780491" w14:textId="77777777" w:rsidR="009F4AA7" w:rsidRPr="009209C8" w:rsidRDefault="009F4AA7" w:rsidP="00DD72E0">
            <w:pPr>
              <w:spacing w:line="240" w:lineRule="auto"/>
              <w:jc w:val="right"/>
              <w:rPr>
                <w:rFonts w:ascii="Calibri" w:eastAsia="Times New Roman" w:hAnsi="Calibri" w:cs="Calibri"/>
              </w:rPr>
            </w:pPr>
            <w:r w:rsidRPr="009209C8">
              <w:rPr>
                <w:rFonts w:ascii="Calibri" w:eastAsia="Times New Roman" w:hAnsi="Calibri" w:cs="Calibri"/>
                <w:b/>
                <w:bCs/>
                <w:color w:val="000000"/>
              </w:rPr>
              <w:t>FY2026/27</w:t>
            </w:r>
          </w:p>
        </w:tc>
        <w:tc>
          <w:tcPr>
            <w:tcW w:w="1196" w:type="dxa"/>
            <w:tcBorders>
              <w:top w:val="single" w:sz="4" w:space="0" w:color="auto"/>
              <w:bottom w:val="single" w:sz="4" w:space="0" w:color="auto"/>
            </w:tcBorders>
            <w:shd w:val="clear" w:color="auto" w:fill="F2F2F2" w:themeFill="background1" w:themeFillShade="F2"/>
            <w:noWrap/>
            <w:vAlign w:val="bottom"/>
          </w:tcPr>
          <w:p w14:paraId="1453EF91" w14:textId="77777777" w:rsidR="009F4AA7" w:rsidRPr="009209C8" w:rsidRDefault="009F4AA7" w:rsidP="00DD72E0">
            <w:pPr>
              <w:spacing w:line="240" w:lineRule="auto"/>
              <w:jc w:val="right"/>
              <w:rPr>
                <w:rFonts w:ascii="Calibri" w:eastAsia="Times New Roman" w:hAnsi="Calibri" w:cs="Calibri"/>
              </w:rPr>
            </w:pPr>
            <w:r w:rsidRPr="009209C8">
              <w:rPr>
                <w:rFonts w:ascii="Calibri" w:eastAsia="Times New Roman" w:hAnsi="Calibri" w:cs="Calibri"/>
                <w:b/>
                <w:bCs/>
                <w:color w:val="000000"/>
              </w:rPr>
              <w:t>FY2027/28</w:t>
            </w:r>
          </w:p>
        </w:tc>
        <w:tc>
          <w:tcPr>
            <w:tcW w:w="1195" w:type="dxa"/>
            <w:tcBorders>
              <w:top w:val="single" w:sz="4" w:space="0" w:color="auto"/>
              <w:bottom w:val="single" w:sz="4" w:space="0" w:color="auto"/>
            </w:tcBorders>
            <w:shd w:val="clear" w:color="auto" w:fill="F2F2F2" w:themeFill="background1" w:themeFillShade="F2"/>
            <w:noWrap/>
            <w:vAlign w:val="bottom"/>
          </w:tcPr>
          <w:p w14:paraId="731A4CB0" w14:textId="77777777" w:rsidR="009F4AA7" w:rsidRPr="009209C8" w:rsidRDefault="009F4AA7" w:rsidP="00DD72E0">
            <w:pPr>
              <w:spacing w:line="240" w:lineRule="auto"/>
              <w:jc w:val="right"/>
              <w:rPr>
                <w:rFonts w:ascii="Calibri" w:eastAsia="Times New Roman" w:hAnsi="Calibri" w:cs="Calibri"/>
              </w:rPr>
            </w:pPr>
            <w:r w:rsidRPr="009209C8">
              <w:rPr>
                <w:rFonts w:ascii="Calibri" w:eastAsia="Times New Roman" w:hAnsi="Calibri" w:cs="Calibri"/>
                <w:b/>
                <w:bCs/>
                <w:color w:val="000000"/>
              </w:rPr>
              <w:t>FY2028/29</w:t>
            </w:r>
          </w:p>
        </w:tc>
      </w:tr>
      <w:tr w:rsidR="009F4AA7" w:rsidRPr="002443F5" w14:paraId="061BBF5E" w14:textId="77777777" w:rsidTr="009209C8">
        <w:trPr>
          <w:trHeight w:val="290"/>
          <w:jc w:val="center"/>
        </w:trPr>
        <w:tc>
          <w:tcPr>
            <w:tcW w:w="5831" w:type="dxa"/>
            <w:gridSpan w:val="4"/>
            <w:tcBorders>
              <w:top w:val="single" w:sz="4" w:space="0" w:color="auto"/>
            </w:tcBorders>
            <w:shd w:val="clear" w:color="auto" w:fill="auto"/>
            <w:vAlign w:val="bottom"/>
          </w:tcPr>
          <w:p w14:paraId="4D0032A8" w14:textId="77777777" w:rsidR="009F4AA7" w:rsidRPr="002443F5" w:rsidRDefault="009F4AA7" w:rsidP="00DD72E0">
            <w:pPr>
              <w:spacing w:line="240" w:lineRule="auto"/>
              <w:rPr>
                <w:rFonts w:ascii="Calibri" w:eastAsia="Times New Roman" w:hAnsi="Calibri" w:cs="Calibri"/>
                <w:b/>
                <w:bCs/>
              </w:rPr>
            </w:pPr>
            <w:r w:rsidRPr="002443F5">
              <w:rPr>
                <w:rFonts w:ascii="Calibri" w:eastAsia="Times New Roman" w:hAnsi="Calibri" w:cs="Calibri"/>
                <w:b/>
                <w:bCs/>
                <w:color w:val="000000"/>
              </w:rPr>
              <w:t>Water System Operating Costs</w:t>
            </w:r>
          </w:p>
        </w:tc>
        <w:tc>
          <w:tcPr>
            <w:tcW w:w="1195" w:type="dxa"/>
            <w:tcBorders>
              <w:top w:val="single" w:sz="4" w:space="0" w:color="auto"/>
            </w:tcBorders>
            <w:shd w:val="clear" w:color="auto" w:fill="auto"/>
            <w:noWrap/>
            <w:vAlign w:val="bottom"/>
          </w:tcPr>
          <w:p w14:paraId="1BA43897" w14:textId="77777777" w:rsidR="009F4AA7" w:rsidRPr="002443F5" w:rsidRDefault="009F4AA7" w:rsidP="00DD72E0">
            <w:pPr>
              <w:spacing w:line="240" w:lineRule="auto"/>
              <w:jc w:val="right"/>
              <w:rPr>
                <w:rFonts w:ascii="Calibri" w:eastAsia="Times New Roman" w:hAnsi="Calibri" w:cs="Calibri"/>
              </w:rPr>
            </w:pPr>
          </w:p>
        </w:tc>
      </w:tr>
      <w:tr w:rsidR="009F4AA7" w:rsidRPr="002443F5" w14:paraId="2697E40F" w14:textId="77777777" w:rsidTr="009209C8">
        <w:trPr>
          <w:trHeight w:val="290"/>
          <w:jc w:val="center"/>
        </w:trPr>
        <w:tc>
          <w:tcPr>
            <w:tcW w:w="2245" w:type="dxa"/>
            <w:shd w:val="clear" w:color="auto" w:fill="auto"/>
            <w:vAlign w:val="bottom"/>
          </w:tcPr>
          <w:p w14:paraId="718929B3" w14:textId="77777777" w:rsidR="009F4AA7" w:rsidRPr="002443F5" w:rsidRDefault="009F4AA7" w:rsidP="00DD72E0">
            <w:pPr>
              <w:spacing w:line="240" w:lineRule="auto"/>
              <w:ind w:left="156"/>
              <w:rPr>
                <w:rFonts w:ascii="Calibri" w:eastAsia="Times New Roman" w:hAnsi="Calibri" w:cs="Calibri"/>
              </w:rPr>
            </w:pPr>
            <w:r w:rsidRPr="002443F5">
              <w:rPr>
                <w:rFonts w:ascii="Calibri" w:hAnsi="Calibri" w:cs="Calibri"/>
              </w:rPr>
              <w:t>System Operations</w:t>
            </w:r>
          </w:p>
        </w:tc>
        <w:tc>
          <w:tcPr>
            <w:tcW w:w="1195" w:type="dxa"/>
            <w:shd w:val="clear" w:color="auto" w:fill="auto"/>
            <w:noWrap/>
            <w:vAlign w:val="bottom"/>
            <w:hideMark/>
          </w:tcPr>
          <w:p w14:paraId="3611ACD7"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5F2094D6"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hideMark/>
          </w:tcPr>
          <w:p w14:paraId="7FFAC2AF"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520BB7D2"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44438FBB" w14:textId="77777777" w:rsidTr="009209C8">
        <w:trPr>
          <w:trHeight w:val="290"/>
          <w:jc w:val="center"/>
        </w:trPr>
        <w:tc>
          <w:tcPr>
            <w:tcW w:w="2245" w:type="dxa"/>
            <w:shd w:val="clear" w:color="auto" w:fill="auto"/>
            <w:vAlign w:val="bottom"/>
          </w:tcPr>
          <w:p w14:paraId="2C14D517" w14:textId="77777777" w:rsidR="009F4AA7" w:rsidRPr="002443F5" w:rsidRDefault="009F4AA7" w:rsidP="00DD72E0">
            <w:pPr>
              <w:spacing w:line="240" w:lineRule="auto"/>
              <w:ind w:left="156"/>
              <w:rPr>
                <w:rFonts w:ascii="Calibri" w:eastAsia="Times New Roman" w:hAnsi="Calibri" w:cs="Calibri"/>
              </w:rPr>
            </w:pPr>
            <w:r w:rsidRPr="002443F5">
              <w:rPr>
                <w:rFonts w:ascii="Calibri" w:hAnsi="Calibri" w:cs="Calibri"/>
              </w:rPr>
              <w:t>Admin &amp; Overhead</w:t>
            </w:r>
          </w:p>
        </w:tc>
        <w:tc>
          <w:tcPr>
            <w:tcW w:w="1195" w:type="dxa"/>
            <w:shd w:val="clear" w:color="auto" w:fill="auto"/>
            <w:noWrap/>
            <w:vAlign w:val="bottom"/>
            <w:hideMark/>
          </w:tcPr>
          <w:p w14:paraId="363F8B5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3ED0E34B"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hideMark/>
          </w:tcPr>
          <w:p w14:paraId="6EAC7C8D"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6A3311ED"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6E7AF3C5" w14:textId="77777777" w:rsidTr="009209C8">
        <w:trPr>
          <w:trHeight w:val="290"/>
          <w:jc w:val="center"/>
        </w:trPr>
        <w:tc>
          <w:tcPr>
            <w:tcW w:w="2245" w:type="dxa"/>
            <w:shd w:val="clear" w:color="auto" w:fill="auto"/>
            <w:vAlign w:val="bottom"/>
          </w:tcPr>
          <w:p w14:paraId="6EEDE294" w14:textId="77777777" w:rsidR="009F4AA7" w:rsidRPr="002443F5" w:rsidRDefault="009F4AA7" w:rsidP="00DD72E0">
            <w:pPr>
              <w:spacing w:line="240" w:lineRule="auto"/>
              <w:ind w:left="156"/>
              <w:rPr>
                <w:rFonts w:ascii="Calibri" w:eastAsia="Times New Roman" w:hAnsi="Calibri" w:cs="Calibri"/>
              </w:rPr>
            </w:pPr>
            <w:r w:rsidRPr="002443F5">
              <w:rPr>
                <w:rFonts w:ascii="Calibri" w:hAnsi="Calibri" w:cs="Calibri"/>
              </w:rPr>
              <w:t xml:space="preserve">General Manager </w:t>
            </w:r>
          </w:p>
        </w:tc>
        <w:tc>
          <w:tcPr>
            <w:tcW w:w="1195" w:type="dxa"/>
            <w:shd w:val="clear" w:color="auto" w:fill="auto"/>
            <w:noWrap/>
            <w:vAlign w:val="bottom"/>
            <w:hideMark/>
          </w:tcPr>
          <w:p w14:paraId="371A4C51"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06EE7F58"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hideMark/>
          </w:tcPr>
          <w:p w14:paraId="06980420"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10E2F919"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7B6655F5" w14:textId="77777777" w:rsidTr="009209C8">
        <w:trPr>
          <w:trHeight w:val="290"/>
          <w:jc w:val="center"/>
        </w:trPr>
        <w:tc>
          <w:tcPr>
            <w:tcW w:w="2245" w:type="dxa"/>
            <w:shd w:val="clear" w:color="auto" w:fill="auto"/>
            <w:vAlign w:val="bottom"/>
          </w:tcPr>
          <w:p w14:paraId="7DE6B58A" w14:textId="77777777" w:rsidR="009F4AA7" w:rsidRPr="002443F5" w:rsidRDefault="009F4AA7" w:rsidP="00DD72E0">
            <w:pPr>
              <w:spacing w:line="240" w:lineRule="auto"/>
              <w:ind w:left="156"/>
              <w:rPr>
                <w:rFonts w:ascii="Calibri" w:eastAsia="Times New Roman" w:hAnsi="Calibri" w:cs="Calibri"/>
              </w:rPr>
            </w:pPr>
            <w:r w:rsidRPr="002443F5">
              <w:rPr>
                <w:rFonts w:ascii="Calibri" w:hAnsi="Calibri" w:cs="Calibri"/>
              </w:rPr>
              <w:t>Repairs &amp; Maint.</w:t>
            </w:r>
          </w:p>
        </w:tc>
        <w:tc>
          <w:tcPr>
            <w:tcW w:w="1195" w:type="dxa"/>
            <w:shd w:val="clear" w:color="auto" w:fill="auto"/>
            <w:noWrap/>
            <w:vAlign w:val="bottom"/>
            <w:hideMark/>
          </w:tcPr>
          <w:p w14:paraId="16CF5B68"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2BF26A6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hideMark/>
          </w:tcPr>
          <w:p w14:paraId="0DE84E5B"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2412AC3D"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2298BF53" w14:textId="77777777" w:rsidTr="009209C8">
        <w:trPr>
          <w:trHeight w:val="290"/>
          <w:jc w:val="center"/>
        </w:trPr>
        <w:tc>
          <w:tcPr>
            <w:tcW w:w="2245" w:type="dxa"/>
            <w:shd w:val="clear" w:color="auto" w:fill="auto"/>
            <w:vAlign w:val="bottom"/>
          </w:tcPr>
          <w:p w14:paraId="1FFC81E1" w14:textId="77777777" w:rsidR="009F4AA7" w:rsidRPr="002443F5" w:rsidRDefault="009F4AA7" w:rsidP="00DD72E0">
            <w:pPr>
              <w:spacing w:line="240" w:lineRule="auto"/>
              <w:ind w:left="156"/>
              <w:rPr>
                <w:rFonts w:ascii="Calibri" w:eastAsia="Times New Roman" w:hAnsi="Calibri" w:cs="Calibri"/>
              </w:rPr>
            </w:pPr>
            <w:r w:rsidRPr="002443F5">
              <w:rPr>
                <w:rFonts w:ascii="Calibri" w:hAnsi="Calibri" w:cs="Calibri"/>
              </w:rPr>
              <w:t>Water Testing</w:t>
            </w:r>
          </w:p>
        </w:tc>
        <w:tc>
          <w:tcPr>
            <w:tcW w:w="1195" w:type="dxa"/>
            <w:shd w:val="clear" w:color="auto" w:fill="auto"/>
            <w:noWrap/>
            <w:vAlign w:val="bottom"/>
            <w:hideMark/>
          </w:tcPr>
          <w:p w14:paraId="350F618A"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2A1DCBF1"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hideMark/>
          </w:tcPr>
          <w:p w14:paraId="5425AA1A"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43FB8136"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14EA8258" w14:textId="77777777" w:rsidTr="009209C8">
        <w:trPr>
          <w:trHeight w:val="290"/>
          <w:jc w:val="center"/>
        </w:trPr>
        <w:tc>
          <w:tcPr>
            <w:tcW w:w="2245" w:type="dxa"/>
            <w:shd w:val="clear" w:color="auto" w:fill="auto"/>
            <w:vAlign w:val="bottom"/>
          </w:tcPr>
          <w:p w14:paraId="58F08A4C" w14:textId="77777777" w:rsidR="009F4AA7" w:rsidRPr="002443F5" w:rsidRDefault="009F4AA7" w:rsidP="00DD72E0">
            <w:pPr>
              <w:spacing w:line="240" w:lineRule="auto"/>
              <w:ind w:left="156"/>
              <w:rPr>
                <w:rFonts w:ascii="Calibri" w:eastAsia="Times New Roman" w:hAnsi="Calibri" w:cs="Calibri"/>
              </w:rPr>
            </w:pPr>
            <w:r w:rsidRPr="002443F5">
              <w:rPr>
                <w:rFonts w:ascii="Calibri" w:hAnsi="Calibri" w:cs="Calibri"/>
              </w:rPr>
              <w:t xml:space="preserve">Utilities </w:t>
            </w:r>
          </w:p>
        </w:tc>
        <w:tc>
          <w:tcPr>
            <w:tcW w:w="1195" w:type="dxa"/>
            <w:shd w:val="clear" w:color="auto" w:fill="auto"/>
            <w:noWrap/>
            <w:vAlign w:val="bottom"/>
            <w:hideMark/>
          </w:tcPr>
          <w:p w14:paraId="1EF679D3"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70AC62ED"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hideMark/>
          </w:tcPr>
          <w:p w14:paraId="205BFEAF"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hideMark/>
          </w:tcPr>
          <w:p w14:paraId="0446384D"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7F3CA916" w14:textId="77777777" w:rsidTr="009209C8">
        <w:trPr>
          <w:trHeight w:val="290"/>
          <w:jc w:val="center"/>
        </w:trPr>
        <w:tc>
          <w:tcPr>
            <w:tcW w:w="2245" w:type="dxa"/>
            <w:shd w:val="clear" w:color="auto" w:fill="auto"/>
            <w:vAlign w:val="bottom"/>
          </w:tcPr>
          <w:p w14:paraId="03972F6E" w14:textId="77777777" w:rsidR="009F4AA7" w:rsidRPr="002443F5" w:rsidRDefault="009F4AA7" w:rsidP="00DD72E0">
            <w:pPr>
              <w:spacing w:line="240" w:lineRule="auto"/>
              <w:ind w:left="156"/>
              <w:rPr>
                <w:rFonts w:ascii="Calibri" w:hAnsi="Calibri" w:cs="Calibri"/>
              </w:rPr>
            </w:pPr>
          </w:p>
        </w:tc>
        <w:tc>
          <w:tcPr>
            <w:tcW w:w="1195" w:type="dxa"/>
            <w:shd w:val="clear" w:color="auto" w:fill="auto"/>
            <w:noWrap/>
            <w:vAlign w:val="bottom"/>
          </w:tcPr>
          <w:p w14:paraId="5A03510C" w14:textId="77777777" w:rsidR="009F4AA7" w:rsidRPr="002443F5" w:rsidRDefault="009F4AA7" w:rsidP="00DD72E0">
            <w:pPr>
              <w:spacing w:line="240" w:lineRule="auto"/>
              <w:jc w:val="right"/>
              <w:rPr>
                <w:rFonts w:ascii="Calibri" w:eastAsia="Times New Roman" w:hAnsi="Calibri" w:cs="Calibri"/>
              </w:rPr>
            </w:pPr>
          </w:p>
        </w:tc>
        <w:tc>
          <w:tcPr>
            <w:tcW w:w="1195" w:type="dxa"/>
            <w:shd w:val="clear" w:color="auto" w:fill="auto"/>
            <w:noWrap/>
            <w:vAlign w:val="bottom"/>
          </w:tcPr>
          <w:p w14:paraId="4C491B24" w14:textId="77777777" w:rsidR="009F4AA7" w:rsidRPr="002443F5" w:rsidRDefault="009F4AA7" w:rsidP="00DD72E0">
            <w:pPr>
              <w:spacing w:line="240" w:lineRule="auto"/>
              <w:jc w:val="right"/>
              <w:rPr>
                <w:rFonts w:ascii="Calibri" w:eastAsia="Times New Roman" w:hAnsi="Calibri" w:cs="Calibri"/>
              </w:rPr>
            </w:pPr>
          </w:p>
        </w:tc>
        <w:tc>
          <w:tcPr>
            <w:tcW w:w="1196" w:type="dxa"/>
            <w:shd w:val="clear" w:color="auto" w:fill="auto"/>
            <w:noWrap/>
            <w:vAlign w:val="bottom"/>
          </w:tcPr>
          <w:p w14:paraId="2BA30F7E" w14:textId="77777777" w:rsidR="009F4AA7" w:rsidRPr="002443F5" w:rsidRDefault="009F4AA7" w:rsidP="00DD72E0">
            <w:pPr>
              <w:spacing w:line="240" w:lineRule="auto"/>
              <w:jc w:val="right"/>
              <w:rPr>
                <w:rFonts w:ascii="Calibri" w:eastAsia="Times New Roman" w:hAnsi="Calibri" w:cs="Calibri"/>
              </w:rPr>
            </w:pPr>
          </w:p>
        </w:tc>
        <w:tc>
          <w:tcPr>
            <w:tcW w:w="1195" w:type="dxa"/>
            <w:shd w:val="clear" w:color="auto" w:fill="auto"/>
            <w:noWrap/>
            <w:vAlign w:val="bottom"/>
          </w:tcPr>
          <w:p w14:paraId="29961F54" w14:textId="77777777" w:rsidR="009F4AA7" w:rsidRPr="002443F5" w:rsidRDefault="009F4AA7" w:rsidP="00DD72E0">
            <w:pPr>
              <w:spacing w:line="240" w:lineRule="auto"/>
              <w:jc w:val="right"/>
              <w:rPr>
                <w:rFonts w:ascii="Calibri" w:eastAsia="Times New Roman" w:hAnsi="Calibri" w:cs="Calibri"/>
              </w:rPr>
            </w:pPr>
          </w:p>
        </w:tc>
      </w:tr>
      <w:tr w:rsidR="009F4AA7" w:rsidRPr="002443F5" w14:paraId="211DE361" w14:textId="77777777" w:rsidTr="009209C8">
        <w:trPr>
          <w:trHeight w:val="290"/>
          <w:jc w:val="center"/>
        </w:trPr>
        <w:tc>
          <w:tcPr>
            <w:tcW w:w="7026" w:type="dxa"/>
            <w:gridSpan w:val="5"/>
            <w:shd w:val="clear" w:color="auto" w:fill="auto"/>
            <w:vAlign w:val="bottom"/>
          </w:tcPr>
          <w:p w14:paraId="552FAD72" w14:textId="77777777" w:rsidR="009F4AA7" w:rsidRPr="002443F5" w:rsidRDefault="009F4AA7" w:rsidP="00DD72E0">
            <w:pPr>
              <w:spacing w:line="240" w:lineRule="auto"/>
              <w:rPr>
                <w:rFonts w:ascii="Calibri" w:hAnsi="Calibri" w:cs="Calibri"/>
                <w:b/>
                <w:bCs/>
              </w:rPr>
            </w:pPr>
            <w:r w:rsidRPr="002443F5">
              <w:rPr>
                <w:rFonts w:ascii="Calibri" w:hAnsi="Calibri" w:cs="Calibri"/>
                <w:b/>
                <w:bCs/>
              </w:rPr>
              <w:t>Sewer System Operating Costs</w:t>
            </w:r>
          </w:p>
        </w:tc>
      </w:tr>
      <w:tr w:rsidR="009F4AA7" w:rsidRPr="002443F5" w14:paraId="5819F249" w14:textId="77777777" w:rsidTr="009209C8">
        <w:trPr>
          <w:trHeight w:val="290"/>
          <w:jc w:val="center"/>
        </w:trPr>
        <w:tc>
          <w:tcPr>
            <w:tcW w:w="2245" w:type="dxa"/>
            <w:shd w:val="clear" w:color="auto" w:fill="auto"/>
            <w:vAlign w:val="bottom"/>
          </w:tcPr>
          <w:p w14:paraId="12A8C879"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WWTP Operations</w:t>
            </w:r>
          </w:p>
        </w:tc>
        <w:tc>
          <w:tcPr>
            <w:tcW w:w="1195" w:type="dxa"/>
            <w:shd w:val="clear" w:color="auto" w:fill="auto"/>
            <w:noWrap/>
            <w:vAlign w:val="bottom"/>
          </w:tcPr>
          <w:p w14:paraId="701F815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03B15646"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45477E7E"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62CC710D"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3AFA4A8F" w14:textId="77777777" w:rsidTr="009209C8">
        <w:trPr>
          <w:trHeight w:val="290"/>
          <w:jc w:val="center"/>
        </w:trPr>
        <w:tc>
          <w:tcPr>
            <w:tcW w:w="2245" w:type="dxa"/>
            <w:shd w:val="clear" w:color="auto" w:fill="auto"/>
            <w:vAlign w:val="bottom"/>
          </w:tcPr>
          <w:p w14:paraId="7670D04E"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Collection System</w:t>
            </w:r>
          </w:p>
        </w:tc>
        <w:tc>
          <w:tcPr>
            <w:tcW w:w="1195" w:type="dxa"/>
            <w:shd w:val="clear" w:color="auto" w:fill="auto"/>
            <w:noWrap/>
            <w:vAlign w:val="bottom"/>
          </w:tcPr>
          <w:p w14:paraId="60F42EDA"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12B65E67"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79505CE5"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1B08C856"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6D9F409E" w14:textId="77777777" w:rsidTr="009209C8">
        <w:trPr>
          <w:trHeight w:val="290"/>
          <w:jc w:val="center"/>
        </w:trPr>
        <w:tc>
          <w:tcPr>
            <w:tcW w:w="2245" w:type="dxa"/>
            <w:shd w:val="clear" w:color="auto" w:fill="auto"/>
            <w:vAlign w:val="bottom"/>
          </w:tcPr>
          <w:p w14:paraId="2F0B1615"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Admin &amp; Overhead</w:t>
            </w:r>
          </w:p>
        </w:tc>
        <w:tc>
          <w:tcPr>
            <w:tcW w:w="1195" w:type="dxa"/>
            <w:shd w:val="clear" w:color="auto" w:fill="auto"/>
            <w:noWrap/>
            <w:vAlign w:val="bottom"/>
          </w:tcPr>
          <w:p w14:paraId="575AFE11"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58D1B53B"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00227739"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45447091"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6A5CCDE0" w14:textId="77777777" w:rsidTr="009209C8">
        <w:trPr>
          <w:trHeight w:val="290"/>
          <w:jc w:val="center"/>
        </w:trPr>
        <w:tc>
          <w:tcPr>
            <w:tcW w:w="2245" w:type="dxa"/>
            <w:shd w:val="clear" w:color="auto" w:fill="auto"/>
            <w:vAlign w:val="bottom"/>
          </w:tcPr>
          <w:p w14:paraId="117EE2BD"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General Manager</w:t>
            </w:r>
          </w:p>
        </w:tc>
        <w:tc>
          <w:tcPr>
            <w:tcW w:w="1195" w:type="dxa"/>
            <w:shd w:val="clear" w:color="auto" w:fill="auto"/>
            <w:noWrap/>
            <w:vAlign w:val="bottom"/>
          </w:tcPr>
          <w:p w14:paraId="4BCD3185"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19F19263"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638995FC"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304BE35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49975B9E" w14:textId="77777777" w:rsidTr="009209C8">
        <w:trPr>
          <w:trHeight w:val="290"/>
          <w:jc w:val="center"/>
        </w:trPr>
        <w:tc>
          <w:tcPr>
            <w:tcW w:w="2245" w:type="dxa"/>
            <w:shd w:val="clear" w:color="auto" w:fill="auto"/>
            <w:vAlign w:val="bottom"/>
          </w:tcPr>
          <w:p w14:paraId="05530BB5"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Repairs &amp; Maint.</w:t>
            </w:r>
          </w:p>
        </w:tc>
        <w:tc>
          <w:tcPr>
            <w:tcW w:w="1195" w:type="dxa"/>
            <w:shd w:val="clear" w:color="auto" w:fill="auto"/>
            <w:noWrap/>
            <w:vAlign w:val="bottom"/>
          </w:tcPr>
          <w:p w14:paraId="5DF4BF7F"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11635371"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2A84C389"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424E1C10"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017E9A81" w14:textId="77777777" w:rsidTr="009209C8">
        <w:trPr>
          <w:trHeight w:val="290"/>
          <w:jc w:val="center"/>
        </w:trPr>
        <w:tc>
          <w:tcPr>
            <w:tcW w:w="2245" w:type="dxa"/>
            <w:shd w:val="clear" w:color="auto" w:fill="auto"/>
            <w:vAlign w:val="bottom"/>
          </w:tcPr>
          <w:p w14:paraId="4EA29304"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State License / Fees</w:t>
            </w:r>
          </w:p>
        </w:tc>
        <w:tc>
          <w:tcPr>
            <w:tcW w:w="1195" w:type="dxa"/>
            <w:shd w:val="clear" w:color="auto" w:fill="auto"/>
            <w:noWrap/>
            <w:vAlign w:val="bottom"/>
          </w:tcPr>
          <w:p w14:paraId="4DEED96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5F16C278"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072F5A1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3E9F54A2"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r w:rsidR="009F4AA7" w:rsidRPr="002443F5" w14:paraId="6F2467F3" w14:textId="77777777" w:rsidTr="009209C8">
        <w:trPr>
          <w:trHeight w:val="290"/>
          <w:jc w:val="center"/>
        </w:trPr>
        <w:tc>
          <w:tcPr>
            <w:tcW w:w="2245" w:type="dxa"/>
            <w:shd w:val="clear" w:color="auto" w:fill="auto"/>
            <w:vAlign w:val="bottom"/>
          </w:tcPr>
          <w:p w14:paraId="70F9FD8F" w14:textId="77777777" w:rsidR="009F4AA7" w:rsidRPr="002443F5" w:rsidRDefault="009F4AA7" w:rsidP="00DD72E0">
            <w:pPr>
              <w:spacing w:line="240" w:lineRule="auto"/>
              <w:ind w:left="156"/>
              <w:rPr>
                <w:rFonts w:ascii="Calibri" w:hAnsi="Calibri" w:cs="Calibri"/>
              </w:rPr>
            </w:pPr>
            <w:r w:rsidRPr="002443F5">
              <w:rPr>
                <w:rFonts w:ascii="Calibri" w:hAnsi="Calibri" w:cs="Calibri"/>
              </w:rPr>
              <w:t xml:space="preserve">Utilities </w:t>
            </w:r>
          </w:p>
        </w:tc>
        <w:tc>
          <w:tcPr>
            <w:tcW w:w="1195" w:type="dxa"/>
            <w:shd w:val="clear" w:color="auto" w:fill="auto"/>
            <w:noWrap/>
            <w:vAlign w:val="bottom"/>
          </w:tcPr>
          <w:p w14:paraId="418147B8"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17A92B19"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6" w:type="dxa"/>
            <w:shd w:val="clear" w:color="auto" w:fill="auto"/>
            <w:noWrap/>
            <w:vAlign w:val="bottom"/>
          </w:tcPr>
          <w:p w14:paraId="4FE71BF9"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c>
          <w:tcPr>
            <w:tcW w:w="1195" w:type="dxa"/>
            <w:shd w:val="clear" w:color="auto" w:fill="auto"/>
            <w:noWrap/>
            <w:vAlign w:val="bottom"/>
          </w:tcPr>
          <w:p w14:paraId="7028FAA4" w14:textId="77777777" w:rsidR="009F4AA7" w:rsidRPr="002443F5" w:rsidRDefault="009F4AA7" w:rsidP="00DD72E0">
            <w:pPr>
              <w:spacing w:line="240" w:lineRule="auto"/>
              <w:jc w:val="right"/>
              <w:rPr>
                <w:rFonts w:ascii="Calibri" w:eastAsia="Times New Roman" w:hAnsi="Calibri" w:cs="Calibri"/>
              </w:rPr>
            </w:pPr>
            <w:r>
              <w:rPr>
                <w:rFonts w:ascii="Calibri" w:hAnsi="Calibri" w:cs="Calibri"/>
                <w:color w:val="000000"/>
              </w:rPr>
              <w:t>5%</w:t>
            </w:r>
          </w:p>
        </w:tc>
      </w:tr>
    </w:tbl>
    <w:p w14:paraId="51D4AA41" w14:textId="66945421" w:rsidR="00AB0A7E" w:rsidRDefault="00AB0A7E" w:rsidP="006A1344"/>
    <w:p w14:paraId="5665C4C1" w14:textId="6FB3CFF2" w:rsidR="00AB0A7E" w:rsidRDefault="00AB0A7E" w:rsidP="006A1344"/>
    <w:p w14:paraId="0D47521F" w14:textId="68B4F6A0" w:rsidR="00D72A27" w:rsidRPr="00271CAA" w:rsidRDefault="00D72A27" w:rsidP="00D72A27">
      <w:pPr>
        <w:pStyle w:val="Heading3"/>
      </w:pPr>
      <w:r>
        <w:t xml:space="preserve">Debt </w:t>
      </w:r>
      <w:r w:rsidR="00AE4CC4">
        <w:t>Financing</w:t>
      </w:r>
    </w:p>
    <w:p w14:paraId="3C95E6D1" w14:textId="52A4E725" w:rsidR="00D72A27" w:rsidRDefault="00F40C5D" w:rsidP="00271CAA">
      <w:r>
        <w:t xml:space="preserve">It is assumed that the District will </w:t>
      </w:r>
      <w:r w:rsidR="00AB5143">
        <w:t xml:space="preserve">issue new </w:t>
      </w:r>
      <w:r w:rsidR="000712C1">
        <w:t xml:space="preserve">short term </w:t>
      </w:r>
      <w:r w:rsidR="00AB5143">
        <w:t>debt in FY2</w:t>
      </w:r>
      <w:r w:rsidR="00AB5143" w:rsidRPr="00F40C5D">
        <w:t>02</w:t>
      </w:r>
      <w:r w:rsidR="0090338E">
        <w:t>7/28</w:t>
      </w:r>
      <w:r w:rsidR="00AB5143" w:rsidRPr="00F40C5D">
        <w:t xml:space="preserve"> to fund </w:t>
      </w:r>
      <w:r w:rsidRPr="00F40C5D">
        <w:t>sewer capital improvements</w:t>
      </w:r>
      <w:r w:rsidR="00AB5143" w:rsidRPr="00F40C5D">
        <w:t>.</w:t>
      </w:r>
      <w:r>
        <w:t xml:space="preserve"> </w:t>
      </w:r>
      <w:r w:rsidR="0090338E">
        <w:t>It</w:t>
      </w:r>
      <w:r>
        <w:t xml:space="preserve"> is assumed that</w:t>
      </w:r>
      <w:r w:rsidR="000712C1">
        <w:t xml:space="preserve"> $250,000 in project costs will be funded through</w:t>
      </w:r>
      <w:r>
        <w:t xml:space="preserve"> the future debt </w:t>
      </w:r>
      <w:r w:rsidR="000712C1">
        <w:t xml:space="preserve">which </w:t>
      </w:r>
      <w:r w:rsidR="002C42CF">
        <w:t xml:space="preserve">is projected to be </w:t>
      </w:r>
      <w:r w:rsidR="0090338E">
        <w:t>a line of credit</w:t>
      </w:r>
      <w:r>
        <w:t xml:space="preserve">. </w:t>
      </w:r>
      <w:r w:rsidR="00B3367F" w:rsidRPr="00F40C5D">
        <w:t xml:space="preserve">It is </w:t>
      </w:r>
      <w:r>
        <w:t xml:space="preserve">estimated </w:t>
      </w:r>
      <w:r w:rsidR="00B3367F" w:rsidRPr="00F40C5D">
        <w:t xml:space="preserve">that the District would </w:t>
      </w:r>
      <w:r w:rsidR="0090338E">
        <w:t>repay the line of credit over 5 years at 8% interest</w:t>
      </w:r>
      <w:r w:rsidR="00B3367F" w:rsidRPr="00F40C5D">
        <w:t>. Given this projected debt issuanc</w:t>
      </w:r>
      <w:r w:rsidR="00B3367F">
        <w:t>e</w:t>
      </w:r>
      <w:r w:rsidR="00D72A27">
        <w:t xml:space="preserve">, </w:t>
      </w:r>
      <w:r w:rsidR="00B60D96">
        <w:t>AVCSD</w:t>
      </w:r>
      <w:r w:rsidR="00D72A27">
        <w:t xml:space="preserve"> should consider its </w:t>
      </w:r>
      <w:r w:rsidR="00263143">
        <w:t xml:space="preserve">future </w:t>
      </w:r>
      <w:r w:rsidR="00D72A27">
        <w:t xml:space="preserve">debt coverage ratio when setting rates. Debt coverage is calculated as: </w:t>
      </w:r>
    </w:p>
    <w:p w14:paraId="6D62BDEA" w14:textId="001C993F" w:rsidR="00D72A27" w:rsidRDefault="00D72A27" w:rsidP="00271CAA"/>
    <w:p w14:paraId="15237F41" w14:textId="69F9306F" w:rsidR="00D72A27" w:rsidRPr="001139D0" w:rsidRDefault="00D72A27" w:rsidP="00D72A27">
      <w:pPr>
        <w:jc w:val="center"/>
        <w:rPr>
          <w:i/>
          <w:iCs/>
        </w:rPr>
      </w:pPr>
      <w:r w:rsidRPr="001139D0">
        <w:rPr>
          <w:i/>
          <w:iCs/>
        </w:rPr>
        <w:t>(Revenue - Operating Expense</w:t>
      </w:r>
      <w:r>
        <w:rPr>
          <w:i/>
          <w:iCs/>
        </w:rPr>
        <w:t>s</w:t>
      </w:r>
      <w:r w:rsidRPr="001139D0">
        <w:rPr>
          <w:i/>
          <w:iCs/>
        </w:rPr>
        <w:t>) / (Debt Service)</w:t>
      </w:r>
    </w:p>
    <w:p w14:paraId="642FB444" w14:textId="77777777" w:rsidR="00D72A27" w:rsidRDefault="00D72A27" w:rsidP="00271CAA"/>
    <w:p w14:paraId="7AEE6B18" w14:textId="2C1F9C8C" w:rsidR="00D72A27" w:rsidRDefault="00D72A27" w:rsidP="00271CAA">
      <w:r>
        <w:t>Most forms of debt available to utilities</w:t>
      </w:r>
      <w:r w:rsidR="004D5651">
        <w:t>,</w:t>
      </w:r>
      <w:r>
        <w:t xml:space="preserve"> such as bonds, bank loans, and S</w:t>
      </w:r>
      <w:r w:rsidR="00CC164F">
        <w:t>tate Revolving Fund (SRF)</w:t>
      </w:r>
      <w:r>
        <w:t xml:space="preserve"> loans</w:t>
      </w:r>
      <w:r w:rsidR="004D5651">
        <w:t>,</w:t>
      </w:r>
      <w:r>
        <w:t xml:space="preserve"> have legal requirements that obligate the borrower to maintain a debt coverage ratio typically ranging from 1.1 to 1.25. Essentially, this means that the borrower has a 10% to 25% financial buffer in excess of the debt payment amount. </w:t>
      </w:r>
      <w:r w:rsidR="00842865">
        <w:t xml:space="preserve">The 10% to 25% debt service buffer can be used to fund capital improvements or be added to reserves. The rates proposed in this report are projected to allow </w:t>
      </w:r>
      <w:r w:rsidR="001533A7">
        <w:t>AVCSD</w:t>
      </w:r>
      <w:r w:rsidR="00842865">
        <w:t xml:space="preserve"> </w:t>
      </w:r>
      <w:r w:rsidR="00842865">
        <w:lastRenderedPageBreak/>
        <w:t>to meet and exceed typical debt coverage requirements</w:t>
      </w:r>
      <w:r w:rsidR="001533A7">
        <w:t xml:space="preserve"> </w:t>
      </w:r>
      <w:r w:rsidR="00B3367F">
        <w:t>beginning in FY202</w:t>
      </w:r>
      <w:r w:rsidR="0090338E">
        <w:t>8/29</w:t>
      </w:r>
      <w:r w:rsidR="00263143">
        <w:t xml:space="preserve"> when debt service payments</w:t>
      </w:r>
      <w:r w:rsidR="00F40C5D">
        <w:t xml:space="preserve"> are estimated to</w:t>
      </w:r>
      <w:r w:rsidR="00263143">
        <w:t xml:space="preserve"> begin</w:t>
      </w:r>
      <w:r w:rsidR="00842865">
        <w:t xml:space="preserve">. </w:t>
      </w:r>
    </w:p>
    <w:p w14:paraId="0F06382E" w14:textId="7CA6035D" w:rsidR="00041ABA" w:rsidRDefault="00041ABA" w:rsidP="00271CAA"/>
    <w:p w14:paraId="07DC1201" w14:textId="18A96EAD" w:rsidR="00041ABA" w:rsidRPr="00041ABA" w:rsidRDefault="00041ABA" w:rsidP="00041ABA">
      <w:pPr>
        <w:pStyle w:val="Heading3"/>
      </w:pPr>
      <w:r w:rsidRPr="00041ABA">
        <w:t>Reserves</w:t>
      </w:r>
    </w:p>
    <w:p w14:paraId="7C1D8B0A" w14:textId="266581DC" w:rsidR="006F6824" w:rsidRDefault="00975E10" w:rsidP="00041ABA">
      <w:r w:rsidRPr="002A3236">
        <w:fldChar w:fldCharType="begin"/>
      </w:r>
      <w:r w:rsidRPr="002A3236">
        <w:instrText xml:space="preserve"> REF _Ref186801310 \h </w:instrText>
      </w:r>
      <w:r w:rsidR="002A3236" w:rsidRPr="002A3236">
        <w:instrText xml:space="preserve"> \* MERGEFORMAT </w:instrText>
      </w:r>
      <w:r w:rsidRPr="002A3236">
        <w:fldChar w:fldCharType="separate"/>
      </w:r>
      <w:r w:rsidR="002A3236" w:rsidRPr="002A3236">
        <w:rPr>
          <w:rFonts w:cstheme="minorHAnsi"/>
        </w:rPr>
        <w:t xml:space="preserve">Table </w:t>
      </w:r>
      <w:r w:rsidR="002A3236" w:rsidRPr="002A3236">
        <w:rPr>
          <w:rFonts w:cstheme="minorHAnsi"/>
          <w:noProof/>
        </w:rPr>
        <w:t>9</w:t>
      </w:r>
      <w:r w:rsidRPr="002A3236">
        <w:fldChar w:fldCharType="end"/>
      </w:r>
      <w:r w:rsidRPr="002A3236">
        <w:t xml:space="preserve"> summarizes the District’s current reserve</w:t>
      </w:r>
      <w:r>
        <w:t xml:space="preserve"> balances. </w:t>
      </w:r>
      <w:r w:rsidR="00041ABA">
        <w:t>As of July 1, 202</w:t>
      </w:r>
      <w:r w:rsidR="0090338E">
        <w:t>4</w:t>
      </w:r>
      <w:r w:rsidR="00041ABA">
        <w:t>, AVCSD ha</w:t>
      </w:r>
      <w:r w:rsidR="00CC164F">
        <w:t>d</w:t>
      </w:r>
      <w:r w:rsidR="00041ABA">
        <w:t xml:space="preserve"> </w:t>
      </w:r>
      <w:r w:rsidR="006F6824">
        <w:t xml:space="preserve">approximately </w:t>
      </w:r>
      <w:r w:rsidR="00041ABA">
        <w:t>$</w:t>
      </w:r>
      <w:r w:rsidR="006F6824">
        <w:t>125</w:t>
      </w:r>
      <w:r w:rsidR="00041ABA">
        <w:t>,000 in its reserve account and $</w:t>
      </w:r>
      <w:r w:rsidR="006F6824">
        <w:t>60</w:t>
      </w:r>
      <w:r w:rsidR="00041ABA">
        <w:t xml:space="preserve">,000 in its operations and maintenance account. </w:t>
      </w:r>
      <w:r w:rsidR="00CE30CE">
        <w:t>The</w:t>
      </w:r>
      <w:r w:rsidR="0090338E">
        <w:t xml:space="preserve"> District has a</w:t>
      </w:r>
      <w:r w:rsidR="00CE30CE">
        <w:t>n additional</w:t>
      </w:r>
      <w:r w:rsidR="0090338E">
        <w:t xml:space="preserve"> reserve account containing approximately $225,000 as of July 1, 2024. However, th</w:t>
      </w:r>
      <w:r w:rsidR="006F6824">
        <w:t>is fund is</w:t>
      </w:r>
      <w:r w:rsidR="0090338E">
        <w:t xml:space="preserve"> restricted and </w:t>
      </w:r>
      <w:r w:rsidR="006F6824">
        <w:t>is</w:t>
      </w:r>
      <w:r w:rsidR="0090338E">
        <w:t xml:space="preserve"> not included in the rate study.</w:t>
      </w:r>
      <w:r>
        <w:t xml:space="preserve"> </w:t>
      </w:r>
      <w:r w:rsidR="00041ABA">
        <w:t>The</w:t>
      </w:r>
      <w:r w:rsidR="006F6824">
        <w:t xml:space="preserve"> District intermingles its</w:t>
      </w:r>
      <w:r w:rsidR="00041ABA">
        <w:t xml:space="preserve"> </w:t>
      </w:r>
      <w:r w:rsidR="006F6824">
        <w:t xml:space="preserve">reserve </w:t>
      </w:r>
      <w:r w:rsidR="00041ABA">
        <w:t>funds between the water and sewer enterprises.</w:t>
      </w:r>
      <w:r w:rsidR="00A60828">
        <w:t xml:space="preserve"> </w:t>
      </w:r>
      <w:r>
        <w:t>Based on audited operating results</w:t>
      </w:r>
      <w:r w:rsidR="000712C1">
        <w:t xml:space="preserve"> for each enterprise</w:t>
      </w:r>
      <w:r>
        <w:t xml:space="preserve"> over the past two years, it was determined that 52.6% of existing unrestricted reserves should be allocated to the water utility and the remaining 47.4% be allocated to the sewer utility for the purposes of this rate study.</w:t>
      </w:r>
    </w:p>
    <w:p w14:paraId="1365E4D9" w14:textId="2B9A02D1" w:rsidR="006F6824" w:rsidRDefault="006F6824" w:rsidP="006F6824">
      <w:pPr>
        <w:spacing w:before="20" w:line="240" w:lineRule="auto"/>
        <w:rPr>
          <w:rFonts w:cstheme="minorHAnsi"/>
          <w:b/>
          <w:bCs/>
          <w:u w:val="single"/>
        </w:rPr>
      </w:pPr>
    </w:p>
    <w:p w14:paraId="56D1DC06" w14:textId="77777777" w:rsidR="004C4F9E" w:rsidRDefault="004C4F9E" w:rsidP="006F6824">
      <w:pPr>
        <w:spacing w:before="20" w:line="240" w:lineRule="auto"/>
        <w:rPr>
          <w:rFonts w:cstheme="minorHAnsi"/>
          <w:b/>
          <w:bCs/>
          <w:u w:val="single"/>
        </w:rPr>
      </w:pPr>
    </w:p>
    <w:tbl>
      <w:tblPr>
        <w:tblW w:w="8628" w:type="dxa"/>
        <w:jc w:val="center"/>
        <w:tblCellMar>
          <w:left w:w="0" w:type="dxa"/>
          <w:right w:w="0" w:type="dxa"/>
        </w:tblCellMar>
        <w:tblLook w:val="04A0" w:firstRow="1" w:lastRow="0" w:firstColumn="1" w:lastColumn="0" w:noHBand="0" w:noVBand="1"/>
      </w:tblPr>
      <w:tblGrid>
        <w:gridCol w:w="3684"/>
        <w:gridCol w:w="2036"/>
        <w:gridCol w:w="2948"/>
      </w:tblGrid>
      <w:tr w:rsidR="009209C8" w14:paraId="5D7BC5E5" w14:textId="77777777" w:rsidTr="009209C8">
        <w:trPr>
          <w:trHeight w:val="115"/>
          <w:jc w:val="center"/>
        </w:trPr>
        <w:tc>
          <w:tcPr>
            <w:tcW w:w="8628" w:type="dxa"/>
            <w:gridSpan w:val="3"/>
            <w:tcBorders>
              <w:bottom w:val="nil"/>
            </w:tcBorders>
            <w:shd w:val="clear" w:color="auto" w:fill="auto"/>
            <w:noWrap/>
            <w:vAlign w:val="bottom"/>
          </w:tcPr>
          <w:p w14:paraId="4E6AD1C2" w14:textId="005AE77E" w:rsidR="009209C8" w:rsidRDefault="009209C8" w:rsidP="009209C8">
            <w:pPr>
              <w:spacing w:before="20" w:line="240" w:lineRule="auto"/>
              <w:rPr>
                <w:rFonts w:cstheme="minorHAnsi"/>
                <w:b/>
                <w:bCs/>
                <w:u w:val="single"/>
              </w:rPr>
            </w:pPr>
            <w:bookmarkStart w:id="40" w:name="_Ref186801310"/>
            <w:bookmarkStart w:id="41" w:name="_Toc187160996"/>
            <w:r w:rsidRPr="00A95A32">
              <w:rPr>
                <w:rFonts w:cstheme="minorHAnsi"/>
                <w:b/>
                <w:bCs/>
              </w:rPr>
              <w:t xml:space="preserve">Table </w:t>
            </w:r>
            <w:r w:rsidRPr="00A95A32">
              <w:rPr>
                <w:rFonts w:cstheme="minorHAnsi"/>
                <w:b/>
                <w:bCs/>
                <w:i/>
                <w:iCs/>
              </w:rPr>
              <w:fldChar w:fldCharType="begin"/>
            </w:r>
            <w:r w:rsidRPr="00A95A32">
              <w:rPr>
                <w:rFonts w:cstheme="minorHAnsi"/>
                <w:b/>
                <w:bCs/>
              </w:rPr>
              <w:instrText xml:space="preserve"> SEQ Table \* ARABIC </w:instrText>
            </w:r>
            <w:r w:rsidRPr="00A95A32">
              <w:rPr>
                <w:rFonts w:cstheme="minorHAnsi"/>
                <w:b/>
                <w:bCs/>
                <w:i/>
                <w:iCs/>
              </w:rPr>
              <w:fldChar w:fldCharType="separate"/>
            </w:r>
            <w:r w:rsidR="002A3236">
              <w:rPr>
                <w:rFonts w:cstheme="minorHAnsi"/>
                <w:b/>
                <w:bCs/>
                <w:noProof/>
              </w:rPr>
              <w:t>9</w:t>
            </w:r>
            <w:r w:rsidRPr="00A95A32">
              <w:rPr>
                <w:rFonts w:cstheme="minorHAnsi"/>
                <w:b/>
                <w:bCs/>
                <w:i/>
                <w:iCs/>
                <w:noProof/>
              </w:rPr>
              <w:fldChar w:fldCharType="end"/>
            </w:r>
            <w:bookmarkEnd w:id="40"/>
            <w:r w:rsidRPr="00A95A32">
              <w:rPr>
                <w:rFonts w:eastAsia="Times New Roman" w:cstheme="minorHAnsi"/>
                <w:b/>
                <w:bCs/>
              </w:rPr>
              <w:t xml:space="preserve">: </w:t>
            </w:r>
            <w:r>
              <w:rPr>
                <w:rFonts w:eastAsia="Times New Roman" w:cstheme="minorHAnsi"/>
                <w:b/>
                <w:bCs/>
              </w:rPr>
              <w:t>Existing Reserves</w:t>
            </w:r>
            <w:bookmarkEnd w:id="41"/>
          </w:p>
          <w:p w14:paraId="132DC218" w14:textId="77777777" w:rsidR="009209C8" w:rsidRDefault="009209C8" w:rsidP="00DD72E0">
            <w:pPr>
              <w:rPr>
                <w:rFonts w:ascii="Calibri" w:hAnsi="Calibri" w:cs="Calibri"/>
                <w:color w:val="000000"/>
              </w:rPr>
            </w:pPr>
          </w:p>
        </w:tc>
      </w:tr>
      <w:tr w:rsidR="006F6824" w14:paraId="1D515814" w14:textId="77777777" w:rsidTr="009209C8">
        <w:trPr>
          <w:trHeight w:val="115"/>
          <w:jc w:val="center"/>
        </w:trPr>
        <w:tc>
          <w:tcPr>
            <w:tcW w:w="3676" w:type="dxa"/>
            <w:tcBorders>
              <w:top w:val="single" w:sz="4" w:space="0" w:color="auto"/>
              <w:left w:val="single" w:sz="4" w:space="0" w:color="auto"/>
              <w:bottom w:val="nil"/>
              <w:right w:val="nil"/>
            </w:tcBorders>
            <w:shd w:val="clear" w:color="auto" w:fill="auto"/>
            <w:noWrap/>
            <w:vAlign w:val="bottom"/>
            <w:hideMark/>
          </w:tcPr>
          <w:p w14:paraId="47091AB2" w14:textId="77777777" w:rsidR="006F6824" w:rsidRDefault="006F6824" w:rsidP="00DD72E0">
            <w:pPr>
              <w:spacing w:line="240" w:lineRule="auto"/>
              <w:ind w:left="80"/>
              <w:rPr>
                <w:rFonts w:ascii="Calibri" w:hAnsi="Calibri" w:cs="Calibri"/>
                <w:color w:val="000000"/>
              </w:rPr>
            </w:pPr>
            <w:r>
              <w:rPr>
                <w:rFonts w:ascii="Calibri" w:hAnsi="Calibri" w:cs="Calibri"/>
                <w:color w:val="000000"/>
              </w:rPr>
              <w:t>US Bank MM #8501-Restr for Bond</w:t>
            </w:r>
          </w:p>
        </w:tc>
        <w:tc>
          <w:tcPr>
            <w:tcW w:w="2020" w:type="dxa"/>
            <w:tcBorders>
              <w:top w:val="single" w:sz="4" w:space="0" w:color="auto"/>
              <w:left w:val="nil"/>
              <w:bottom w:val="nil"/>
              <w:right w:val="nil"/>
            </w:tcBorders>
            <w:shd w:val="clear" w:color="auto" w:fill="auto"/>
            <w:noWrap/>
            <w:vAlign w:val="bottom"/>
            <w:hideMark/>
          </w:tcPr>
          <w:p w14:paraId="4351EB8A" w14:textId="77777777" w:rsidR="006F6824" w:rsidRDefault="006F6824" w:rsidP="00DD72E0">
            <w:pPr>
              <w:ind w:right="580"/>
              <w:jc w:val="right"/>
              <w:rPr>
                <w:rFonts w:ascii="Calibri" w:hAnsi="Calibri" w:cs="Calibri"/>
                <w:color w:val="000000"/>
              </w:rPr>
            </w:pPr>
            <w:r>
              <w:rPr>
                <w:rFonts w:ascii="Calibri" w:hAnsi="Calibri" w:cs="Calibri"/>
                <w:color w:val="000000"/>
              </w:rPr>
              <w:t xml:space="preserve">$225,420 </w:t>
            </w:r>
          </w:p>
        </w:tc>
        <w:tc>
          <w:tcPr>
            <w:tcW w:w="2932" w:type="dxa"/>
            <w:tcBorders>
              <w:top w:val="single" w:sz="4" w:space="0" w:color="auto"/>
              <w:left w:val="nil"/>
              <w:bottom w:val="nil"/>
              <w:right w:val="single" w:sz="4" w:space="0" w:color="auto"/>
            </w:tcBorders>
            <w:shd w:val="clear" w:color="auto" w:fill="auto"/>
            <w:noWrap/>
            <w:vAlign w:val="bottom"/>
            <w:hideMark/>
          </w:tcPr>
          <w:p w14:paraId="38C5F4E9" w14:textId="77777777" w:rsidR="006F6824" w:rsidRDefault="006F6824" w:rsidP="00DD72E0">
            <w:pPr>
              <w:rPr>
                <w:rFonts w:ascii="Calibri" w:hAnsi="Calibri" w:cs="Calibri"/>
                <w:color w:val="000000"/>
              </w:rPr>
            </w:pPr>
            <w:r>
              <w:rPr>
                <w:rFonts w:ascii="Calibri" w:hAnsi="Calibri" w:cs="Calibri"/>
                <w:color w:val="000000"/>
              </w:rPr>
              <w:t>not included in the rate study</w:t>
            </w:r>
          </w:p>
        </w:tc>
      </w:tr>
      <w:tr w:rsidR="006F6824" w14:paraId="12BC4233" w14:textId="77777777" w:rsidTr="009209C8">
        <w:trPr>
          <w:trHeight w:val="115"/>
          <w:jc w:val="center"/>
        </w:trPr>
        <w:tc>
          <w:tcPr>
            <w:tcW w:w="0" w:type="auto"/>
            <w:tcBorders>
              <w:top w:val="nil"/>
              <w:left w:val="single" w:sz="4" w:space="0" w:color="auto"/>
              <w:bottom w:val="single" w:sz="4" w:space="0" w:color="auto"/>
              <w:right w:val="nil"/>
            </w:tcBorders>
            <w:shd w:val="clear" w:color="auto" w:fill="auto"/>
            <w:noWrap/>
            <w:vAlign w:val="bottom"/>
            <w:hideMark/>
          </w:tcPr>
          <w:p w14:paraId="54ACAB0A" w14:textId="77777777" w:rsidR="006F6824" w:rsidRDefault="006F6824" w:rsidP="00DD72E0">
            <w:pPr>
              <w:ind w:left="80"/>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7F2A8C2D" w14:textId="77777777" w:rsidR="006F6824" w:rsidRDefault="006F6824" w:rsidP="00DD72E0">
            <w:pPr>
              <w:ind w:right="580"/>
              <w:jc w:val="right"/>
              <w:rPr>
                <w:rFonts w:ascii="Calibri" w:hAnsi="Calibri" w:cs="Calibri"/>
                <w:color w:val="000000"/>
              </w:rPr>
            </w:pPr>
            <w:r>
              <w:rPr>
                <w:rFonts w:ascii="Calibri" w:hAnsi="Calibri" w:cs="Calibri"/>
                <w:color w:val="000000"/>
              </w:rPr>
              <w:t> </w:t>
            </w:r>
          </w:p>
        </w:tc>
        <w:tc>
          <w:tcPr>
            <w:tcW w:w="2932" w:type="dxa"/>
            <w:tcBorders>
              <w:top w:val="nil"/>
              <w:left w:val="nil"/>
              <w:bottom w:val="single" w:sz="4" w:space="0" w:color="auto"/>
              <w:right w:val="single" w:sz="4" w:space="0" w:color="auto"/>
            </w:tcBorders>
            <w:shd w:val="clear" w:color="auto" w:fill="auto"/>
            <w:noWrap/>
            <w:vAlign w:val="bottom"/>
            <w:hideMark/>
          </w:tcPr>
          <w:p w14:paraId="1E50899E" w14:textId="77777777" w:rsidR="006F6824" w:rsidRDefault="006F6824" w:rsidP="00DD72E0">
            <w:pPr>
              <w:rPr>
                <w:rFonts w:ascii="Calibri" w:hAnsi="Calibri" w:cs="Calibri"/>
                <w:color w:val="000000"/>
              </w:rPr>
            </w:pPr>
            <w:r>
              <w:rPr>
                <w:rFonts w:ascii="Calibri" w:hAnsi="Calibri" w:cs="Calibri"/>
                <w:color w:val="000000"/>
              </w:rPr>
              <w:t> </w:t>
            </w:r>
          </w:p>
        </w:tc>
      </w:tr>
      <w:tr w:rsidR="006F6824" w14:paraId="14AA5C0E" w14:textId="77777777" w:rsidTr="009209C8">
        <w:trPr>
          <w:trHeight w:val="115"/>
          <w:jc w:val="center"/>
        </w:trPr>
        <w:tc>
          <w:tcPr>
            <w:tcW w:w="0" w:type="auto"/>
            <w:tcBorders>
              <w:top w:val="single" w:sz="4" w:space="0" w:color="auto"/>
              <w:left w:val="single" w:sz="4" w:space="0" w:color="auto"/>
              <w:right w:val="nil"/>
            </w:tcBorders>
            <w:shd w:val="clear" w:color="auto" w:fill="auto"/>
            <w:noWrap/>
            <w:vAlign w:val="bottom"/>
            <w:hideMark/>
          </w:tcPr>
          <w:p w14:paraId="5B446329" w14:textId="77777777" w:rsidR="006F6824" w:rsidRDefault="006F6824" w:rsidP="00DD72E0">
            <w:pPr>
              <w:ind w:left="80"/>
              <w:rPr>
                <w:rFonts w:ascii="Calibri" w:hAnsi="Calibri" w:cs="Calibri"/>
                <w:color w:val="000000"/>
              </w:rPr>
            </w:pPr>
          </w:p>
        </w:tc>
        <w:tc>
          <w:tcPr>
            <w:tcW w:w="0" w:type="auto"/>
            <w:tcBorders>
              <w:top w:val="single" w:sz="4" w:space="0" w:color="auto"/>
              <w:left w:val="nil"/>
              <w:right w:val="nil"/>
            </w:tcBorders>
            <w:shd w:val="clear" w:color="auto" w:fill="auto"/>
            <w:noWrap/>
            <w:vAlign w:val="bottom"/>
            <w:hideMark/>
          </w:tcPr>
          <w:p w14:paraId="699D046B" w14:textId="77777777" w:rsidR="006F6824" w:rsidRDefault="006F6824" w:rsidP="00DD72E0">
            <w:pPr>
              <w:ind w:right="580"/>
              <w:jc w:val="right"/>
              <w:rPr>
                <w:sz w:val="20"/>
                <w:szCs w:val="20"/>
              </w:rPr>
            </w:pPr>
          </w:p>
        </w:tc>
        <w:tc>
          <w:tcPr>
            <w:tcW w:w="2932" w:type="dxa"/>
            <w:tcBorders>
              <w:top w:val="single" w:sz="4" w:space="0" w:color="auto"/>
              <w:left w:val="nil"/>
              <w:right w:val="single" w:sz="4" w:space="0" w:color="auto"/>
            </w:tcBorders>
            <w:shd w:val="clear" w:color="auto" w:fill="auto"/>
            <w:noWrap/>
            <w:vAlign w:val="bottom"/>
            <w:hideMark/>
          </w:tcPr>
          <w:p w14:paraId="47BF659F" w14:textId="77777777" w:rsidR="006F6824" w:rsidRDefault="006F6824" w:rsidP="00DD72E0">
            <w:pPr>
              <w:rPr>
                <w:sz w:val="20"/>
                <w:szCs w:val="20"/>
              </w:rPr>
            </w:pPr>
          </w:p>
        </w:tc>
      </w:tr>
      <w:tr w:rsidR="006F6824" w14:paraId="65A5BEC1" w14:textId="77777777" w:rsidTr="009209C8">
        <w:trPr>
          <w:trHeight w:val="115"/>
          <w:jc w:val="center"/>
        </w:trPr>
        <w:tc>
          <w:tcPr>
            <w:tcW w:w="0" w:type="auto"/>
            <w:tcBorders>
              <w:left w:val="single" w:sz="4" w:space="0" w:color="auto"/>
              <w:bottom w:val="nil"/>
              <w:right w:val="nil"/>
            </w:tcBorders>
            <w:shd w:val="clear" w:color="auto" w:fill="auto"/>
            <w:noWrap/>
            <w:vAlign w:val="bottom"/>
            <w:hideMark/>
          </w:tcPr>
          <w:p w14:paraId="669A5003" w14:textId="77777777" w:rsidR="006F6824" w:rsidRDefault="006F6824" w:rsidP="00DD72E0">
            <w:pPr>
              <w:ind w:left="80"/>
              <w:rPr>
                <w:rFonts w:ascii="Calibri" w:hAnsi="Calibri" w:cs="Calibri"/>
                <w:color w:val="000000"/>
              </w:rPr>
            </w:pPr>
            <w:r>
              <w:rPr>
                <w:rFonts w:ascii="Calibri" w:hAnsi="Calibri" w:cs="Calibri"/>
                <w:color w:val="000000"/>
              </w:rPr>
              <w:t>US Bank Ops #6991</w:t>
            </w:r>
          </w:p>
        </w:tc>
        <w:tc>
          <w:tcPr>
            <w:tcW w:w="0" w:type="auto"/>
            <w:tcBorders>
              <w:left w:val="nil"/>
              <w:bottom w:val="nil"/>
              <w:right w:val="nil"/>
            </w:tcBorders>
            <w:shd w:val="clear" w:color="auto" w:fill="auto"/>
            <w:noWrap/>
            <w:vAlign w:val="bottom"/>
            <w:hideMark/>
          </w:tcPr>
          <w:p w14:paraId="48FC7581" w14:textId="77777777" w:rsidR="006F6824" w:rsidRDefault="006F6824" w:rsidP="00DD72E0">
            <w:pPr>
              <w:ind w:right="580"/>
              <w:jc w:val="right"/>
              <w:rPr>
                <w:rFonts w:ascii="Calibri" w:hAnsi="Calibri" w:cs="Calibri"/>
                <w:color w:val="000000"/>
              </w:rPr>
            </w:pPr>
            <w:r>
              <w:rPr>
                <w:rFonts w:ascii="Calibri" w:hAnsi="Calibri" w:cs="Calibri"/>
                <w:color w:val="000000"/>
              </w:rPr>
              <w:t xml:space="preserve">$59,942 </w:t>
            </w:r>
          </w:p>
        </w:tc>
        <w:tc>
          <w:tcPr>
            <w:tcW w:w="2932" w:type="dxa"/>
            <w:vMerge w:val="restart"/>
            <w:tcBorders>
              <w:left w:val="nil"/>
              <w:right w:val="single" w:sz="4" w:space="0" w:color="auto"/>
            </w:tcBorders>
            <w:shd w:val="clear" w:color="auto" w:fill="auto"/>
            <w:noWrap/>
            <w:vAlign w:val="bottom"/>
            <w:hideMark/>
          </w:tcPr>
          <w:p w14:paraId="1834BDB7" w14:textId="77777777" w:rsidR="006F6824" w:rsidRDefault="006F6824" w:rsidP="00DD72E0">
            <w:pPr>
              <w:jc w:val="center"/>
              <w:rPr>
                <w:rFonts w:ascii="Calibri" w:hAnsi="Calibri" w:cs="Calibri"/>
                <w:color w:val="000000"/>
              </w:rPr>
            </w:pPr>
            <w:r>
              <w:rPr>
                <w:rFonts w:ascii="Calibri" w:hAnsi="Calibri" w:cs="Calibri"/>
                <w:color w:val="000000"/>
              </w:rPr>
              <w:t>Source: Draft Audit</w:t>
            </w:r>
          </w:p>
          <w:p w14:paraId="3A5EE5E1" w14:textId="77777777" w:rsidR="006F6824" w:rsidRDefault="006F6824" w:rsidP="00DD72E0">
            <w:pPr>
              <w:jc w:val="center"/>
              <w:rPr>
                <w:rFonts w:ascii="Calibri" w:hAnsi="Calibri" w:cs="Calibri"/>
                <w:color w:val="000000"/>
              </w:rPr>
            </w:pPr>
            <w:r>
              <w:rPr>
                <w:rFonts w:ascii="Calibri" w:hAnsi="Calibri" w:cs="Calibri"/>
                <w:color w:val="000000"/>
              </w:rPr>
              <w:t xml:space="preserve"> as of June 30, 2024</w:t>
            </w:r>
          </w:p>
        </w:tc>
      </w:tr>
      <w:tr w:rsidR="006F6824" w14:paraId="7866CDB4" w14:textId="77777777" w:rsidTr="009209C8">
        <w:trPr>
          <w:trHeight w:val="115"/>
          <w:jc w:val="center"/>
        </w:trPr>
        <w:tc>
          <w:tcPr>
            <w:tcW w:w="0" w:type="auto"/>
            <w:tcBorders>
              <w:top w:val="nil"/>
              <w:left w:val="single" w:sz="4" w:space="0" w:color="auto"/>
              <w:bottom w:val="nil"/>
              <w:right w:val="nil"/>
            </w:tcBorders>
            <w:shd w:val="clear" w:color="auto" w:fill="auto"/>
            <w:noWrap/>
            <w:vAlign w:val="bottom"/>
            <w:hideMark/>
          </w:tcPr>
          <w:p w14:paraId="2293E009" w14:textId="77777777" w:rsidR="006F6824" w:rsidRDefault="006F6824" w:rsidP="00DD72E0">
            <w:pPr>
              <w:ind w:left="80"/>
              <w:rPr>
                <w:rFonts w:ascii="Calibri" w:hAnsi="Calibri" w:cs="Calibri"/>
                <w:color w:val="000000"/>
              </w:rPr>
            </w:pPr>
            <w:r>
              <w:rPr>
                <w:rFonts w:ascii="Calibri" w:hAnsi="Calibri" w:cs="Calibri"/>
                <w:color w:val="000000"/>
              </w:rPr>
              <w:t>US Bank Money Market #1805</w:t>
            </w:r>
          </w:p>
        </w:tc>
        <w:tc>
          <w:tcPr>
            <w:tcW w:w="0" w:type="auto"/>
            <w:tcBorders>
              <w:top w:val="nil"/>
              <w:left w:val="nil"/>
              <w:bottom w:val="nil"/>
              <w:right w:val="nil"/>
            </w:tcBorders>
            <w:shd w:val="clear" w:color="auto" w:fill="auto"/>
            <w:noWrap/>
            <w:vAlign w:val="bottom"/>
            <w:hideMark/>
          </w:tcPr>
          <w:p w14:paraId="1E067EA8" w14:textId="77777777" w:rsidR="006F6824" w:rsidRDefault="006F6824" w:rsidP="00DD72E0">
            <w:pPr>
              <w:ind w:right="580"/>
              <w:jc w:val="right"/>
              <w:rPr>
                <w:rFonts w:ascii="Calibri" w:hAnsi="Calibri" w:cs="Calibri"/>
                <w:color w:val="000000"/>
                <w:u w:val="single"/>
              </w:rPr>
            </w:pPr>
            <w:r>
              <w:rPr>
                <w:rFonts w:ascii="Calibri" w:hAnsi="Calibri" w:cs="Calibri"/>
                <w:color w:val="000000"/>
                <w:u w:val="single"/>
              </w:rPr>
              <w:t xml:space="preserve">$125,313 </w:t>
            </w:r>
          </w:p>
        </w:tc>
        <w:tc>
          <w:tcPr>
            <w:tcW w:w="2932" w:type="dxa"/>
            <w:vMerge/>
            <w:tcBorders>
              <w:left w:val="nil"/>
              <w:right w:val="single" w:sz="4" w:space="0" w:color="auto"/>
            </w:tcBorders>
            <w:shd w:val="clear" w:color="auto" w:fill="auto"/>
            <w:noWrap/>
            <w:vAlign w:val="bottom"/>
            <w:hideMark/>
          </w:tcPr>
          <w:p w14:paraId="7A35AE25" w14:textId="77777777" w:rsidR="006F6824" w:rsidRDefault="006F6824" w:rsidP="00DD72E0">
            <w:pPr>
              <w:jc w:val="center"/>
              <w:rPr>
                <w:rFonts w:ascii="Calibri" w:hAnsi="Calibri" w:cs="Calibri"/>
                <w:color w:val="000000"/>
                <w:u w:val="single"/>
              </w:rPr>
            </w:pPr>
          </w:p>
        </w:tc>
      </w:tr>
      <w:tr w:rsidR="006F6824" w14:paraId="5CAFA5B4" w14:textId="77777777" w:rsidTr="009209C8">
        <w:trPr>
          <w:trHeight w:val="115"/>
          <w:jc w:val="center"/>
        </w:trPr>
        <w:tc>
          <w:tcPr>
            <w:tcW w:w="0" w:type="auto"/>
            <w:tcBorders>
              <w:top w:val="nil"/>
              <w:left w:val="single" w:sz="4" w:space="0" w:color="auto"/>
              <w:bottom w:val="nil"/>
              <w:right w:val="nil"/>
            </w:tcBorders>
            <w:shd w:val="clear" w:color="auto" w:fill="auto"/>
            <w:noWrap/>
            <w:vAlign w:val="bottom"/>
            <w:hideMark/>
          </w:tcPr>
          <w:p w14:paraId="1AEE73CB" w14:textId="77777777" w:rsidR="006F6824" w:rsidRDefault="006F6824" w:rsidP="00DD72E0">
            <w:pPr>
              <w:ind w:left="80"/>
              <w:rPr>
                <w:rFonts w:ascii="Calibri" w:hAnsi="Calibri" w:cs="Calibri"/>
                <w:color w:val="000000"/>
              </w:rPr>
            </w:pPr>
            <w:r>
              <w:rPr>
                <w:rFonts w:ascii="Calibri" w:hAnsi="Calibri" w:cs="Calibri"/>
                <w:color w:val="000000"/>
              </w:rPr>
              <w:t>Total Reserves</w:t>
            </w:r>
          </w:p>
        </w:tc>
        <w:tc>
          <w:tcPr>
            <w:tcW w:w="0" w:type="auto"/>
            <w:tcBorders>
              <w:top w:val="nil"/>
              <w:left w:val="nil"/>
              <w:bottom w:val="nil"/>
              <w:right w:val="nil"/>
            </w:tcBorders>
            <w:shd w:val="clear" w:color="auto" w:fill="auto"/>
            <w:noWrap/>
            <w:vAlign w:val="bottom"/>
            <w:hideMark/>
          </w:tcPr>
          <w:p w14:paraId="48DD00E5" w14:textId="77777777" w:rsidR="006F6824" w:rsidRDefault="006F6824" w:rsidP="00DD72E0">
            <w:pPr>
              <w:ind w:right="580"/>
              <w:jc w:val="right"/>
              <w:rPr>
                <w:rFonts w:ascii="Calibri" w:hAnsi="Calibri" w:cs="Calibri"/>
                <w:color w:val="000000"/>
              </w:rPr>
            </w:pPr>
            <w:r>
              <w:rPr>
                <w:rFonts w:ascii="Calibri" w:hAnsi="Calibri" w:cs="Calibri"/>
                <w:color w:val="000000"/>
              </w:rPr>
              <w:t xml:space="preserve">$185,254 </w:t>
            </w:r>
          </w:p>
        </w:tc>
        <w:tc>
          <w:tcPr>
            <w:tcW w:w="2932" w:type="dxa"/>
            <w:vMerge/>
            <w:tcBorders>
              <w:left w:val="nil"/>
              <w:bottom w:val="nil"/>
              <w:right w:val="single" w:sz="4" w:space="0" w:color="auto"/>
            </w:tcBorders>
            <w:shd w:val="clear" w:color="auto" w:fill="auto"/>
            <w:noWrap/>
            <w:vAlign w:val="bottom"/>
            <w:hideMark/>
          </w:tcPr>
          <w:p w14:paraId="61783C56" w14:textId="77777777" w:rsidR="006F6824" w:rsidRDefault="006F6824" w:rsidP="00DD72E0">
            <w:pPr>
              <w:jc w:val="center"/>
              <w:rPr>
                <w:rFonts w:ascii="Calibri" w:hAnsi="Calibri" w:cs="Calibri"/>
                <w:color w:val="000000"/>
              </w:rPr>
            </w:pPr>
          </w:p>
        </w:tc>
      </w:tr>
      <w:tr w:rsidR="006F6824" w14:paraId="74EC0AF2" w14:textId="77777777" w:rsidTr="009209C8">
        <w:trPr>
          <w:trHeight w:val="234"/>
          <w:jc w:val="center"/>
        </w:trPr>
        <w:tc>
          <w:tcPr>
            <w:tcW w:w="0" w:type="auto"/>
            <w:tcBorders>
              <w:top w:val="nil"/>
              <w:left w:val="single" w:sz="4" w:space="0" w:color="auto"/>
              <w:bottom w:val="nil"/>
              <w:right w:val="nil"/>
            </w:tcBorders>
            <w:shd w:val="clear" w:color="auto" w:fill="auto"/>
            <w:noWrap/>
            <w:vAlign w:val="bottom"/>
            <w:hideMark/>
          </w:tcPr>
          <w:p w14:paraId="5974CAE6" w14:textId="77777777" w:rsidR="006F6824" w:rsidRDefault="006F6824" w:rsidP="00DD72E0">
            <w:pPr>
              <w:ind w:left="80"/>
              <w:rPr>
                <w:sz w:val="20"/>
                <w:szCs w:val="20"/>
              </w:rPr>
            </w:pPr>
          </w:p>
        </w:tc>
        <w:tc>
          <w:tcPr>
            <w:tcW w:w="0" w:type="auto"/>
            <w:tcBorders>
              <w:top w:val="nil"/>
              <w:left w:val="nil"/>
              <w:bottom w:val="nil"/>
              <w:right w:val="nil"/>
            </w:tcBorders>
            <w:shd w:val="clear" w:color="auto" w:fill="auto"/>
            <w:noWrap/>
            <w:vAlign w:val="bottom"/>
            <w:hideMark/>
          </w:tcPr>
          <w:p w14:paraId="7098B198" w14:textId="77777777" w:rsidR="006F6824" w:rsidRDefault="006F6824" w:rsidP="00DD72E0">
            <w:pPr>
              <w:ind w:right="580"/>
              <w:jc w:val="right"/>
              <w:rPr>
                <w:sz w:val="20"/>
                <w:szCs w:val="20"/>
              </w:rPr>
            </w:pPr>
          </w:p>
        </w:tc>
        <w:tc>
          <w:tcPr>
            <w:tcW w:w="2932" w:type="dxa"/>
            <w:tcBorders>
              <w:top w:val="nil"/>
              <w:left w:val="nil"/>
              <w:bottom w:val="nil"/>
              <w:right w:val="single" w:sz="4" w:space="0" w:color="auto"/>
            </w:tcBorders>
            <w:shd w:val="clear" w:color="auto" w:fill="auto"/>
            <w:noWrap/>
            <w:vAlign w:val="bottom"/>
            <w:hideMark/>
          </w:tcPr>
          <w:p w14:paraId="2CE1FE78" w14:textId="77777777" w:rsidR="006F6824" w:rsidRDefault="006F6824" w:rsidP="00DD72E0">
            <w:pPr>
              <w:rPr>
                <w:sz w:val="20"/>
                <w:szCs w:val="20"/>
              </w:rPr>
            </w:pPr>
          </w:p>
        </w:tc>
      </w:tr>
      <w:tr w:rsidR="006F6824" w14:paraId="4BD41BEC" w14:textId="77777777" w:rsidTr="009209C8">
        <w:trPr>
          <w:trHeight w:val="115"/>
          <w:jc w:val="center"/>
        </w:trPr>
        <w:tc>
          <w:tcPr>
            <w:tcW w:w="0" w:type="auto"/>
            <w:tcBorders>
              <w:top w:val="nil"/>
              <w:left w:val="single" w:sz="4" w:space="0" w:color="auto"/>
              <w:bottom w:val="nil"/>
              <w:right w:val="nil"/>
            </w:tcBorders>
            <w:shd w:val="clear" w:color="auto" w:fill="auto"/>
            <w:noWrap/>
            <w:vAlign w:val="bottom"/>
            <w:hideMark/>
          </w:tcPr>
          <w:p w14:paraId="1E6CDF73" w14:textId="77777777" w:rsidR="006F6824" w:rsidRDefault="006F6824" w:rsidP="00DD72E0">
            <w:pPr>
              <w:ind w:left="80"/>
              <w:rPr>
                <w:rFonts w:ascii="Calibri" w:hAnsi="Calibri" w:cs="Calibri"/>
                <w:color w:val="000000"/>
              </w:rPr>
            </w:pPr>
            <w:r>
              <w:rPr>
                <w:rFonts w:ascii="Calibri" w:hAnsi="Calibri" w:cs="Calibri"/>
                <w:color w:val="000000"/>
              </w:rPr>
              <w:t>52.6% Allocation to Water Utility [1]</w:t>
            </w:r>
          </w:p>
        </w:tc>
        <w:tc>
          <w:tcPr>
            <w:tcW w:w="0" w:type="auto"/>
            <w:tcBorders>
              <w:top w:val="nil"/>
              <w:left w:val="nil"/>
              <w:bottom w:val="nil"/>
              <w:right w:val="nil"/>
            </w:tcBorders>
            <w:shd w:val="clear" w:color="auto" w:fill="auto"/>
            <w:noWrap/>
            <w:vAlign w:val="bottom"/>
            <w:hideMark/>
          </w:tcPr>
          <w:p w14:paraId="51C50A3B" w14:textId="77777777" w:rsidR="006F6824" w:rsidRDefault="006F6824" w:rsidP="00DD72E0">
            <w:pPr>
              <w:ind w:right="580"/>
              <w:jc w:val="right"/>
              <w:rPr>
                <w:rFonts w:ascii="Calibri" w:hAnsi="Calibri" w:cs="Calibri"/>
                <w:color w:val="000000"/>
              </w:rPr>
            </w:pPr>
            <w:r>
              <w:rPr>
                <w:rFonts w:ascii="Calibri" w:hAnsi="Calibri" w:cs="Calibri"/>
                <w:color w:val="000000"/>
              </w:rPr>
              <w:t xml:space="preserve">$97,387 </w:t>
            </w:r>
          </w:p>
        </w:tc>
        <w:tc>
          <w:tcPr>
            <w:tcW w:w="2932" w:type="dxa"/>
            <w:tcBorders>
              <w:top w:val="nil"/>
              <w:left w:val="nil"/>
              <w:bottom w:val="nil"/>
              <w:right w:val="single" w:sz="4" w:space="0" w:color="auto"/>
            </w:tcBorders>
            <w:shd w:val="clear" w:color="auto" w:fill="auto"/>
            <w:noWrap/>
            <w:vAlign w:val="bottom"/>
            <w:hideMark/>
          </w:tcPr>
          <w:p w14:paraId="0F264FE7" w14:textId="77777777" w:rsidR="006F6824" w:rsidRDefault="006F6824" w:rsidP="00DD72E0">
            <w:pPr>
              <w:jc w:val="center"/>
              <w:rPr>
                <w:rFonts w:ascii="Calibri" w:hAnsi="Calibri" w:cs="Calibri"/>
                <w:color w:val="000000"/>
              </w:rPr>
            </w:pPr>
            <w:r>
              <w:rPr>
                <w:rFonts w:ascii="Calibri" w:hAnsi="Calibri" w:cs="Calibri"/>
                <w:color w:val="000000"/>
              </w:rPr>
              <w:t>July 1, 2024 Beginning Balance</w:t>
            </w:r>
          </w:p>
        </w:tc>
      </w:tr>
      <w:tr w:rsidR="006F6824" w14:paraId="2E98B205" w14:textId="77777777" w:rsidTr="009209C8">
        <w:trPr>
          <w:trHeight w:val="115"/>
          <w:jc w:val="center"/>
        </w:trPr>
        <w:tc>
          <w:tcPr>
            <w:tcW w:w="0" w:type="auto"/>
            <w:tcBorders>
              <w:top w:val="nil"/>
              <w:left w:val="single" w:sz="4" w:space="0" w:color="auto"/>
              <w:right w:val="nil"/>
            </w:tcBorders>
            <w:shd w:val="clear" w:color="auto" w:fill="auto"/>
            <w:noWrap/>
            <w:vAlign w:val="bottom"/>
            <w:hideMark/>
          </w:tcPr>
          <w:p w14:paraId="233FFFC2" w14:textId="77777777" w:rsidR="006F6824" w:rsidRDefault="006F6824" w:rsidP="00DD72E0">
            <w:pPr>
              <w:ind w:left="80"/>
              <w:rPr>
                <w:rFonts w:ascii="Calibri" w:hAnsi="Calibri" w:cs="Calibri"/>
                <w:color w:val="000000"/>
              </w:rPr>
            </w:pPr>
            <w:r>
              <w:rPr>
                <w:rFonts w:ascii="Calibri" w:hAnsi="Calibri" w:cs="Calibri"/>
                <w:color w:val="000000"/>
              </w:rPr>
              <w:t>47.4% Allocation to Sewer Utility [1]</w:t>
            </w:r>
          </w:p>
        </w:tc>
        <w:tc>
          <w:tcPr>
            <w:tcW w:w="0" w:type="auto"/>
            <w:tcBorders>
              <w:top w:val="nil"/>
              <w:left w:val="nil"/>
              <w:right w:val="nil"/>
            </w:tcBorders>
            <w:shd w:val="clear" w:color="auto" w:fill="auto"/>
            <w:noWrap/>
            <w:vAlign w:val="bottom"/>
            <w:hideMark/>
          </w:tcPr>
          <w:p w14:paraId="694372D7" w14:textId="77777777" w:rsidR="006F6824" w:rsidRDefault="006F6824" w:rsidP="00DD72E0">
            <w:pPr>
              <w:ind w:right="580"/>
              <w:jc w:val="right"/>
              <w:rPr>
                <w:rFonts w:ascii="Calibri" w:hAnsi="Calibri" w:cs="Calibri"/>
                <w:color w:val="000000"/>
              </w:rPr>
            </w:pPr>
            <w:r>
              <w:rPr>
                <w:rFonts w:ascii="Calibri" w:hAnsi="Calibri" w:cs="Calibri"/>
                <w:color w:val="000000"/>
              </w:rPr>
              <w:t xml:space="preserve">$87,867 </w:t>
            </w:r>
          </w:p>
        </w:tc>
        <w:tc>
          <w:tcPr>
            <w:tcW w:w="2932" w:type="dxa"/>
            <w:tcBorders>
              <w:top w:val="nil"/>
              <w:left w:val="nil"/>
              <w:right w:val="single" w:sz="4" w:space="0" w:color="auto"/>
            </w:tcBorders>
            <w:shd w:val="clear" w:color="auto" w:fill="auto"/>
            <w:noWrap/>
            <w:vAlign w:val="bottom"/>
            <w:hideMark/>
          </w:tcPr>
          <w:p w14:paraId="5B99993D" w14:textId="77777777" w:rsidR="006F6824" w:rsidRDefault="006F6824" w:rsidP="00DD72E0">
            <w:pPr>
              <w:jc w:val="center"/>
              <w:rPr>
                <w:rFonts w:ascii="Calibri" w:hAnsi="Calibri" w:cs="Calibri"/>
                <w:color w:val="000000"/>
              </w:rPr>
            </w:pPr>
            <w:r>
              <w:rPr>
                <w:rFonts w:ascii="Calibri" w:hAnsi="Calibri" w:cs="Calibri"/>
                <w:color w:val="000000"/>
              </w:rPr>
              <w:t>July 1, 2024 Beginning Balance</w:t>
            </w:r>
          </w:p>
        </w:tc>
      </w:tr>
      <w:tr w:rsidR="006F6824" w14:paraId="26259C77" w14:textId="77777777" w:rsidTr="009209C8">
        <w:trPr>
          <w:trHeight w:val="115"/>
          <w:jc w:val="center"/>
        </w:trPr>
        <w:tc>
          <w:tcPr>
            <w:tcW w:w="0" w:type="auto"/>
            <w:tcBorders>
              <w:top w:val="nil"/>
              <w:left w:val="single" w:sz="4" w:space="0" w:color="auto"/>
              <w:right w:val="nil"/>
            </w:tcBorders>
            <w:shd w:val="clear" w:color="auto" w:fill="auto"/>
            <w:noWrap/>
            <w:vAlign w:val="bottom"/>
          </w:tcPr>
          <w:p w14:paraId="32F24322" w14:textId="77777777" w:rsidR="006F6824" w:rsidRDefault="006F6824" w:rsidP="00DD72E0">
            <w:pPr>
              <w:rPr>
                <w:rFonts w:ascii="Calibri" w:hAnsi="Calibri" w:cs="Calibri"/>
                <w:color w:val="000000"/>
              </w:rPr>
            </w:pPr>
          </w:p>
        </w:tc>
        <w:tc>
          <w:tcPr>
            <w:tcW w:w="0" w:type="auto"/>
            <w:tcBorders>
              <w:top w:val="nil"/>
              <w:left w:val="nil"/>
              <w:right w:val="nil"/>
            </w:tcBorders>
            <w:shd w:val="clear" w:color="auto" w:fill="auto"/>
            <w:noWrap/>
            <w:vAlign w:val="bottom"/>
          </w:tcPr>
          <w:p w14:paraId="1306369D" w14:textId="77777777" w:rsidR="006F6824" w:rsidRDefault="006F6824" w:rsidP="00DD72E0">
            <w:pPr>
              <w:jc w:val="center"/>
              <w:rPr>
                <w:rFonts w:ascii="Calibri" w:hAnsi="Calibri" w:cs="Calibri"/>
                <w:color w:val="000000"/>
              </w:rPr>
            </w:pPr>
          </w:p>
        </w:tc>
        <w:tc>
          <w:tcPr>
            <w:tcW w:w="2932" w:type="dxa"/>
            <w:tcBorders>
              <w:top w:val="nil"/>
              <w:left w:val="nil"/>
              <w:right w:val="single" w:sz="4" w:space="0" w:color="auto"/>
            </w:tcBorders>
            <w:shd w:val="clear" w:color="auto" w:fill="auto"/>
            <w:noWrap/>
            <w:vAlign w:val="bottom"/>
          </w:tcPr>
          <w:p w14:paraId="7069CE8B" w14:textId="77777777" w:rsidR="006F6824" w:rsidRDefault="006F6824" w:rsidP="00DD72E0">
            <w:pPr>
              <w:jc w:val="center"/>
              <w:rPr>
                <w:rFonts w:ascii="Calibri" w:hAnsi="Calibri" w:cs="Calibri"/>
                <w:color w:val="000000"/>
              </w:rPr>
            </w:pPr>
          </w:p>
        </w:tc>
      </w:tr>
      <w:tr w:rsidR="006F6824" w14:paraId="7C8F27ED" w14:textId="77777777" w:rsidTr="009209C8">
        <w:trPr>
          <w:trHeight w:val="115"/>
          <w:jc w:val="center"/>
        </w:trPr>
        <w:tc>
          <w:tcPr>
            <w:tcW w:w="0" w:type="auto"/>
            <w:tcBorders>
              <w:left w:val="single" w:sz="4" w:space="0" w:color="auto"/>
              <w:bottom w:val="single" w:sz="4" w:space="0" w:color="auto"/>
              <w:right w:val="nil"/>
            </w:tcBorders>
            <w:shd w:val="clear" w:color="auto" w:fill="auto"/>
            <w:noWrap/>
            <w:vAlign w:val="bottom"/>
            <w:hideMark/>
          </w:tcPr>
          <w:p w14:paraId="0BF03F59" w14:textId="77777777" w:rsidR="006F6824" w:rsidRDefault="006F6824" w:rsidP="00DD72E0">
            <w:pPr>
              <w:spacing w:line="240" w:lineRule="auto"/>
              <w:rPr>
                <w:sz w:val="20"/>
                <w:szCs w:val="20"/>
              </w:rPr>
            </w:pPr>
          </w:p>
        </w:tc>
        <w:tc>
          <w:tcPr>
            <w:tcW w:w="0" w:type="auto"/>
            <w:tcBorders>
              <w:left w:val="nil"/>
              <w:bottom w:val="single" w:sz="4" w:space="0" w:color="auto"/>
              <w:right w:val="nil"/>
            </w:tcBorders>
            <w:shd w:val="clear" w:color="auto" w:fill="auto"/>
            <w:noWrap/>
            <w:vAlign w:val="bottom"/>
            <w:hideMark/>
          </w:tcPr>
          <w:p w14:paraId="1ABB0310" w14:textId="77777777" w:rsidR="006F6824" w:rsidRDefault="006F6824" w:rsidP="00DD72E0">
            <w:pPr>
              <w:spacing w:line="240" w:lineRule="auto"/>
              <w:rPr>
                <w:sz w:val="20"/>
                <w:szCs w:val="20"/>
              </w:rPr>
            </w:pPr>
          </w:p>
        </w:tc>
        <w:tc>
          <w:tcPr>
            <w:tcW w:w="2932" w:type="dxa"/>
            <w:tcBorders>
              <w:left w:val="nil"/>
              <w:bottom w:val="single" w:sz="4" w:space="0" w:color="auto"/>
              <w:right w:val="single" w:sz="4" w:space="0" w:color="auto"/>
            </w:tcBorders>
            <w:shd w:val="clear" w:color="auto" w:fill="auto"/>
            <w:noWrap/>
            <w:vAlign w:val="bottom"/>
            <w:hideMark/>
          </w:tcPr>
          <w:p w14:paraId="13714C77" w14:textId="77777777" w:rsidR="006F6824" w:rsidRDefault="006F6824" w:rsidP="00DD72E0">
            <w:pPr>
              <w:spacing w:line="240" w:lineRule="auto"/>
              <w:rPr>
                <w:sz w:val="20"/>
                <w:szCs w:val="20"/>
              </w:rPr>
            </w:pPr>
          </w:p>
        </w:tc>
      </w:tr>
    </w:tbl>
    <w:p w14:paraId="615569C0" w14:textId="77777777" w:rsidR="006F6824" w:rsidRDefault="006F6824" w:rsidP="006F6824">
      <w:pPr>
        <w:spacing w:line="240" w:lineRule="auto"/>
        <w:ind w:left="400"/>
        <w:rPr>
          <w:rFonts w:cstheme="minorHAnsi"/>
        </w:rPr>
      </w:pPr>
      <w:r>
        <w:rPr>
          <w:rFonts w:cstheme="minorHAnsi"/>
        </w:rPr>
        <w:t>1 - Currently, the District comingles its water and sewer cash balances. The allocation shown</w:t>
      </w:r>
    </w:p>
    <w:p w14:paraId="24C6CBEF" w14:textId="77777777" w:rsidR="006F6824" w:rsidRDefault="006F6824" w:rsidP="006F6824">
      <w:pPr>
        <w:spacing w:line="240" w:lineRule="auto"/>
        <w:ind w:left="400"/>
        <w:rPr>
          <w:rFonts w:cstheme="minorHAnsi"/>
        </w:rPr>
      </w:pPr>
      <w:r>
        <w:rPr>
          <w:rFonts w:cstheme="minorHAnsi"/>
        </w:rPr>
        <w:t xml:space="preserve"> here is based on operating results over the past two years. </w:t>
      </w:r>
    </w:p>
    <w:p w14:paraId="0F63DAC0" w14:textId="77777777" w:rsidR="006F6824" w:rsidRDefault="006F6824" w:rsidP="00041ABA"/>
    <w:p w14:paraId="78C2E5BE" w14:textId="77777777" w:rsidR="009F4AA7" w:rsidRDefault="009F4AA7" w:rsidP="00041ABA"/>
    <w:p w14:paraId="1405C9AF" w14:textId="594B1952" w:rsidR="00041ABA" w:rsidRDefault="00041ABA" w:rsidP="00041ABA">
      <w:r>
        <w:t>The accumulation of reasonable reserves is another factor to consider when determining the cost of</w:t>
      </w:r>
    </w:p>
    <w:p w14:paraId="31A0CF50" w14:textId="04BBD4C3" w:rsidR="00041ABA" w:rsidRDefault="00041ABA" w:rsidP="00041ABA">
      <w:r>
        <w:t xml:space="preserve">service. Utilities should maintain reserves to fund issues such as unexpected </w:t>
      </w:r>
      <w:r w:rsidR="00CC164F">
        <w:t>expenses</w:t>
      </w:r>
      <w:r w:rsidR="00940459">
        <w:t xml:space="preserve"> or</w:t>
      </w:r>
      <w:r>
        <w:t xml:space="preserve"> emergency repairs,</w:t>
      </w:r>
      <w:r w:rsidR="00CC164F">
        <w:t xml:space="preserve"> </w:t>
      </w:r>
      <w:r>
        <w:t>to provide cash flow in case of customer billing or revenue collection issues, and to provide financial</w:t>
      </w:r>
      <w:r w:rsidR="00CC164F">
        <w:t xml:space="preserve"> </w:t>
      </w:r>
      <w:r>
        <w:t>stability in case of lower water sales due to drought. It is recommended that AVCSD maintain a reserve</w:t>
      </w:r>
      <w:r w:rsidR="00CC164F">
        <w:t xml:space="preserve"> </w:t>
      </w:r>
      <w:r>
        <w:t xml:space="preserve">equal to </w:t>
      </w:r>
      <w:r w:rsidR="00A60828">
        <w:t xml:space="preserve">one </w:t>
      </w:r>
      <w:r w:rsidR="006F6824">
        <w:t xml:space="preserve">half </w:t>
      </w:r>
      <w:r w:rsidR="00A60828">
        <w:t xml:space="preserve">of its annual O&amp;M expenses (corresponding to </w:t>
      </w:r>
      <w:r w:rsidR="006F6824">
        <w:t>two</w:t>
      </w:r>
      <w:r w:rsidR="00A60828">
        <w:t xml:space="preserve"> billing period</w:t>
      </w:r>
      <w:r w:rsidR="006F6824">
        <w:t>s</w:t>
      </w:r>
      <w:r w:rsidR="00A60828">
        <w:t>) plus its annual debt service cost</w:t>
      </w:r>
      <w:r>
        <w:t xml:space="preserve">. </w:t>
      </w:r>
      <w:r w:rsidR="00A60828">
        <w:t>The rate projection developed in this report accumulates the proposed reserve over five years.</w:t>
      </w:r>
    </w:p>
    <w:p w14:paraId="43BF4416" w14:textId="77777777" w:rsidR="00D72A27" w:rsidRDefault="00D72A27" w:rsidP="00271CAA"/>
    <w:p w14:paraId="0168CC75" w14:textId="4C4A9450" w:rsidR="0039146F" w:rsidRDefault="0039146F">
      <w:pPr>
        <w:spacing w:line="240" w:lineRule="auto"/>
      </w:pPr>
      <w:r>
        <w:br w:type="page"/>
      </w:r>
    </w:p>
    <w:p w14:paraId="7025D6EF" w14:textId="049EAFD9" w:rsidR="0040573E" w:rsidRDefault="00B1169D" w:rsidP="0040573E">
      <w:pPr>
        <w:pStyle w:val="Heading2"/>
      </w:pPr>
      <w:bookmarkStart w:id="42" w:name="_Toc187160981"/>
      <w:bookmarkEnd w:id="19"/>
      <w:r>
        <w:lastRenderedPageBreak/>
        <w:t xml:space="preserve">Water </w:t>
      </w:r>
      <w:r w:rsidR="0040573E">
        <w:t>Cash Flow</w:t>
      </w:r>
      <w:bookmarkEnd w:id="42"/>
    </w:p>
    <w:p w14:paraId="4954B5F1" w14:textId="0A33AE83" w:rsidR="003911A9" w:rsidRDefault="0039146F" w:rsidP="00CE30CE">
      <w:r w:rsidRPr="002A3236">
        <w:fldChar w:fldCharType="begin"/>
      </w:r>
      <w:r w:rsidRPr="002A3236">
        <w:instrText xml:space="preserve"> REF _Ref186804578 \h </w:instrText>
      </w:r>
      <w:r w:rsidR="002A3236" w:rsidRPr="002A3236">
        <w:instrText xml:space="preserve"> \* MERGEFORMAT </w:instrText>
      </w:r>
      <w:r w:rsidRPr="002A3236">
        <w:fldChar w:fldCharType="separate"/>
      </w:r>
      <w:r w:rsidR="002A3236" w:rsidRPr="002A3236">
        <w:rPr>
          <w:rFonts w:cstheme="minorHAnsi"/>
        </w:rPr>
        <w:t xml:space="preserve">Table </w:t>
      </w:r>
      <w:r w:rsidR="002A3236" w:rsidRPr="002A3236">
        <w:rPr>
          <w:rFonts w:cstheme="minorHAnsi"/>
          <w:noProof/>
        </w:rPr>
        <w:t>10</w:t>
      </w:r>
      <w:r w:rsidRPr="002A3236">
        <w:fldChar w:fldCharType="end"/>
      </w:r>
      <w:r w:rsidRPr="002A3236">
        <w:t xml:space="preserve"> </w:t>
      </w:r>
      <w:r w:rsidR="001B132F" w:rsidRPr="002A3236">
        <w:t xml:space="preserve">and </w:t>
      </w:r>
      <w:r w:rsidR="001B132F" w:rsidRPr="002A3236">
        <w:fldChar w:fldCharType="begin"/>
      </w:r>
      <w:r w:rsidR="001B132F" w:rsidRPr="002A3236">
        <w:instrText xml:space="preserve"> REF _Ref187139033 \h </w:instrText>
      </w:r>
      <w:r w:rsidR="002A3236" w:rsidRPr="002A3236">
        <w:instrText xml:space="preserve"> \* MERGEFORMAT </w:instrText>
      </w:r>
      <w:r w:rsidR="001B132F" w:rsidRPr="002A3236">
        <w:fldChar w:fldCharType="separate"/>
      </w:r>
      <w:r w:rsidR="002A3236" w:rsidRPr="002A3236">
        <w:rPr>
          <w:rFonts w:cstheme="minorHAnsi"/>
        </w:rPr>
        <w:t xml:space="preserve">Figure </w:t>
      </w:r>
      <w:r w:rsidR="002A3236" w:rsidRPr="002A3236">
        <w:rPr>
          <w:rFonts w:cstheme="minorHAnsi"/>
          <w:noProof/>
        </w:rPr>
        <w:t>4</w:t>
      </w:r>
      <w:r w:rsidR="001B132F" w:rsidRPr="002A3236">
        <w:fldChar w:fldCharType="end"/>
      </w:r>
      <w:r w:rsidR="001B132F">
        <w:t xml:space="preserve"> </w:t>
      </w:r>
      <w:r w:rsidR="00786CA1">
        <w:t xml:space="preserve">provide the water fund </w:t>
      </w:r>
      <w:r w:rsidR="00FE4662">
        <w:t>cash flow projection for FY202</w:t>
      </w:r>
      <w:r w:rsidR="009F4AA7">
        <w:t>4/25</w:t>
      </w:r>
      <w:r w:rsidR="00FE4662">
        <w:t xml:space="preserve"> to FY202</w:t>
      </w:r>
      <w:r w:rsidR="00786CA1">
        <w:t>8</w:t>
      </w:r>
      <w:r w:rsidR="009F4AA7">
        <w:t>/29</w:t>
      </w:r>
      <w:r w:rsidR="00FE4662">
        <w:t>. To cover operating expenses, fund capital improvement</w:t>
      </w:r>
      <w:r w:rsidR="006D0E4A">
        <w:t>s</w:t>
      </w:r>
      <w:r w:rsidR="00FE4662">
        <w:t xml:space="preserve">, and </w:t>
      </w:r>
      <w:r w:rsidR="006D0E4A">
        <w:t>generate</w:t>
      </w:r>
      <w:r w:rsidR="00FE4662">
        <w:t xml:space="preserve"> reserves, it is recommended that the </w:t>
      </w:r>
      <w:r w:rsidR="006D0E4A">
        <w:t>District</w:t>
      </w:r>
      <w:r w:rsidR="00FE4662">
        <w:t xml:space="preserve"> implement a series of rate increases. </w:t>
      </w:r>
      <w:r w:rsidR="002409E8">
        <w:t xml:space="preserve">It is proposed that </w:t>
      </w:r>
      <w:r w:rsidR="009F4AA7">
        <w:t>the first rate increase be implemented on April 1, 2025 and subsequent rate increases be implemented</w:t>
      </w:r>
      <w:r w:rsidR="002409E8">
        <w:t xml:space="preserve"> </w:t>
      </w:r>
      <w:r w:rsidR="005931EB">
        <w:t xml:space="preserve">on </w:t>
      </w:r>
      <w:r w:rsidR="009F4AA7">
        <w:t>January 1</w:t>
      </w:r>
      <w:r w:rsidR="002409E8">
        <w:t xml:space="preserve"> of each year </w:t>
      </w:r>
      <w:r w:rsidR="009F4AA7">
        <w:t>from 2026 through 2029</w:t>
      </w:r>
      <w:r w:rsidR="002409E8">
        <w:t xml:space="preserve">. </w:t>
      </w:r>
      <w:r w:rsidR="00786CA1">
        <w:t>The proposed rates</w:t>
      </w:r>
      <w:r w:rsidR="00FE4662">
        <w:t xml:space="preserve"> are described in more detail in the following section. </w:t>
      </w:r>
    </w:p>
    <w:p w14:paraId="161F298A" w14:textId="77777777" w:rsidR="003911A9" w:rsidRDefault="003911A9" w:rsidP="003911A9">
      <w:pPr>
        <w:pStyle w:val="Caption"/>
        <w:jc w:val="center"/>
        <w:rPr>
          <w:rFonts w:asciiTheme="minorHAnsi" w:hAnsiTheme="minorHAnsi" w:cstheme="minorHAnsi"/>
          <w:b w:val="0"/>
          <w:bCs w:val="0"/>
          <w:color w:val="auto"/>
          <w:szCs w:val="22"/>
        </w:rPr>
      </w:pPr>
    </w:p>
    <w:p w14:paraId="67FE9965" w14:textId="77777777" w:rsidR="004C4F9E" w:rsidRPr="004C4F9E" w:rsidRDefault="004C4F9E" w:rsidP="004C4F9E"/>
    <w:p w14:paraId="448952BF" w14:textId="3E9089F3" w:rsidR="003911A9" w:rsidRDefault="003911A9" w:rsidP="003911A9">
      <w:pPr>
        <w:pStyle w:val="Caption"/>
        <w:jc w:val="center"/>
        <w:rPr>
          <w:rFonts w:asciiTheme="minorHAnsi" w:hAnsiTheme="minorHAnsi" w:cstheme="minorHAnsi"/>
          <w:b w:val="0"/>
          <w:bCs w:val="0"/>
          <w:i/>
          <w:iCs/>
          <w:color w:val="auto"/>
          <w:szCs w:val="22"/>
        </w:rPr>
      </w:pPr>
      <w:bookmarkStart w:id="43" w:name="_Ref187139033"/>
      <w:r w:rsidRPr="00AE40B1">
        <w:rPr>
          <w:rFonts w:asciiTheme="minorHAnsi" w:hAnsiTheme="minorHAnsi" w:cstheme="minorHAnsi"/>
          <w:color w:val="auto"/>
          <w:szCs w:val="22"/>
        </w:rPr>
        <w:t xml:space="preserve">Figure </w:t>
      </w:r>
      <w:r w:rsidRPr="00AE40B1">
        <w:rPr>
          <w:rFonts w:asciiTheme="minorHAnsi" w:hAnsiTheme="minorHAnsi" w:cstheme="minorHAnsi"/>
          <w:b w:val="0"/>
          <w:bCs w:val="0"/>
          <w:i/>
          <w:iCs/>
          <w:color w:val="auto"/>
          <w:szCs w:val="22"/>
        </w:rPr>
        <w:fldChar w:fldCharType="begin"/>
      </w:r>
      <w:r w:rsidRPr="00AE40B1">
        <w:rPr>
          <w:rFonts w:asciiTheme="minorHAnsi" w:hAnsiTheme="minorHAnsi" w:cstheme="minorHAnsi"/>
          <w:color w:val="auto"/>
          <w:szCs w:val="22"/>
        </w:rPr>
        <w:instrText xml:space="preserve"> SEQ Figure \* ARABIC </w:instrText>
      </w:r>
      <w:r w:rsidRPr="00AE40B1">
        <w:rPr>
          <w:rFonts w:asciiTheme="minorHAnsi" w:hAnsiTheme="minorHAnsi" w:cstheme="minorHAnsi"/>
          <w:b w:val="0"/>
          <w:bCs w:val="0"/>
          <w:i/>
          <w:iCs/>
          <w:color w:val="auto"/>
          <w:szCs w:val="22"/>
        </w:rPr>
        <w:fldChar w:fldCharType="separate"/>
      </w:r>
      <w:r w:rsidR="002A3236">
        <w:rPr>
          <w:rFonts w:asciiTheme="minorHAnsi" w:hAnsiTheme="minorHAnsi" w:cstheme="minorHAnsi"/>
          <w:noProof/>
          <w:color w:val="auto"/>
          <w:szCs w:val="22"/>
        </w:rPr>
        <w:t>4</w:t>
      </w:r>
      <w:r w:rsidRPr="00AE40B1">
        <w:rPr>
          <w:rFonts w:asciiTheme="minorHAnsi" w:hAnsiTheme="minorHAnsi" w:cstheme="minorHAnsi"/>
          <w:b w:val="0"/>
          <w:bCs w:val="0"/>
          <w:i/>
          <w:iCs/>
          <w:color w:val="auto"/>
          <w:szCs w:val="22"/>
        </w:rPr>
        <w:fldChar w:fldCharType="end"/>
      </w:r>
      <w:bookmarkEnd w:id="43"/>
      <w:r w:rsidRPr="00AE40B1">
        <w:rPr>
          <w:rFonts w:asciiTheme="minorHAnsi" w:hAnsiTheme="minorHAnsi" w:cstheme="minorHAnsi"/>
          <w:color w:val="auto"/>
          <w:szCs w:val="22"/>
        </w:rPr>
        <w:t>: Water Cash Flow Chart</w:t>
      </w:r>
    </w:p>
    <w:p w14:paraId="63384B64" w14:textId="77777777" w:rsidR="003911A9" w:rsidRPr="00AE40B1" w:rsidRDefault="003911A9" w:rsidP="003911A9"/>
    <w:p w14:paraId="01B12BA6" w14:textId="0365814A" w:rsidR="003911A9" w:rsidRDefault="002A3236" w:rsidP="003911A9">
      <w:pPr>
        <w:spacing w:before="20" w:line="240" w:lineRule="auto"/>
        <w:jc w:val="center"/>
      </w:pPr>
      <w:r>
        <w:rPr>
          <w:noProof/>
        </w:rPr>
        <w:drawing>
          <wp:inline distT="0" distB="0" distL="0" distR="0" wp14:anchorId="45E53C41" wp14:editId="0405A2BB">
            <wp:extent cx="5318390" cy="3849624"/>
            <wp:effectExtent l="0" t="0" r="0" b="0"/>
            <wp:docPr id="12894120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8390" cy="3849624"/>
                    </a:xfrm>
                    <a:prstGeom prst="rect">
                      <a:avLst/>
                    </a:prstGeom>
                    <a:noFill/>
                  </pic:spPr>
                </pic:pic>
              </a:graphicData>
            </a:graphic>
          </wp:inline>
        </w:drawing>
      </w:r>
    </w:p>
    <w:p w14:paraId="04E43D80" w14:textId="77777777" w:rsidR="003911A9" w:rsidRDefault="003911A9" w:rsidP="003911A9"/>
    <w:p w14:paraId="3ED64C6C" w14:textId="51D4CB92" w:rsidR="00CE30CE" w:rsidRDefault="00CE30CE" w:rsidP="00CE30CE">
      <w:r>
        <w:br w:type="page"/>
      </w:r>
    </w:p>
    <w:p w14:paraId="2DF05E1F" w14:textId="72CB1DA7" w:rsidR="00CE30CE" w:rsidRDefault="00CE30CE" w:rsidP="00CE30CE">
      <w:pPr>
        <w:spacing w:before="20" w:line="240" w:lineRule="auto"/>
        <w:rPr>
          <w:rFonts w:cstheme="minorHAnsi"/>
          <w:b/>
          <w:bCs/>
          <w:u w:val="single"/>
        </w:rPr>
      </w:pPr>
      <w:bookmarkStart w:id="44" w:name="_Ref186804578"/>
      <w:bookmarkStart w:id="45" w:name="_Toc187160997"/>
      <w:r w:rsidRPr="00A95A32">
        <w:rPr>
          <w:rFonts w:cstheme="minorHAnsi"/>
          <w:b/>
          <w:bCs/>
        </w:rPr>
        <w:lastRenderedPageBreak/>
        <w:t xml:space="preserve">Table </w:t>
      </w:r>
      <w:r w:rsidRPr="00A95A32">
        <w:rPr>
          <w:rFonts w:cstheme="minorHAnsi"/>
          <w:b/>
          <w:bCs/>
          <w:i/>
          <w:iCs/>
        </w:rPr>
        <w:fldChar w:fldCharType="begin"/>
      </w:r>
      <w:r w:rsidRPr="00A95A32">
        <w:rPr>
          <w:rFonts w:cstheme="minorHAnsi"/>
          <w:b/>
          <w:bCs/>
        </w:rPr>
        <w:instrText xml:space="preserve"> SEQ Table \* ARABIC </w:instrText>
      </w:r>
      <w:r w:rsidRPr="00A95A32">
        <w:rPr>
          <w:rFonts w:cstheme="minorHAnsi"/>
          <w:b/>
          <w:bCs/>
          <w:i/>
          <w:iCs/>
        </w:rPr>
        <w:fldChar w:fldCharType="separate"/>
      </w:r>
      <w:r w:rsidR="002A3236">
        <w:rPr>
          <w:rFonts w:cstheme="minorHAnsi"/>
          <w:b/>
          <w:bCs/>
          <w:noProof/>
        </w:rPr>
        <w:t>10</w:t>
      </w:r>
      <w:r w:rsidRPr="00A95A32">
        <w:rPr>
          <w:rFonts w:cstheme="minorHAnsi"/>
          <w:b/>
          <w:bCs/>
          <w:i/>
          <w:iCs/>
          <w:noProof/>
        </w:rPr>
        <w:fldChar w:fldCharType="end"/>
      </w:r>
      <w:bookmarkEnd w:id="44"/>
      <w:r w:rsidRPr="00A95A32">
        <w:rPr>
          <w:rFonts w:eastAsia="Times New Roman" w:cstheme="minorHAnsi"/>
          <w:b/>
          <w:bCs/>
        </w:rPr>
        <w:t xml:space="preserve">: </w:t>
      </w:r>
      <w:r>
        <w:rPr>
          <w:rFonts w:eastAsia="Times New Roman" w:cstheme="minorHAnsi"/>
          <w:b/>
          <w:bCs/>
        </w:rPr>
        <w:t>Water Cash Flow</w:t>
      </w:r>
      <w:bookmarkEnd w:id="45"/>
    </w:p>
    <w:p w14:paraId="7957A878" w14:textId="77777777" w:rsidR="00CE30CE" w:rsidRDefault="00CE30CE" w:rsidP="00CE30CE">
      <w:pPr>
        <w:spacing w:before="20" w:line="240" w:lineRule="auto"/>
        <w:rPr>
          <w:rFonts w:cstheme="minorHAnsi"/>
          <w:b/>
          <w:bCs/>
          <w:u w:val="single"/>
        </w:rPr>
      </w:pPr>
    </w:p>
    <w:tbl>
      <w:tblPr>
        <w:tblW w:w="9796" w:type="dxa"/>
        <w:tblLook w:val="04A0" w:firstRow="1" w:lastRow="0" w:firstColumn="1" w:lastColumn="0" w:noHBand="0" w:noVBand="1"/>
      </w:tblPr>
      <w:tblGrid>
        <w:gridCol w:w="3235"/>
        <w:gridCol w:w="1555"/>
        <w:gridCol w:w="1250"/>
        <w:gridCol w:w="1250"/>
        <w:gridCol w:w="1250"/>
        <w:gridCol w:w="1256"/>
      </w:tblGrid>
      <w:tr w:rsidR="009209C8" w:rsidRPr="00B1625F" w14:paraId="2CECC3B9" w14:textId="77777777" w:rsidTr="00A91386">
        <w:trPr>
          <w:trHeight w:val="115"/>
        </w:trPr>
        <w:tc>
          <w:tcPr>
            <w:tcW w:w="3235" w:type="dxa"/>
            <w:tcBorders>
              <w:top w:val="single" w:sz="4" w:space="0" w:color="auto"/>
              <w:left w:val="single" w:sz="4" w:space="0" w:color="auto"/>
              <w:bottom w:val="nil"/>
              <w:right w:val="single" w:sz="4" w:space="0" w:color="auto"/>
            </w:tcBorders>
            <w:shd w:val="clear" w:color="000000" w:fill="F2F2F2"/>
            <w:noWrap/>
            <w:vAlign w:val="bottom"/>
            <w:hideMark/>
          </w:tcPr>
          <w:p w14:paraId="6B6FC24C"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6561" w:type="dxa"/>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DDF50" w14:textId="77777777" w:rsidR="009209C8" w:rsidRPr="00B1625F" w:rsidRDefault="009209C8" w:rsidP="00A91386">
            <w:pPr>
              <w:spacing w:line="240" w:lineRule="auto"/>
              <w:jc w:val="center"/>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Projected: Years 1 - 5 (Prop 218 Period)</w:t>
            </w:r>
          </w:p>
        </w:tc>
      </w:tr>
      <w:tr w:rsidR="009209C8" w:rsidRPr="00B1625F" w14:paraId="48FC6531" w14:textId="77777777" w:rsidTr="00A91386">
        <w:trPr>
          <w:trHeight w:val="115"/>
        </w:trPr>
        <w:tc>
          <w:tcPr>
            <w:tcW w:w="3235" w:type="dxa"/>
            <w:tcBorders>
              <w:top w:val="nil"/>
              <w:left w:val="single" w:sz="4" w:space="0" w:color="auto"/>
              <w:bottom w:val="single" w:sz="4" w:space="0" w:color="auto"/>
              <w:right w:val="single" w:sz="4" w:space="0" w:color="auto"/>
            </w:tcBorders>
            <w:shd w:val="clear" w:color="000000" w:fill="F2F2F2"/>
            <w:noWrap/>
            <w:vAlign w:val="bottom"/>
            <w:hideMark/>
          </w:tcPr>
          <w:p w14:paraId="121D6AE0"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 </w:t>
            </w:r>
          </w:p>
        </w:tc>
        <w:tc>
          <w:tcPr>
            <w:tcW w:w="1555" w:type="dxa"/>
            <w:tcBorders>
              <w:top w:val="nil"/>
              <w:left w:val="single" w:sz="4" w:space="0" w:color="auto"/>
              <w:bottom w:val="single" w:sz="4" w:space="0" w:color="auto"/>
              <w:right w:val="nil"/>
            </w:tcBorders>
            <w:shd w:val="clear" w:color="000000" w:fill="F2F2F2"/>
            <w:noWrap/>
            <w:vAlign w:val="bottom"/>
            <w:hideMark/>
          </w:tcPr>
          <w:p w14:paraId="0D99BE9D" w14:textId="77777777" w:rsidR="009209C8" w:rsidRPr="00B1625F" w:rsidRDefault="009209C8" w:rsidP="00A91386">
            <w:pPr>
              <w:spacing w:line="240" w:lineRule="auto"/>
              <w:jc w:val="right"/>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FY2024/25</w:t>
            </w:r>
          </w:p>
        </w:tc>
        <w:tc>
          <w:tcPr>
            <w:tcW w:w="1250" w:type="dxa"/>
            <w:tcBorders>
              <w:top w:val="nil"/>
              <w:left w:val="nil"/>
              <w:bottom w:val="single" w:sz="4" w:space="0" w:color="auto"/>
              <w:right w:val="nil"/>
            </w:tcBorders>
            <w:shd w:val="clear" w:color="000000" w:fill="F2F2F2"/>
            <w:noWrap/>
            <w:vAlign w:val="bottom"/>
            <w:hideMark/>
          </w:tcPr>
          <w:p w14:paraId="5E323917" w14:textId="77777777" w:rsidR="009209C8" w:rsidRPr="00B1625F" w:rsidRDefault="009209C8" w:rsidP="00A91386">
            <w:pPr>
              <w:spacing w:line="240" w:lineRule="auto"/>
              <w:jc w:val="right"/>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FY2025/26</w:t>
            </w:r>
          </w:p>
        </w:tc>
        <w:tc>
          <w:tcPr>
            <w:tcW w:w="1250" w:type="dxa"/>
            <w:tcBorders>
              <w:top w:val="nil"/>
              <w:left w:val="nil"/>
              <w:bottom w:val="single" w:sz="4" w:space="0" w:color="auto"/>
              <w:right w:val="nil"/>
            </w:tcBorders>
            <w:shd w:val="clear" w:color="000000" w:fill="F2F2F2"/>
            <w:noWrap/>
            <w:vAlign w:val="bottom"/>
            <w:hideMark/>
          </w:tcPr>
          <w:p w14:paraId="47C52011" w14:textId="77777777" w:rsidR="009209C8" w:rsidRPr="00B1625F" w:rsidRDefault="009209C8" w:rsidP="00A91386">
            <w:pPr>
              <w:spacing w:line="240" w:lineRule="auto"/>
              <w:jc w:val="right"/>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FY2026/27</w:t>
            </w:r>
          </w:p>
        </w:tc>
        <w:tc>
          <w:tcPr>
            <w:tcW w:w="1250" w:type="dxa"/>
            <w:tcBorders>
              <w:top w:val="nil"/>
              <w:left w:val="nil"/>
              <w:bottom w:val="single" w:sz="4" w:space="0" w:color="auto"/>
              <w:right w:val="nil"/>
            </w:tcBorders>
            <w:shd w:val="clear" w:color="000000" w:fill="F2F2F2"/>
            <w:noWrap/>
            <w:vAlign w:val="bottom"/>
            <w:hideMark/>
          </w:tcPr>
          <w:p w14:paraId="706BF78D" w14:textId="77777777" w:rsidR="009209C8" w:rsidRPr="00B1625F" w:rsidRDefault="009209C8" w:rsidP="00A91386">
            <w:pPr>
              <w:spacing w:line="240" w:lineRule="auto"/>
              <w:jc w:val="right"/>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FY2027/28</w:t>
            </w:r>
          </w:p>
        </w:tc>
        <w:tc>
          <w:tcPr>
            <w:tcW w:w="1256" w:type="dxa"/>
            <w:tcBorders>
              <w:top w:val="nil"/>
              <w:left w:val="nil"/>
              <w:bottom w:val="single" w:sz="4" w:space="0" w:color="auto"/>
              <w:right w:val="single" w:sz="4" w:space="0" w:color="auto"/>
            </w:tcBorders>
            <w:shd w:val="clear" w:color="000000" w:fill="F2F2F2"/>
            <w:noWrap/>
            <w:vAlign w:val="bottom"/>
            <w:hideMark/>
          </w:tcPr>
          <w:p w14:paraId="7904D215" w14:textId="77777777" w:rsidR="009209C8" w:rsidRPr="00B1625F" w:rsidRDefault="009209C8" w:rsidP="00A91386">
            <w:pPr>
              <w:spacing w:line="240" w:lineRule="auto"/>
              <w:jc w:val="right"/>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FY2028/29</w:t>
            </w:r>
          </w:p>
        </w:tc>
      </w:tr>
      <w:tr w:rsidR="009209C8" w:rsidRPr="00B1625F" w14:paraId="205CF9E6"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15C2E27E"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Rate Increase</w:t>
            </w:r>
          </w:p>
        </w:tc>
        <w:tc>
          <w:tcPr>
            <w:tcW w:w="1555" w:type="dxa"/>
            <w:tcBorders>
              <w:top w:val="nil"/>
              <w:left w:val="single" w:sz="4" w:space="0" w:color="auto"/>
              <w:bottom w:val="nil"/>
              <w:right w:val="nil"/>
            </w:tcBorders>
            <w:shd w:val="clear" w:color="auto" w:fill="auto"/>
            <w:noWrap/>
            <w:vAlign w:val="bottom"/>
            <w:hideMark/>
          </w:tcPr>
          <w:p w14:paraId="7077BF8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15.0%</w:t>
            </w:r>
          </w:p>
        </w:tc>
        <w:tc>
          <w:tcPr>
            <w:tcW w:w="1250" w:type="dxa"/>
            <w:tcBorders>
              <w:top w:val="nil"/>
              <w:left w:val="nil"/>
              <w:bottom w:val="nil"/>
              <w:right w:val="nil"/>
            </w:tcBorders>
            <w:shd w:val="clear" w:color="auto" w:fill="auto"/>
            <w:noWrap/>
            <w:vAlign w:val="bottom"/>
            <w:hideMark/>
          </w:tcPr>
          <w:p w14:paraId="3CFABFD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15.0%</w:t>
            </w:r>
          </w:p>
        </w:tc>
        <w:tc>
          <w:tcPr>
            <w:tcW w:w="1250" w:type="dxa"/>
            <w:tcBorders>
              <w:top w:val="nil"/>
              <w:left w:val="nil"/>
              <w:bottom w:val="nil"/>
              <w:right w:val="nil"/>
            </w:tcBorders>
            <w:shd w:val="clear" w:color="auto" w:fill="auto"/>
            <w:noWrap/>
            <w:vAlign w:val="bottom"/>
            <w:hideMark/>
          </w:tcPr>
          <w:p w14:paraId="7A9F2878"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10.0%</w:t>
            </w:r>
          </w:p>
        </w:tc>
        <w:tc>
          <w:tcPr>
            <w:tcW w:w="1250" w:type="dxa"/>
            <w:tcBorders>
              <w:top w:val="nil"/>
              <w:left w:val="nil"/>
              <w:bottom w:val="nil"/>
              <w:right w:val="nil"/>
            </w:tcBorders>
            <w:shd w:val="clear" w:color="auto" w:fill="auto"/>
            <w:noWrap/>
            <w:vAlign w:val="bottom"/>
            <w:hideMark/>
          </w:tcPr>
          <w:p w14:paraId="46E083B9"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5.0%</w:t>
            </w:r>
          </w:p>
        </w:tc>
        <w:tc>
          <w:tcPr>
            <w:tcW w:w="1256" w:type="dxa"/>
            <w:tcBorders>
              <w:top w:val="single" w:sz="4" w:space="0" w:color="auto"/>
              <w:left w:val="nil"/>
              <w:bottom w:val="nil"/>
              <w:right w:val="single" w:sz="4" w:space="0" w:color="auto"/>
            </w:tcBorders>
            <w:shd w:val="clear" w:color="auto" w:fill="auto"/>
            <w:noWrap/>
            <w:vAlign w:val="bottom"/>
            <w:hideMark/>
          </w:tcPr>
          <w:p w14:paraId="2E2A1B1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5.0%</w:t>
            </w:r>
          </w:p>
        </w:tc>
      </w:tr>
      <w:tr w:rsidR="009209C8" w:rsidRPr="00B1625F" w14:paraId="155B0A8F"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29EBB22A"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Date of Rate Change</w:t>
            </w:r>
          </w:p>
        </w:tc>
        <w:tc>
          <w:tcPr>
            <w:tcW w:w="1555" w:type="dxa"/>
            <w:tcBorders>
              <w:top w:val="nil"/>
              <w:left w:val="single" w:sz="4" w:space="0" w:color="auto"/>
              <w:bottom w:val="nil"/>
              <w:right w:val="nil"/>
            </w:tcBorders>
            <w:shd w:val="clear" w:color="auto" w:fill="auto"/>
            <w:noWrap/>
            <w:vAlign w:val="bottom"/>
            <w:hideMark/>
          </w:tcPr>
          <w:p w14:paraId="521EC548"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April 1, 2025</w:t>
            </w:r>
          </w:p>
        </w:tc>
        <w:tc>
          <w:tcPr>
            <w:tcW w:w="1250" w:type="dxa"/>
            <w:tcBorders>
              <w:top w:val="nil"/>
              <w:left w:val="nil"/>
              <w:bottom w:val="nil"/>
              <w:right w:val="nil"/>
            </w:tcBorders>
            <w:shd w:val="clear" w:color="auto" w:fill="auto"/>
            <w:noWrap/>
            <w:vAlign w:val="bottom"/>
            <w:hideMark/>
          </w:tcPr>
          <w:p w14:paraId="018334B3"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Jan 1, 2026</w:t>
            </w:r>
          </w:p>
        </w:tc>
        <w:tc>
          <w:tcPr>
            <w:tcW w:w="1250" w:type="dxa"/>
            <w:tcBorders>
              <w:top w:val="nil"/>
              <w:left w:val="nil"/>
              <w:bottom w:val="nil"/>
              <w:right w:val="nil"/>
            </w:tcBorders>
            <w:shd w:val="clear" w:color="auto" w:fill="auto"/>
            <w:noWrap/>
            <w:vAlign w:val="bottom"/>
            <w:hideMark/>
          </w:tcPr>
          <w:p w14:paraId="21896CD4"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Jan 1, 2027</w:t>
            </w:r>
          </w:p>
        </w:tc>
        <w:tc>
          <w:tcPr>
            <w:tcW w:w="1250" w:type="dxa"/>
            <w:tcBorders>
              <w:top w:val="nil"/>
              <w:left w:val="nil"/>
              <w:bottom w:val="nil"/>
              <w:right w:val="nil"/>
            </w:tcBorders>
            <w:shd w:val="clear" w:color="auto" w:fill="auto"/>
            <w:noWrap/>
            <w:vAlign w:val="bottom"/>
            <w:hideMark/>
          </w:tcPr>
          <w:p w14:paraId="3020C487"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Jan 1, 2028</w:t>
            </w:r>
          </w:p>
        </w:tc>
        <w:tc>
          <w:tcPr>
            <w:tcW w:w="1256" w:type="dxa"/>
            <w:tcBorders>
              <w:top w:val="nil"/>
              <w:left w:val="nil"/>
              <w:bottom w:val="nil"/>
              <w:right w:val="single" w:sz="4" w:space="0" w:color="auto"/>
            </w:tcBorders>
            <w:shd w:val="clear" w:color="auto" w:fill="auto"/>
            <w:noWrap/>
            <w:vAlign w:val="bottom"/>
            <w:hideMark/>
          </w:tcPr>
          <w:p w14:paraId="74204745"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Jan 1, 2029</w:t>
            </w:r>
          </w:p>
        </w:tc>
      </w:tr>
      <w:tr w:rsidR="009209C8" w:rsidRPr="00B1625F" w14:paraId="18876E57"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60B0BBC8"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7720CB75"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402A459C" w14:textId="77777777" w:rsidR="009209C8" w:rsidRPr="00B1625F" w:rsidRDefault="009209C8" w:rsidP="00A91386">
            <w:pPr>
              <w:spacing w:line="240" w:lineRule="auto"/>
              <w:jc w:val="right"/>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30BD4020" w14:textId="77777777" w:rsidR="009209C8" w:rsidRPr="00B1625F" w:rsidRDefault="009209C8" w:rsidP="00A91386">
            <w:pPr>
              <w:spacing w:line="240" w:lineRule="auto"/>
              <w:jc w:val="right"/>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6751C5EB" w14:textId="77777777" w:rsidR="009209C8" w:rsidRPr="00B1625F" w:rsidRDefault="009209C8" w:rsidP="00A91386">
            <w:pPr>
              <w:spacing w:line="240" w:lineRule="auto"/>
              <w:jc w:val="right"/>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4722AE59" w14:textId="77777777" w:rsidR="009209C8" w:rsidRPr="00B1625F" w:rsidRDefault="009209C8" w:rsidP="00A91386">
            <w:pPr>
              <w:spacing w:line="240" w:lineRule="auto"/>
              <w:jc w:val="right"/>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r w:rsidR="009209C8" w:rsidRPr="00B1625F" w14:paraId="3D42A394"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1EA0C990"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Beginning Fund Balance</w:t>
            </w:r>
          </w:p>
        </w:tc>
        <w:tc>
          <w:tcPr>
            <w:tcW w:w="1555" w:type="dxa"/>
            <w:tcBorders>
              <w:top w:val="nil"/>
              <w:left w:val="single" w:sz="4" w:space="0" w:color="auto"/>
              <w:bottom w:val="nil"/>
              <w:right w:val="nil"/>
            </w:tcBorders>
            <w:shd w:val="clear" w:color="auto" w:fill="auto"/>
            <w:noWrap/>
            <w:vAlign w:val="bottom"/>
            <w:hideMark/>
          </w:tcPr>
          <w:p w14:paraId="19615781"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$97,400 </w:t>
            </w:r>
          </w:p>
        </w:tc>
        <w:tc>
          <w:tcPr>
            <w:tcW w:w="1250" w:type="dxa"/>
            <w:tcBorders>
              <w:top w:val="nil"/>
              <w:left w:val="nil"/>
              <w:bottom w:val="nil"/>
              <w:right w:val="nil"/>
            </w:tcBorders>
            <w:shd w:val="clear" w:color="auto" w:fill="auto"/>
            <w:noWrap/>
            <w:vAlign w:val="bottom"/>
            <w:hideMark/>
          </w:tcPr>
          <w:p w14:paraId="4666C09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$48,300 </w:t>
            </w:r>
          </w:p>
        </w:tc>
        <w:tc>
          <w:tcPr>
            <w:tcW w:w="1250" w:type="dxa"/>
            <w:tcBorders>
              <w:top w:val="nil"/>
              <w:left w:val="nil"/>
              <w:bottom w:val="nil"/>
              <w:right w:val="nil"/>
            </w:tcBorders>
            <w:shd w:val="clear" w:color="auto" w:fill="auto"/>
            <w:noWrap/>
            <w:vAlign w:val="bottom"/>
            <w:hideMark/>
          </w:tcPr>
          <w:p w14:paraId="6EF61FD6"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$70,400 </w:t>
            </w:r>
          </w:p>
        </w:tc>
        <w:tc>
          <w:tcPr>
            <w:tcW w:w="1250" w:type="dxa"/>
            <w:tcBorders>
              <w:top w:val="nil"/>
              <w:left w:val="nil"/>
              <w:bottom w:val="nil"/>
              <w:right w:val="nil"/>
            </w:tcBorders>
            <w:shd w:val="clear" w:color="auto" w:fill="auto"/>
            <w:noWrap/>
            <w:vAlign w:val="bottom"/>
            <w:hideMark/>
          </w:tcPr>
          <w:p w14:paraId="7330588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$112,900 </w:t>
            </w:r>
          </w:p>
        </w:tc>
        <w:tc>
          <w:tcPr>
            <w:tcW w:w="1256" w:type="dxa"/>
            <w:tcBorders>
              <w:top w:val="nil"/>
              <w:left w:val="nil"/>
              <w:bottom w:val="nil"/>
              <w:right w:val="single" w:sz="4" w:space="0" w:color="auto"/>
            </w:tcBorders>
            <w:shd w:val="clear" w:color="auto" w:fill="auto"/>
            <w:noWrap/>
            <w:vAlign w:val="bottom"/>
            <w:hideMark/>
          </w:tcPr>
          <w:p w14:paraId="20C19375"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$111,200 </w:t>
            </w:r>
          </w:p>
        </w:tc>
      </w:tr>
      <w:tr w:rsidR="009209C8" w:rsidRPr="00B1625F" w14:paraId="79B06861"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408A47D2"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13F22214"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4B120420"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0D351592"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488942A1"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54CDE3FE"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9209C8" w:rsidRPr="00B1625F" w14:paraId="36D7B79A"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7FA13AA9"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Revenues w/July 1 Effective Date</w:t>
            </w:r>
          </w:p>
        </w:tc>
        <w:tc>
          <w:tcPr>
            <w:tcW w:w="1555" w:type="dxa"/>
            <w:tcBorders>
              <w:top w:val="nil"/>
              <w:left w:val="single" w:sz="4" w:space="0" w:color="auto"/>
              <w:bottom w:val="nil"/>
              <w:right w:val="nil"/>
            </w:tcBorders>
            <w:shd w:val="clear" w:color="auto" w:fill="auto"/>
            <w:noWrap/>
            <w:vAlign w:val="bottom"/>
            <w:hideMark/>
          </w:tcPr>
          <w:p w14:paraId="6754551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233,000 </w:t>
            </w:r>
          </w:p>
        </w:tc>
        <w:tc>
          <w:tcPr>
            <w:tcW w:w="1250" w:type="dxa"/>
            <w:tcBorders>
              <w:top w:val="nil"/>
              <w:left w:val="nil"/>
              <w:bottom w:val="nil"/>
              <w:right w:val="nil"/>
            </w:tcBorders>
            <w:shd w:val="clear" w:color="auto" w:fill="auto"/>
            <w:noWrap/>
            <w:vAlign w:val="bottom"/>
            <w:hideMark/>
          </w:tcPr>
          <w:p w14:paraId="29520CC8"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268,000 </w:t>
            </w:r>
          </w:p>
        </w:tc>
        <w:tc>
          <w:tcPr>
            <w:tcW w:w="1250" w:type="dxa"/>
            <w:tcBorders>
              <w:top w:val="nil"/>
              <w:left w:val="nil"/>
              <w:bottom w:val="nil"/>
              <w:right w:val="nil"/>
            </w:tcBorders>
            <w:shd w:val="clear" w:color="auto" w:fill="auto"/>
            <w:noWrap/>
            <w:vAlign w:val="bottom"/>
            <w:hideMark/>
          </w:tcPr>
          <w:p w14:paraId="4BC126ED"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295,000 </w:t>
            </w:r>
          </w:p>
        </w:tc>
        <w:tc>
          <w:tcPr>
            <w:tcW w:w="1250" w:type="dxa"/>
            <w:tcBorders>
              <w:top w:val="nil"/>
              <w:left w:val="nil"/>
              <w:bottom w:val="nil"/>
              <w:right w:val="nil"/>
            </w:tcBorders>
            <w:shd w:val="clear" w:color="auto" w:fill="auto"/>
            <w:noWrap/>
            <w:vAlign w:val="bottom"/>
            <w:hideMark/>
          </w:tcPr>
          <w:p w14:paraId="4BFF3CD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310,000 </w:t>
            </w:r>
          </w:p>
        </w:tc>
        <w:tc>
          <w:tcPr>
            <w:tcW w:w="1256" w:type="dxa"/>
            <w:tcBorders>
              <w:top w:val="nil"/>
              <w:left w:val="nil"/>
              <w:bottom w:val="nil"/>
              <w:right w:val="single" w:sz="4" w:space="0" w:color="auto"/>
            </w:tcBorders>
            <w:shd w:val="clear" w:color="auto" w:fill="auto"/>
            <w:noWrap/>
            <w:vAlign w:val="bottom"/>
            <w:hideMark/>
          </w:tcPr>
          <w:p w14:paraId="19CF0AA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326,000 </w:t>
            </w:r>
          </w:p>
        </w:tc>
      </w:tr>
      <w:tr w:rsidR="009209C8" w:rsidRPr="00B1625F" w14:paraId="3B27CC4F"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0CAB651E"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2652DF08"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5442F30C"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2772F598"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004480B8"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5F0AC4AB"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9209C8" w:rsidRPr="00B1625F" w14:paraId="665BEE5A"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00D5C20D"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REVENUES</w:t>
            </w:r>
          </w:p>
        </w:tc>
        <w:tc>
          <w:tcPr>
            <w:tcW w:w="1555" w:type="dxa"/>
            <w:tcBorders>
              <w:top w:val="nil"/>
              <w:left w:val="single" w:sz="4" w:space="0" w:color="auto"/>
              <w:bottom w:val="nil"/>
              <w:right w:val="nil"/>
            </w:tcBorders>
            <w:shd w:val="clear" w:color="auto" w:fill="auto"/>
            <w:noWrap/>
            <w:vAlign w:val="bottom"/>
            <w:hideMark/>
          </w:tcPr>
          <w:p w14:paraId="23822DEA"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54281E88"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22283969"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7C2F45CF"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3C962025"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9209C8" w:rsidRPr="00B1625F" w14:paraId="22747196"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6FD3D466"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Water Rate Revenues [1]</w:t>
            </w:r>
          </w:p>
        </w:tc>
        <w:tc>
          <w:tcPr>
            <w:tcW w:w="1555" w:type="dxa"/>
            <w:tcBorders>
              <w:top w:val="nil"/>
              <w:left w:val="single" w:sz="4" w:space="0" w:color="auto"/>
              <w:bottom w:val="nil"/>
              <w:right w:val="nil"/>
            </w:tcBorders>
            <w:shd w:val="clear" w:color="auto" w:fill="auto"/>
            <w:noWrap/>
            <w:vAlign w:val="bottom"/>
            <w:hideMark/>
          </w:tcPr>
          <w:p w14:paraId="2C8847DD"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209,900 </w:t>
            </w:r>
          </w:p>
        </w:tc>
        <w:tc>
          <w:tcPr>
            <w:tcW w:w="1250" w:type="dxa"/>
            <w:tcBorders>
              <w:top w:val="nil"/>
              <w:left w:val="nil"/>
              <w:bottom w:val="nil"/>
              <w:right w:val="nil"/>
            </w:tcBorders>
            <w:shd w:val="clear" w:color="auto" w:fill="auto"/>
            <w:noWrap/>
            <w:vAlign w:val="bottom"/>
            <w:hideMark/>
          </w:tcPr>
          <w:p w14:paraId="0339B80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251,000 </w:t>
            </w:r>
          </w:p>
        </w:tc>
        <w:tc>
          <w:tcPr>
            <w:tcW w:w="1250" w:type="dxa"/>
            <w:tcBorders>
              <w:top w:val="nil"/>
              <w:left w:val="nil"/>
              <w:bottom w:val="nil"/>
              <w:right w:val="nil"/>
            </w:tcBorders>
            <w:shd w:val="clear" w:color="auto" w:fill="auto"/>
            <w:noWrap/>
            <w:vAlign w:val="bottom"/>
            <w:hideMark/>
          </w:tcPr>
          <w:p w14:paraId="5856077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282,000 </w:t>
            </w:r>
          </w:p>
        </w:tc>
        <w:tc>
          <w:tcPr>
            <w:tcW w:w="1250" w:type="dxa"/>
            <w:tcBorders>
              <w:top w:val="nil"/>
              <w:left w:val="nil"/>
              <w:bottom w:val="nil"/>
              <w:right w:val="nil"/>
            </w:tcBorders>
            <w:shd w:val="clear" w:color="auto" w:fill="auto"/>
            <w:noWrap/>
            <w:vAlign w:val="bottom"/>
            <w:hideMark/>
          </w:tcPr>
          <w:p w14:paraId="7768292E"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303,000 </w:t>
            </w:r>
          </w:p>
        </w:tc>
        <w:tc>
          <w:tcPr>
            <w:tcW w:w="1256" w:type="dxa"/>
            <w:tcBorders>
              <w:top w:val="nil"/>
              <w:left w:val="nil"/>
              <w:bottom w:val="nil"/>
              <w:right w:val="single" w:sz="4" w:space="0" w:color="auto"/>
            </w:tcBorders>
            <w:shd w:val="clear" w:color="auto" w:fill="auto"/>
            <w:noWrap/>
            <w:vAlign w:val="bottom"/>
            <w:hideMark/>
          </w:tcPr>
          <w:p w14:paraId="7200C437"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318,000 </w:t>
            </w:r>
          </w:p>
        </w:tc>
      </w:tr>
      <w:tr w:rsidR="009209C8" w:rsidRPr="00B1625F" w14:paraId="5DD16508"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683647DA" w14:textId="77777777" w:rsidR="009209C8" w:rsidRPr="0009452B" w:rsidRDefault="009209C8" w:rsidP="00A91386">
            <w:pPr>
              <w:spacing w:line="240" w:lineRule="auto"/>
              <w:rPr>
                <w:rFonts w:ascii="Calibri" w:eastAsia="Times New Roman" w:hAnsi="Calibri" w:cs="Calibri"/>
                <w:color w:val="000000"/>
                <w:sz w:val="20"/>
                <w:szCs w:val="20"/>
                <w:u w:val="single"/>
              </w:rPr>
            </w:pPr>
            <w:r w:rsidRPr="0009452B">
              <w:rPr>
                <w:rFonts w:ascii="Calibri" w:eastAsia="Times New Roman" w:hAnsi="Calibri" w:cs="Calibri"/>
                <w:color w:val="000000"/>
                <w:sz w:val="20"/>
                <w:szCs w:val="20"/>
                <w:u w:val="single"/>
              </w:rPr>
              <w:t>Penalty Revenues</w:t>
            </w:r>
          </w:p>
        </w:tc>
        <w:tc>
          <w:tcPr>
            <w:tcW w:w="1555" w:type="dxa"/>
            <w:tcBorders>
              <w:top w:val="nil"/>
              <w:left w:val="single" w:sz="4" w:space="0" w:color="auto"/>
              <w:bottom w:val="nil"/>
              <w:right w:val="nil"/>
            </w:tcBorders>
            <w:shd w:val="clear" w:color="auto" w:fill="auto"/>
            <w:noWrap/>
            <w:vAlign w:val="bottom"/>
            <w:hideMark/>
          </w:tcPr>
          <w:p w14:paraId="056F7787"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0" w:type="dxa"/>
            <w:tcBorders>
              <w:top w:val="nil"/>
              <w:left w:val="nil"/>
              <w:bottom w:val="nil"/>
              <w:right w:val="nil"/>
            </w:tcBorders>
            <w:shd w:val="clear" w:color="auto" w:fill="auto"/>
            <w:noWrap/>
            <w:vAlign w:val="bottom"/>
            <w:hideMark/>
          </w:tcPr>
          <w:p w14:paraId="204916CA"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0" w:type="dxa"/>
            <w:tcBorders>
              <w:top w:val="nil"/>
              <w:left w:val="nil"/>
              <w:bottom w:val="nil"/>
              <w:right w:val="nil"/>
            </w:tcBorders>
            <w:shd w:val="clear" w:color="auto" w:fill="auto"/>
            <w:noWrap/>
            <w:vAlign w:val="bottom"/>
            <w:hideMark/>
          </w:tcPr>
          <w:p w14:paraId="2EFC0552"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0" w:type="dxa"/>
            <w:tcBorders>
              <w:top w:val="nil"/>
              <w:left w:val="nil"/>
              <w:bottom w:val="nil"/>
              <w:right w:val="nil"/>
            </w:tcBorders>
            <w:shd w:val="clear" w:color="auto" w:fill="auto"/>
            <w:noWrap/>
            <w:vAlign w:val="bottom"/>
            <w:hideMark/>
          </w:tcPr>
          <w:p w14:paraId="1564EEA3"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6" w:type="dxa"/>
            <w:tcBorders>
              <w:top w:val="nil"/>
              <w:left w:val="nil"/>
              <w:bottom w:val="nil"/>
              <w:right w:val="single" w:sz="4" w:space="0" w:color="auto"/>
            </w:tcBorders>
            <w:shd w:val="clear" w:color="auto" w:fill="auto"/>
            <w:noWrap/>
            <w:vAlign w:val="bottom"/>
            <w:hideMark/>
          </w:tcPr>
          <w:p w14:paraId="5C23A081"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r>
      <w:tr w:rsidR="009209C8" w:rsidRPr="00B1625F" w14:paraId="31A47942"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451DBA86" w14:textId="77777777" w:rsidR="009209C8" w:rsidRPr="00B1625F" w:rsidRDefault="009209C8" w:rsidP="00A91386">
            <w:pPr>
              <w:spacing w:line="240" w:lineRule="auto"/>
              <w:ind w:firstLineChars="72" w:firstLine="144"/>
              <w:rPr>
                <w:rFonts w:ascii="Calibri" w:eastAsia="Times New Roman" w:hAnsi="Calibri" w:cs="Calibri"/>
                <w:color w:val="000000"/>
                <w:sz w:val="20"/>
                <w:szCs w:val="20"/>
              </w:rPr>
            </w:pPr>
            <w:r w:rsidRPr="00B1625F">
              <w:rPr>
                <w:rFonts w:ascii="Calibri" w:eastAsia="Times New Roman" w:hAnsi="Calibri" w:cs="Calibri"/>
                <w:color w:val="000000"/>
                <w:sz w:val="20"/>
                <w:szCs w:val="20"/>
              </w:rPr>
              <w:t>Subtotal Operating Revenues</w:t>
            </w:r>
          </w:p>
        </w:tc>
        <w:tc>
          <w:tcPr>
            <w:tcW w:w="1555" w:type="dxa"/>
            <w:tcBorders>
              <w:top w:val="nil"/>
              <w:left w:val="single" w:sz="4" w:space="0" w:color="auto"/>
              <w:bottom w:val="nil"/>
              <w:right w:val="nil"/>
            </w:tcBorders>
            <w:shd w:val="clear" w:color="auto" w:fill="auto"/>
            <w:noWrap/>
            <w:vAlign w:val="bottom"/>
            <w:hideMark/>
          </w:tcPr>
          <w:p w14:paraId="20897F9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211,900 </w:t>
            </w:r>
          </w:p>
        </w:tc>
        <w:tc>
          <w:tcPr>
            <w:tcW w:w="1250" w:type="dxa"/>
            <w:tcBorders>
              <w:top w:val="nil"/>
              <w:left w:val="nil"/>
              <w:bottom w:val="nil"/>
              <w:right w:val="nil"/>
            </w:tcBorders>
            <w:shd w:val="clear" w:color="auto" w:fill="auto"/>
            <w:noWrap/>
            <w:vAlign w:val="bottom"/>
            <w:hideMark/>
          </w:tcPr>
          <w:p w14:paraId="55F1C18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253,000 </w:t>
            </w:r>
          </w:p>
        </w:tc>
        <w:tc>
          <w:tcPr>
            <w:tcW w:w="1250" w:type="dxa"/>
            <w:tcBorders>
              <w:top w:val="nil"/>
              <w:left w:val="nil"/>
              <w:bottom w:val="nil"/>
              <w:right w:val="nil"/>
            </w:tcBorders>
            <w:shd w:val="clear" w:color="auto" w:fill="auto"/>
            <w:noWrap/>
            <w:vAlign w:val="bottom"/>
            <w:hideMark/>
          </w:tcPr>
          <w:p w14:paraId="369AAF9D"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284,000 </w:t>
            </w:r>
          </w:p>
        </w:tc>
        <w:tc>
          <w:tcPr>
            <w:tcW w:w="1250" w:type="dxa"/>
            <w:tcBorders>
              <w:top w:val="nil"/>
              <w:left w:val="nil"/>
              <w:bottom w:val="nil"/>
              <w:right w:val="nil"/>
            </w:tcBorders>
            <w:shd w:val="clear" w:color="auto" w:fill="auto"/>
            <w:noWrap/>
            <w:vAlign w:val="bottom"/>
            <w:hideMark/>
          </w:tcPr>
          <w:p w14:paraId="674FE3C3"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305,000 </w:t>
            </w:r>
          </w:p>
        </w:tc>
        <w:tc>
          <w:tcPr>
            <w:tcW w:w="1256" w:type="dxa"/>
            <w:tcBorders>
              <w:top w:val="nil"/>
              <w:left w:val="nil"/>
              <w:bottom w:val="nil"/>
              <w:right w:val="single" w:sz="4" w:space="0" w:color="auto"/>
            </w:tcBorders>
            <w:shd w:val="clear" w:color="auto" w:fill="auto"/>
            <w:noWrap/>
            <w:vAlign w:val="bottom"/>
            <w:hideMark/>
          </w:tcPr>
          <w:p w14:paraId="7EE1A5D9"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320,000 </w:t>
            </w:r>
          </w:p>
        </w:tc>
      </w:tr>
      <w:tr w:rsidR="009209C8" w:rsidRPr="00B1625F" w14:paraId="37727F5A"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0DCCA389" w14:textId="77777777" w:rsidR="009209C8" w:rsidRPr="00B1625F" w:rsidRDefault="009209C8" w:rsidP="00A91386">
            <w:pPr>
              <w:spacing w:line="240" w:lineRule="auto"/>
              <w:ind w:firstLineChars="200" w:firstLine="400"/>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nil"/>
              <w:bottom w:val="nil"/>
              <w:right w:val="nil"/>
            </w:tcBorders>
            <w:shd w:val="clear" w:color="auto" w:fill="auto"/>
            <w:noWrap/>
            <w:vAlign w:val="bottom"/>
            <w:hideMark/>
          </w:tcPr>
          <w:p w14:paraId="7EAA67FA"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6A63DE46"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14531865"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52DBA2EC"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4F061578"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r w:rsidR="009209C8" w:rsidRPr="00B1625F" w14:paraId="1BAC673C"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3E8C629B"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EXPENSES</w:t>
            </w:r>
          </w:p>
        </w:tc>
        <w:tc>
          <w:tcPr>
            <w:tcW w:w="1555" w:type="dxa"/>
            <w:tcBorders>
              <w:top w:val="nil"/>
              <w:left w:val="nil"/>
              <w:bottom w:val="nil"/>
              <w:right w:val="nil"/>
            </w:tcBorders>
            <w:shd w:val="clear" w:color="auto" w:fill="auto"/>
            <w:noWrap/>
            <w:vAlign w:val="bottom"/>
            <w:hideMark/>
          </w:tcPr>
          <w:p w14:paraId="2AAFB604"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31E68BE6"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7491C53A"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174837A3"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488B1B8A"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r w:rsidR="009209C8" w:rsidRPr="00B1625F" w14:paraId="4BB3BB25"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40012411" w14:textId="77777777" w:rsidR="009209C8" w:rsidRPr="00B1625F" w:rsidRDefault="009209C8" w:rsidP="00A91386">
            <w:pPr>
              <w:spacing w:line="240" w:lineRule="auto"/>
              <w:rPr>
                <w:rFonts w:ascii="Calibri" w:eastAsia="Times New Roman" w:hAnsi="Calibri" w:cs="Calibri"/>
                <w:i/>
                <w:iCs/>
                <w:sz w:val="20"/>
                <w:szCs w:val="20"/>
                <w:u w:val="single"/>
              </w:rPr>
            </w:pPr>
            <w:r w:rsidRPr="00B1625F">
              <w:rPr>
                <w:rFonts w:ascii="Calibri" w:eastAsia="Times New Roman" w:hAnsi="Calibri" w:cs="Calibri"/>
                <w:i/>
                <w:iCs/>
                <w:sz w:val="20"/>
                <w:szCs w:val="20"/>
                <w:u w:val="single"/>
              </w:rPr>
              <w:t>Operating &amp; Maintenance</w:t>
            </w:r>
          </w:p>
        </w:tc>
        <w:tc>
          <w:tcPr>
            <w:tcW w:w="1555" w:type="dxa"/>
            <w:tcBorders>
              <w:top w:val="nil"/>
              <w:left w:val="single" w:sz="4" w:space="0" w:color="auto"/>
              <w:bottom w:val="nil"/>
              <w:right w:val="nil"/>
            </w:tcBorders>
            <w:shd w:val="clear" w:color="auto" w:fill="auto"/>
            <w:noWrap/>
            <w:vAlign w:val="bottom"/>
            <w:hideMark/>
          </w:tcPr>
          <w:p w14:paraId="06D16DA8"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2B687277"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60FC0E0E"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40B40C39"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5645B814"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r w:rsidR="009209C8" w:rsidRPr="00B1625F" w14:paraId="2E098D51"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491F5927"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System Operations</w:t>
            </w:r>
          </w:p>
        </w:tc>
        <w:tc>
          <w:tcPr>
            <w:tcW w:w="1555" w:type="dxa"/>
            <w:tcBorders>
              <w:top w:val="nil"/>
              <w:left w:val="nil"/>
              <w:bottom w:val="nil"/>
              <w:right w:val="nil"/>
            </w:tcBorders>
            <w:shd w:val="clear" w:color="auto" w:fill="auto"/>
            <w:noWrap/>
            <w:vAlign w:val="bottom"/>
            <w:hideMark/>
          </w:tcPr>
          <w:p w14:paraId="52ABF76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47,700 </w:t>
            </w:r>
          </w:p>
        </w:tc>
        <w:tc>
          <w:tcPr>
            <w:tcW w:w="1250" w:type="dxa"/>
            <w:tcBorders>
              <w:top w:val="nil"/>
              <w:left w:val="nil"/>
              <w:bottom w:val="nil"/>
              <w:right w:val="nil"/>
            </w:tcBorders>
            <w:shd w:val="clear" w:color="auto" w:fill="auto"/>
            <w:noWrap/>
            <w:vAlign w:val="bottom"/>
            <w:hideMark/>
          </w:tcPr>
          <w:p w14:paraId="2A3FC44D"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50,100 </w:t>
            </w:r>
          </w:p>
        </w:tc>
        <w:tc>
          <w:tcPr>
            <w:tcW w:w="1250" w:type="dxa"/>
            <w:tcBorders>
              <w:top w:val="nil"/>
              <w:left w:val="nil"/>
              <w:bottom w:val="nil"/>
              <w:right w:val="nil"/>
            </w:tcBorders>
            <w:shd w:val="clear" w:color="auto" w:fill="auto"/>
            <w:noWrap/>
            <w:vAlign w:val="bottom"/>
            <w:hideMark/>
          </w:tcPr>
          <w:p w14:paraId="6B5A7E2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52,600 </w:t>
            </w:r>
          </w:p>
        </w:tc>
        <w:tc>
          <w:tcPr>
            <w:tcW w:w="1250" w:type="dxa"/>
            <w:tcBorders>
              <w:top w:val="nil"/>
              <w:left w:val="nil"/>
              <w:bottom w:val="nil"/>
              <w:right w:val="nil"/>
            </w:tcBorders>
            <w:shd w:val="clear" w:color="auto" w:fill="auto"/>
            <w:noWrap/>
            <w:vAlign w:val="bottom"/>
            <w:hideMark/>
          </w:tcPr>
          <w:p w14:paraId="09A7C478"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55,200 </w:t>
            </w:r>
          </w:p>
        </w:tc>
        <w:tc>
          <w:tcPr>
            <w:tcW w:w="1256" w:type="dxa"/>
            <w:tcBorders>
              <w:top w:val="nil"/>
              <w:left w:val="nil"/>
              <w:bottom w:val="nil"/>
              <w:right w:val="single" w:sz="4" w:space="0" w:color="auto"/>
            </w:tcBorders>
            <w:shd w:val="clear" w:color="auto" w:fill="auto"/>
            <w:noWrap/>
            <w:vAlign w:val="bottom"/>
            <w:hideMark/>
          </w:tcPr>
          <w:p w14:paraId="0428D895"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58,000 </w:t>
            </w:r>
          </w:p>
        </w:tc>
      </w:tr>
      <w:tr w:rsidR="009209C8" w:rsidRPr="00B1625F" w14:paraId="3459EAD5"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3F7F3750"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Admin &amp; Overhead</w:t>
            </w:r>
          </w:p>
        </w:tc>
        <w:tc>
          <w:tcPr>
            <w:tcW w:w="1555" w:type="dxa"/>
            <w:tcBorders>
              <w:top w:val="nil"/>
              <w:left w:val="nil"/>
              <w:bottom w:val="nil"/>
              <w:right w:val="nil"/>
            </w:tcBorders>
            <w:shd w:val="clear" w:color="auto" w:fill="auto"/>
            <w:noWrap/>
            <w:vAlign w:val="bottom"/>
            <w:hideMark/>
          </w:tcPr>
          <w:p w14:paraId="0E79DE91"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30,000 </w:t>
            </w:r>
          </w:p>
        </w:tc>
        <w:tc>
          <w:tcPr>
            <w:tcW w:w="1250" w:type="dxa"/>
            <w:tcBorders>
              <w:top w:val="nil"/>
              <w:left w:val="nil"/>
              <w:bottom w:val="nil"/>
              <w:right w:val="nil"/>
            </w:tcBorders>
            <w:shd w:val="clear" w:color="auto" w:fill="auto"/>
            <w:noWrap/>
            <w:vAlign w:val="bottom"/>
            <w:hideMark/>
          </w:tcPr>
          <w:p w14:paraId="745C26BB"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31,500 </w:t>
            </w:r>
          </w:p>
        </w:tc>
        <w:tc>
          <w:tcPr>
            <w:tcW w:w="1250" w:type="dxa"/>
            <w:tcBorders>
              <w:top w:val="nil"/>
              <w:left w:val="nil"/>
              <w:bottom w:val="nil"/>
              <w:right w:val="nil"/>
            </w:tcBorders>
            <w:shd w:val="clear" w:color="auto" w:fill="auto"/>
            <w:noWrap/>
            <w:vAlign w:val="bottom"/>
            <w:hideMark/>
          </w:tcPr>
          <w:p w14:paraId="0E46CDC5"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33,100 </w:t>
            </w:r>
          </w:p>
        </w:tc>
        <w:tc>
          <w:tcPr>
            <w:tcW w:w="1250" w:type="dxa"/>
            <w:tcBorders>
              <w:top w:val="nil"/>
              <w:left w:val="nil"/>
              <w:bottom w:val="nil"/>
              <w:right w:val="nil"/>
            </w:tcBorders>
            <w:shd w:val="clear" w:color="auto" w:fill="auto"/>
            <w:noWrap/>
            <w:vAlign w:val="bottom"/>
            <w:hideMark/>
          </w:tcPr>
          <w:p w14:paraId="4D50BF87"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34,800 </w:t>
            </w:r>
          </w:p>
        </w:tc>
        <w:tc>
          <w:tcPr>
            <w:tcW w:w="1256" w:type="dxa"/>
            <w:tcBorders>
              <w:top w:val="nil"/>
              <w:left w:val="nil"/>
              <w:bottom w:val="nil"/>
              <w:right w:val="single" w:sz="4" w:space="0" w:color="auto"/>
            </w:tcBorders>
            <w:shd w:val="clear" w:color="auto" w:fill="auto"/>
            <w:noWrap/>
            <w:vAlign w:val="bottom"/>
            <w:hideMark/>
          </w:tcPr>
          <w:p w14:paraId="2DD08A64"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36,500 </w:t>
            </w:r>
          </w:p>
        </w:tc>
      </w:tr>
      <w:tr w:rsidR="009209C8" w:rsidRPr="00B1625F" w14:paraId="372168FE"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7892B24F"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323232"/>
                <w:sz w:val="20"/>
                <w:szCs w:val="20"/>
              </w:rPr>
              <w:t>General Manager (Split)</w:t>
            </w:r>
          </w:p>
        </w:tc>
        <w:tc>
          <w:tcPr>
            <w:tcW w:w="1555" w:type="dxa"/>
            <w:tcBorders>
              <w:top w:val="nil"/>
              <w:left w:val="nil"/>
              <w:bottom w:val="nil"/>
              <w:right w:val="nil"/>
            </w:tcBorders>
            <w:shd w:val="clear" w:color="auto" w:fill="auto"/>
            <w:noWrap/>
            <w:vAlign w:val="bottom"/>
            <w:hideMark/>
          </w:tcPr>
          <w:p w14:paraId="2ECF8519"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12,000 </w:t>
            </w:r>
          </w:p>
        </w:tc>
        <w:tc>
          <w:tcPr>
            <w:tcW w:w="1250" w:type="dxa"/>
            <w:tcBorders>
              <w:top w:val="nil"/>
              <w:left w:val="nil"/>
              <w:bottom w:val="nil"/>
              <w:right w:val="nil"/>
            </w:tcBorders>
            <w:shd w:val="clear" w:color="auto" w:fill="auto"/>
            <w:noWrap/>
            <w:vAlign w:val="bottom"/>
            <w:hideMark/>
          </w:tcPr>
          <w:p w14:paraId="6A31E86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12,600 </w:t>
            </w:r>
          </w:p>
        </w:tc>
        <w:tc>
          <w:tcPr>
            <w:tcW w:w="1250" w:type="dxa"/>
            <w:tcBorders>
              <w:top w:val="nil"/>
              <w:left w:val="nil"/>
              <w:bottom w:val="nil"/>
              <w:right w:val="nil"/>
            </w:tcBorders>
            <w:shd w:val="clear" w:color="auto" w:fill="auto"/>
            <w:noWrap/>
            <w:vAlign w:val="bottom"/>
            <w:hideMark/>
          </w:tcPr>
          <w:p w14:paraId="17AE56F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13,200 </w:t>
            </w:r>
          </w:p>
        </w:tc>
        <w:tc>
          <w:tcPr>
            <w:tcW w:w="1250" w:type="dxa"/>
            <w:tcBorders>
              <w:top w:val="nil"/>
              <w:left w:val="nil"/>
              <w:bottom w:val="nil"/>
              <w:right w:val="nil"/>
            </w:tcBorders>
            <w:shd w:val="clear" w:color="auto" w:fill="auto"/>
            <w:noWrap/>
            <w:vAlign w:val="bottom"/>
            <w:hideMark/>
          </w:tcPr>
          <w:p w14:paraId="164C2D5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13,900 </w:t>
            </w:r>
          </w:p>
        </w:tc>
        <w:tc>
          <w:tcPr>
            <w:tcW w:w="1256" w:type="dxa"/>
            <w:tcBorders>
              <w:top w:val="nil"/>
              <w:left w:val="nil"/>
              <w:bottom w:val="nil"/>
              <w:right w:val="single" w:sz="4" w:space="0" w:color="auto"/>
            </w:tcBorders>
            <w:shd w:val="clear" w:color="auto" w:fill="auto"/>
            <w:noWrap/>
            <w:vAlign w:val="bottom"/>
            <w:hideMark/>
          </w:tcPr>
          <w:p w14:paraId="0374E929"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14,600 </w:t>
            </w:r>
          </w:p>
        </w:tc>
      </w:tr>
      <w:tr w:rsidR="009209C8" w:rsidRPr="00B1625F" w14:paraId="5B380C1D"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17C59A5D"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Repairs &amp; Maint.</w:t>
            </w:r>
          </w:p>
        </w:tc>
        <w:tc>
          <w:tcPr>
            <w:tcW w:w="1555" w:type="dxa"/>
            <w:tcBorders>
              <w:top w:val="nil"/>
              <w:left w:val="nil"/>
              <w:bottom w:val="nil"/>
              <w:right w:val="nil"/>
            </w:tcBorders>
            <w:shd w:val="clear" w:color="auto" w:fill="auto"/>
            <w:noWrap/>
            <w:vAlign w:val="bottom"/>
            <w:hideMark/>
          </w:tcPr>
          <w:p w14:paraId="12BF9D35"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10,000 </w:t>
            </w:r>
          </w:p>
        </w:tc>
        <w:tc>
          <w:tcPr>
            <w:tcW w:w="1250" w:type="dxa"/>
            <w:tcBorders>
              <w:top w:val="nil"/>
              <w:left w:val="nil"/>
              <w:bottom w:val="nil"/>
              <w:right w:val="nil"/>
            </w:tcBorders>
            <w:shd w:val="clear" w:color="auto" w:fill="auto"/>
            <w:noWrap/>
            <w:vAlign w:val="bottom"/>
            <w:hideMark/>
          </w:tcPr>
          <w:p w14:paraId="5BFEAF4D"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10,500 </w:t>
            </w:r>
          </w:p>
        </w:tc>
        <w:tc>
          <w:tcPr>
            <w:tcW w:w="1250" w:type="dxa"/>
            <w:tcBorders>
              <w:top w:val="nil"/>
              <w:left w:val="nil"/>
              <w:bottom w:val="nil"/>
              <w:right w:val="nil"/>
            </w:tcBorders>
            <w:shd w:val="clear" w:color="auto" w:fill="auto"/>
            <w:noWrap/>
            <w:vAlign w:val="bottom"/>
            <w:hideMark/>
          </w:tcPr>
          <w:p w14:paraId="54980DE3"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11,000 </w:t>
            </w:r>
          </w:p>
        </w:tc>
        <w:tc>
          <w:tcPr>
            <w:tcW w:w="1250" w:type="dxa"/>
            <w:tcBorders>
              <w:top w:val="nil"/>
              <w:left w:val="nil"/>
              <w:bottom w:val="nil"/>
              <w:right w:val="nil"/>
            </w:tcBorders>
            <w:shd w:val="clear" w:color="auto" w:fill="auto"/>
            <w:noWrap/>
            <w:vAlign w:val="bottom"/>
            <w:hideMark/>
          </w:tcPr>
          <w:p w14:paraId="6859B366"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11,600 </w:t>
            </w:r>
          </w:p>
        </w:tc>
        <w:tc>
          <w:tcPr>
            <w:tcW w:w="1256" w:type="dxa"/>
            <w:tcBorders>
              <w:top w:val="nil"/>
              <w:left w:val="nil"/>
              <w:bottom w:val="nil"/>
              <w:right w:val="single" w:sz="4" w:space="0" w:color="auto"/>
            </w:tcBorders>
            <w:shd w:val="clear" w:color="auto" w:fill="auto"/>
            <w:noWrap/>
            <w:vAlign w:val="bottom"/>
            <w:hideMark/>
          </w:tcPr>
          <w:p w14:paraId="54444C8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12,200 </w:t>
            </w:r>
          </w:p>
        </w:tc>
      </w:tr>
      <w:tr w:rsidR="009209C8" w:rsidRPr="00B1625F" w14:paraId="2518C623"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10359C2A"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Water Testing</w:t>
            </w:r>
          </w:p>
        </w:tc>
        <w:tc>
          <w:tcPr>
            <w:tcW w:w="1555" w:type="dxa"/>
            <w:tcBorders>
              <w:top w:val="nil"/>
              <w:left w:val="nil"/>
              <w:bottom w:val="nil"/>
              <w:right w:val="nil"/>
            </w:tcBorders>
            <w:shd w:val="clear" w:color="auto" w:fill="auto"/>
            <w:noWrap/>
            <w:vAlign w:val="bottom"/>
            <w:hideMark/>
          </w:tcPr>
          <w:p w14:paraId="73B4B2C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8,000 </w:t>
            </w:r>
          </w:p>
        </w:tc>
        <w:tc>
          <w:tcPr>
            <w:tcW w:w="1250" w:type="dxa"/>
            <w:tcBorders>
              <w:top w:val="nil"/>
              <w:left w:val="nil"/>
              <w:bottom w:val="nil"/>
              <w:right w:val="nil"/>
            </w:tcBorders>
            <w:shd w:val="clear" w:color="auto" w:fill="auto"/>
            <w:noWrap/>
            <w:vAlign w:val="bottom"/>
            <w:hideMark/>
          </w:tcPr>
          <w:p w14:paraId="763A5221"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8,400 </w:t>
            </w:r>
          </w:p>
        </w:tc>
        <w:tc>
          <w:tcPr>
            <w:tcW w:w="1250" w:type="dxa"/>
            <w:tcBorders>
              <w:top w:val="nil"/>
              <w:left w:val="nil"/>
              <w:bottom w:val="nil"/>
              <w:right w:val="nil"/>
            </w:tcBorders>
            <w:shd w:val="clear" w:color="auto" w:fill="auto"/>
            <w:noWrap/>
            <w:vAlign w:val="bottom"/>
            <w:hideMark/>
          </w:tcPr>
          <w:p w14:paraId="366DA8D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8,800 </w:t>
            </w:r>
          </w:p>
        </w:tc>
        <w:tc>
          <w:tcPr>
            <w:tcW w:w="1250" w:type="dxa"/>
            <w:tcBorders>
              <w:top w:val="nil"/>
              <w:left w:val="nil"/>
              <w:bottom w:val="nil"/>
              <w:right w:val="nil"/>
            </w:tcBorders>
            <w:shd w:val="clear" w:color="auto" w:fill="auto"/>
            <w:noWrap/>
            <w:vAlign w:val="bottom"/>
            <w:hideMark/>
          </w:tcPr>
          <w:p w14:paraId="27F3D6E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9,200 </w:t>
            </w:r>
          </w:p>
        </w:tc>
        <w:tc>
          <w:tcPr>
            <w:tcW w:w="1256" w:type="dxa"/>
            <w:tcBorders>
              <w:top w:val="nil"/>
              <w:left w:val="nil"/>
              <w:bottom w:val="nil"/>
              <w:right w:val="single" w:sz="4" w:space="0" w:color="auto"/>
            </w:tcBorders>
            <w:shd w:val="clear" w:color="auto" w:fill="auto"/>
            <w:noWrap/>
            <w:vAlign w:val="bottom"/>
            <w:hideMark/>
          </w:tcPr>
          <w:p w14:paraId="5088A46D"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9,700 </w:t>
            </w:r>
          </w:p>
        </w:tc>
      </w:tr>
      <w:tr w:rsidR="009209C8" w:rsidRPr="00B1625F" w14:paraId="3F81D691"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4275ECB4" w14:textId="77777777" w:rsidR="009209C8" w:rsidRPr="00B1625F" w:rsidRDefault="009209C8" w:rsidP="00A91386">
            <w:pPr>
              <w:spacing w:line="240" w:lineRule="auto"/>
              <w:rPr>
                <w:rFonts w:ascii="Calibri" w:eastAsia="Times New Roman" w:hAnsi="Calibri" w:cs="Calibri"/>
                <w:color w:val="000000"/>
                <w:sz w:val="20"/>
                <w:szCs w:val="20"/>
                <w:u w:val="single"/>
              </w:rPr>
            </w:pPr>
            <w:r w:rsidRPr="00B1625F">
              <w:rPr>
                <w:rFonts w:ascii="Calibri" w:eastAsia="Times New Roman" w:hAnsi="Calibri" w:cs="Calibri"/>
                <w:color w:val="000000"/>
                <w:sz w:val="20"/>
                <w:szCs w:val="20"/>
                <w:u w:val="single"/>
              </w:rPr>
              <w:t xml:space="preserve">Utilities </w:t>
            </w:r>
          </w:p>
        </w:tc>
        <w:tc>
          <w:tcPr>
            <w:tcW w:w="1555" w:type="dxa"/>
            <w:tcBorders>
              <w:top w:val="nil"/>
              <w:left w:val="nil"/>
              <w:bottom w:val="nil"/>
              <w:right w:val="nil"/>
            </w:tcBorders>
            <w:shd w:val="clear" w:color="auto" w:fill="auto"/>
            <w:noWrap/>
            <w:vAlign w:val="bottom"/>
            <w:hideMark/>
          </w:tcPr>
          <w:p w14:paraId="410693E0"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95,000 </w:t>
            </w:r>
          </w:p>
        </w:tc>
        <w:tc>
          <w:tcPr>
            <w:tcW w:w="1250" w:type="dxa"/>
            <w:tcBorders>
              <w:top w:val="nil"/>
              <w:left w:val="nil"/>
              <w:bottom w:val="nil"/>
              <w:right w:val="nil"/>
            </w:tcBorders>
            <w:shd w:val="clear" w:color="auto" w:fill="auto"/>
            <w:noWrap/>
            <w:vAlign w:val="bottom"/>
            <w:hideMark/>
          </w:tcPr>
          <w:p w14:paraId="3463D417"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99,800 </w:t>
            </w:r>
          </w:p>
        </w:tc>
        <w:tc>
          <w:tcPr>
            <w:tcW w:w="1250" w:type="dxa"/>
            <w:tcBorders>
              <w:top w:val="nil"/>
              <w:left w:val="nil"/>
              <w:bottom w:val="nil"/>
              <w:right w:val="nil"/>
            </w:tcBorders>
            <w:shd w:val="clear" w:color="auto" w:fill="auto"/>
            <w:noWrap/>
            <w:vAlign w:val="bottom"/>
            <w:hideMark/>
          </w:tcPr>
          <w:p w14:paraId="74CC366B"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104,800 </w:t>
            </w:r>
          </w:p>
        </w:tc>
        <w:tc>
          <w:tcPr>
            <w:tcW w:w="1250" w:type="dxa"/>
            <w:tcBorders>
              <w:top w:val="nil"/>
              <w:left w:val="nil"/>
              <w:bottom w:val="nil"/>
              <w:right w:val="nil"/>
            </w:tcBorders>
            <w:shd w:val="clear" w:color="auto" w:fill="auto"/>
            <w:noWrap/>
            <w:vAlign w:val="bottom"/>
            <w:hideMark/>
          </w:tcPr>
          <w:p w14:paraId="59508C53"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110,000 </w:t>
            </w:r>
          </w:p>
        </w:tc>
        <w:tc>
          <w:tcPr>
            <w:tcW w:w="1256" w:type="dxa"/>
            <w:tcBorders>
              <w:top w:val="nil"/>
              <w:left w:val="nil"/>
              <w:bottom w:val="nil"/>
              <w:right w:val="single" w:sz="4" w:space="0" w:color="auto"/>
            </w:tcBorders>
            <w:shd w:val="clear" w:color="auto" w:fill="auto"/>
            <w:noWrap/>
            <w:vAlign w:val="bottom"/>
            <w:hideMark/>
          </w:tcPr>
          <w:p w14:paraId="022423E6" w14:textId="77777777" w:rsidR="009209C8" w:rsidRPr="00B1625F" w:rsidRDefault="009209C8" w:rsidP="00A91386">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115,500 </w:t>
            </w:r>
          </w:p>
        </w:tc>
      </w:tr>
      <w:tr w:rsidR="009209C8" w:rsidRPr="00B1625F" w14:paraId="70893AAC"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7311525D" w14:textId="77777777" w:rsidR="009209C8" w:rsidRPr="00B1625F" w:rsidRDefault="009209C8" w:rsidP="00A91386">
            <w:pPr>
              <w:spacing w:line="240" w:lineRule="auto"/>
              <w:ind w:firstLineChars="200" w:firstLine="400"/>
              <w:rPr>
                <w:rFonts w:ascii="Calibri" w:eastAsia="Times New Roman" w:hAnsi="Calibri" w:cs="Calibri"/>
                <w:color w:val="000000"/>
                <w:sz w:val="20"/>
                <w:szCs w:val="20"/>
              </w:rPr>
            </w:pPr>
            <w:r w:rsidRPr="00B1625F">
              <w:rPr>
                <w:rFonts w:ascii="Calibri" w:eastAsia="Times New Roman" w:hAnsi="Calibri" w:cs="Calibri"/>
                <w:color w:val="000000"/>
                <w:sz w:val="20"/>
                <w:szCs w:val="20"/>
              </w:rPr>
              <w:t>Subtotal O&amp;M</w:t>
            </w:r>
          </w:p>
        </w:tc>
        <w:tc>
          <w:tcPr>
            <w:tcW w:w="1555" w:type="dxa"/>
            <w:tcBorders>
              <w:top w:val="nil"/>
              <w:left w:val="single" w:sz="4" w:space="0" w:color="auto"/>
              <w:bottom w:val="nil"/>
              <w:right w:val="nil"/>
            </w:tcBorders>
            <w:shd w:val="clear" w:color="auto" w:fill="auto"/>
            <w:noWrap/>
            <w:vAlign w:val="bottom"/>
            <w:hideMark/>
          </w:tcPr>
          <w:p w14:paraId="7A91BAE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202,700 </w:t>
            </w:r>
          </w:p>
        </w:tc>
        <w:tc>
          <w:tcPr>
            <w:tcW w:w="1250" w:type="dxa"/>
            <w:tcBorders>
              <w:top w:val="nil"/>
              <w:left w:val="nil"/>
              <w:bottom w:val="nil"/>
              <w:right w:val="nil"/>
            </w:tcBorders>
            <w:shd w:val="clear" w:color="auto" w:fill="auto"/>
            <w:noWrap/>
            <w:vAlign w:val="bottom"/>
            <w:hideMark/>
          </w:tcPr>
          <w:p w14:paraId="43BB6F1B"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212,900 </w:t>
            </w:r>
          </w:p>
        </w:tc>
        <w:tc>
          <w:tcPr>
            <w:tcW w:w="1250" w:type="dxa"/>
            <w:tcBorders>
              <w:top w:val="nil"/>
              <w:left w:val="nil"/>
              <w:bottom w:val="nil"/>
              <w:right w:val="nil"/>
            </w:tcBorders>
            <w:shd w:val="clear" w:color="auto" w:fill="auto"/>
            <w:noWrap/>
            <w:vAlign w:val="bottom"/>
            <w:hideMark/>
          </w:tcPr>
          <w:p w14:paraId="08A23428"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223,500 </w:t>
            </w:r>
          </w:p>
        </w:tc>
        <w:tc>
          <w:tcPr>
            <w:tcW w:w="1250" w:type="dxa"/>
            <w:tcBorders>
              <w:top w:val="nil"/>
              <w:left w:val="nil"/>
              <w:bottom w:val="nil"/>
              <w:right w:val="nil"/>
            </w:tcBorders>
            <w:shd w:val="clear" w:color="auto" w:fill="auto"/>
            <w:noWrap/>
            <w:vAlign w:val="bottom"/>
            <w:hideMark/>
          </w:tcPr>
          <w:p w14:paraId="51B791B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234,700 </w:t>
            </w:r>
          </w:p>
        </w:tc>
        <w:tc>
          <w:tcPr>
            <w:tcW w:w="1256" w:type="dxa"/>
            <w:tcBorders>
              <w:top w:val="nil"/>
              <w:left w:val="nil"/>
              <w:bottom w:val="nil"/>
              <w:right w:val="single" w:sz="4" w:space="0" w:color="auto"/>
            </w:tcBorders>
            <w:shd w:val="clear" w:color="auto" w:fill="auto"/>
            <w:noWrap/>
            <w:vAlign w:val="bottom"/>
            <w:hideMark/>
          </w:tcPr>
          <w:p w14:paraId="0A5EC3C6"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246,500 </w:t>
            </w:r>
          </w:p>
        </w:tc>
      </w:tr>
      <w:tr w:rsidR="009209C8" w:rsidRPr="00B1625F" w14:paraId="47DF7F76"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5B9CDE15"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nil"/>
              <w:bottom w:val="nil"/>
              <w:right w:val="nil"/>
            </w:tcBorders>
            <w:shd w:val="clear" w:color="auto" w:fill="auto"/>
            <w:noWrap/>
            <w:vAlign w:val="bottom"/>
            <w:hideMark/>
          </w:tcPr>
          <w:p w14:paraId="2C00A060"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2F154710"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5E53EF87"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5518E928"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37B57893" w14:textId="77777777" w:rsidR="009209C8" w:rsidRPr="00B1625F" w:rsidRDefault="009209C8" w:rsidP="00A91386">
            <w:pPr>
              <w:spacing w:line="240" w:lineRule="auto"/>
              <w:rPr>
                <w:rFonts w:ascii="Times New Roman" w:eastAsia="Times New Roman" w:hAnsi="Times New Roman" w:cs="Times New Roman"/>
                <w:sz w:val="20"/>
                <w:szCs w:val="20"/>
              </w:rPr>
            </w:pPr>
          </w:p>
        </w:tc>
      </w:tr>
      <w:tr w:rsidR="009209C8" w:rsidRPr="00B1625F" w14:paraId="2CD53F87"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6429A676"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xml:space="preserve">Net Operating Revenues </w:t>
            </w:r>
          </w:p>
          <w:p w14:paraId="2CE3D97B"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(Operating Rev less O&amp;M)</w:t>
            </w:r>
          </w:p>
        </w:tc>
        <w:tc>
          <w:tcPr>
            <w:tcW w:w="1555" w:type="dxa"/>
            <w:tcBorders>
              <w:top w:val="nil"/>
              <w:left w:val="single" w:sz="4" w:space="0" w:color="auto"/>
              <w:bottom w:val="nil"/>
              <w:right w:val="nil"/>
            </w:tcBorders>
            <w:shd w:val="clear" w:color="auto" w:fill="auto"/>
            <w:noWrap/>
            <w:vAlign w:val="bottom"/>
            <w:hideMark/>
          </w:tcPr>
          <w:p w14:paraId="3C1B0AA4"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9,200 </w:t>
            </w:r>
          </w:p>
        </w:tc>
        <w:tc>
          <w:tcPr>
            <w:tcW w:w="1250" w:type="dxa"/>
            <w:tcBorders>
              <w:top w:val="nil"/>
              <w:left w:val="nil"/>
              <w:bottom w:val="nil"/>
              <w:right w:val="nil"/>
            </w:tcBorders>
            <w:shd w:val="clear" w:color="auto" w:fill="auto"/>
            <w:noWrap/>
            <w:vAlign w:val="bottom"/>
            <w:hideMark/>
          </w:tcPr>
          <w:p w14:paraId="74740FF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40,100 </w:t>
            </w:r>
          </w:p>
        </w:tc>
        <w:tc>
          <w:tcPr>
            <w:tcW w:w="1250" w:type="dxa"/>
            <w:tcBorders>
              <w:top w:val="nil"/>
              <w:left w:val="nil"/>
              <w:bottom w:val="nil"/>
              <w:right w:val="nil"/>
            </w:tcBorders>
            <w:shd w:val="clear" w:color="auto" w:fill="auto"/>
            <w:noWrap/>
            <w:vAlign w:val="bottom"/>
            <w:hideMark/>
          </w:tcPr>
          <w:p w14:paraId="23946CA4"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60,500 </w:t>
            </w:r>
          </w:p>
        </w:tc>
        <w:tc>
          <w:tcPr>
            <w:tcW w:w="1250" w:type="dxa"/>
            <w:tcBorders>
              <w:top w:val="nil"/>
              <w:left w:val="nil"/>
              <w:bottom w:val="nil"/>
              <w:right w:val="nil"/>
            </w:tcBorders>
            <w:shd w:val="clear" w:color="auto" w:fill="auto"/>
            <w:noWrap/>
            <w:vAlign w:val="bottom"/>
            <w:hideMark/>
          </w:tcPr>
          <w:p w14:paraId="10188C33"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70,300 </w:t>
            </w:r>
          </w:p>
        </w:tc>
        <w:tc>
          <w:tcPr>
            <w:tcW w:w="1256" w:type="dxa"/>
            <w:tcBorders>
              <w:top w:val="nil"/>
              <w:left w:val="nil"/>
              <w:bottom w:val="nil"/>
              <w:right w:val="single" w:sz="4" w:space="0" w:color="auto"/>
            </w:tcBorders>
            <w:shd w:val="clear" w:color="auto" w:fill="auto"/>
            <w:noWrap/>
            <w:vAlign w:val="bottom"/>
            <w:hideMark/>
          </w:tcPr>
          <w:p w14:paraId="18C731F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73,500 </w:t>
            </w:r>
          </w:p>
        </w:tc>
      </w:tr>
      <w:tr w:rsidR="009209C8" w:rsidRPr="00B1625F" w14:paraId="773110F1"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0BF2F39D"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02789226"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668B738D"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0EDCC776"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46DCBF2D"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1D9EFBDD"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r w:rsidR="009209C8" w:rsidRPr="00B1625F" w14:paraId="30FE417F"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3063EE94"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Capital Improvements [2]</w:t>
            </w:r>
          </w:p>
        </w:tc>
        <w:tc>
          <w:tcPr>
            <w:tcW w:w="1555" w:type="dxa"/>
            <w:tcBorders>
              <w:top w:val="nil"/>
              <w:left w:val="single" w:sz="4" w:space="0" w:color="auto"/>
              <w:bottom w:val="nil"/>
              <w:right w:val="nil"/>
            </w:tcBorders>
            <w:shd w:val="clear" w:color="auto" w:fill="auto"/>
            <w:noWrap/>
            <w:vAlign w:val="bottom"/>
            <w:hideMark/>
          </w:tcPr>
          <w:p w14:paraId="04C47584"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58,300 </w:t>
            </w:r>
          </w:p>
        </w:tc>
        <w:tc>
          <w:tcPr>
            <w:tcW w:w="1250" w:type="dxa"/>
            <w:tcBorders>
              <w:top w:val="nil"/>
              <w:left w:val="nil"/>
              <w:bottom w:val="nil"/>
              <w:right w:val="nil"/>
            </w:tcBorders>
            <w:shd w:val="clear" w:color="auto" w:fill="auto"/>
            <w:noWrap/>
            <w:vAlign w:val="bottom"/>
            <w:hideMark/>
          </w:tcPr>
          <w:p w14:paraId="7FDD02F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18,000 </w:t>
            </w:r>
          </w:p>
        </w:tc>
        <w:tc>
          <w:tcPr>
            <w:tcW w:w="1250" w:type="dxa"/>
            <w:tcBorders>
              <w:top w:val="nil"/>
              <w:left w:val="nil"/>
              <w:bottom w:val="nil"/>
              <w:right w:val="nil"/>
            </w:tcBorders>
            <w:shd w:val="clear" w:color="auto" w:fill="auto"/>
            <w:noWrap/>
            <w:vAlign w:val="bottom"/>
            <w:hideMark/>
          </w:tcPr>
          <w:p w14:paraId="5CC6EE61" w14:textId="77777777" w:rsidR="009209C8" w:rsidRPr="00B1625F" w:rsidRDefault="009209C8" w:rsidP="00A91386">
            <w:pPr>
              <w:spacing w:line="240" w:lineRule="auto"/>
              <w:jc w:val="right"/>
              <w:rPr>
                <w:rFonts w:ascii="Times New Roman" w:eastAsia="Times New Roman" w:hAnsi="Times New Roman" w:cs="Times New Roman"/>
                <w:sz w:val="20"/>
                <w:szCs w:val="20"/>
              </w:rPr>
            </w:pPr>
            <w:r>
              <w:rPr>
                <w:rFonts w:ascii="Calibri" w:hAnsi="Calibri" w:cs="Calibri"/>
                <w:color w:val="000000"/>
                <w:sz w:val="20"/>
                <w:szCs w:val="20"/>
              </w:rPr>
              <w:t xml:space="preserve">18,000 </w:t>
            </w:r>
          </w:p>
        </w:tc>
        <w:tc>
          <w:tcPr>
            <w:tcW w:w="1250" w:type="dxa"/>
            <w:tcBorders>
              <w:top w:val="nil"/>
              <w:left w:val="nil"/>
              <w:bottom w:val="nil"/>
              <w:right w:val="nil"/>
            </w:tcBorders>
            <w:shd w:val="clear" w:color="auto" w:fill="auto"/>
            <w:noWrap/>
            <w:vAlign w:val="bottom"/>
            <w:hideMark/>
          </w:tcPr>
          <w:p w14:paraId="56B3F1CD" w14:textId="77777777" w:rsidR="009209C8" w:rsidRPr="00B1625F" w:rsidRDefault="009209C8" w:rsidP="00A91386">
            <w:pPr>
              <w:spacing w:line="240" w:lineRule="auto"/>
              <w:jc w:val="right"/>
              <w:rPr>
                <w:rFonts w:ascii="Times New Roman" w:eastAsia="Times New Roman" w:hAnsi="Times New Roman" w:cs="Times New Roman"/>
                <w:sz w:val="20"/>
                <w:szCs w:val="20"/>
              </w:rPr>
            </w:pPr>
            <w:r>
              <w:rPr>
                <w:rFonts w:ascii="Calibri" w:hAnsi="Calibri" w:cs="Calibri"/>
                <w:color w:val="000000"/>
                <w:sz w:val="20"/>
                <w:szCs w:val="20"/>
              </w:rPr>
              <w:t xml:space="preserve">72,000 </w:t>
            </w:r>
          </w:p>
        </w:tc>
        <w:tc>
          <w:tcPr>
            <w:tcW w:w="1256" w:type="dxa"/>
            <w:tcBorders>
              <w:top w:val="nil"/>
              <w:left w:val="nil"/>
              <w:bottom w:val="nil"/>
              <w:right w:val="single" w:sz="4" w:space="0" w:color="auto"/>
            </w:tcBorders>
            <w:shd w:val="clear" w:color="auto" w:fill="auto"/>
            <w:noWrap/>
            <w:vAlign w:val="bottom"/>
            <w:hideMark/>
          </w:tcPr>
          <w:p w14:paraId="50503B4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50,000 </w:t>
            </w:r>
          </w:p>
        </w:tc>
      </w:tr>
      <w:tr w:rsidR="009209C8" w:rsidRPr="00B1625F" w14:paraId="1D04C867"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25237BE8"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5D5533CB"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28B0DBA6"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23E72E2C"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76E310AB"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0003634A"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r w:rsidR="009209C8" w:rsidRPr="00B1625F" w14:paraId="5723B947"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5B88EBF0"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Total Expenses</w:t>
            </w:r>
          </w:p>
        </w:tc>
        <w:tc>
          <w:tcPr>
            <w:tcW w:w="1555" w:type="dxa"/>
            <w:tcBorders>
              <w:top w:val="nil"/>
              <w:left w:val="nil"/>
              <w:bottom w:val="nil"/>
              <w:right w:val="nil"/>
            </w:tcBorders>
            <w:shd w:val="clear" w:color="auto" w:fill="auto"/>
            <w:noWrap/>
            <w:vAlign w:val="bottom"/>
            <w:hideMark/>
          </w:tcPr>
          <w:p w14:paraId="2ED039A8"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261,000 </w:t>
            </w:r>
          </w:p>
        </w:tc>
        <w:tc>
          <w:tcPr>
            <w:tcW w:w="1250" w:type="dxa"/>
            <w:tcBorders>
              <w:top w:val="nil"/>
              <w:left w:val="nil"/>
              <w:bottom w:val="nil"/>
              <w:right w:val="nil"/>
            </w:tcBorders>
            <w:shd w:val="clear" w:color="auto" w:fill="auto"/>
            <w:noWrap/>
            <w:vAlign w:val="bottom"/>
            <w:hideMark/>
          </w:tcPr>
          <w:p w14:paraId="0540AD9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230,900 </w:t>
            </w:r>
          </w:p>
        </w:tc>
        <w:tc>
          <w:tcPr>
            <w:tcW w:w="1250" w:type="dxa"/>
            <w:tcBorders>
              <w:top w:val="nil"/>
              <w:left w:val="nil"/>
              <w:bottom w:val="nil"/>
              <w:right w:val="nil"/>
            </w:tcBorders>
            <w:shd w:val="clear" w:color="auto" w:fill="auto"/>
            <w:noWrap/>
            <w:vAlign w:val="bottom"/>
            <w:hideMark/>
          </w:tcPr>
          <w:p w14:paraId="1D4F2463"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241,500 </w:t>
            </w:r>
          </w:p>
        </w:tc>
        <w:tc>
          <w:tcPr>
            <w:tcW w:w="1250" w:type="dxa"/>
            <w:tcBorders>
              <w:top w:val="nil"/>
              <w:left w:val="nil"/>
              <w:bottom w:val="nil"/>
              <w:right w:val="nil"/>
            </w:tcBorders>
            <w:shd w:val="clear" w:color="auto" w:fill="auto"/>
            <w:noWrap/>
            <w:vAlign w:val="bottom"/>
            <w:hideMark/>
          </w:tcPr>
          <w:p w14:paraId="0033B0D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306,700 </w:t>
            </w:r>
          </w:p>
        </w:tc>
        <w:tc>
          <w:tcPr>
            <w:tcW w:w="1256" w:type="dxa"/>
            <w:tcBorders>
              <w:top w:val="nil"/>
              <w:left w:val="nil"/>
              <w:bottom w:val="nil"/>
              <w:right w:val="single" w:sz="4" w:space="0" w:color="auto"/>
            </w:tcBorders>
            <w:shd w:val="clear" w:color="auto" w:fill="auto"/>
            <w:noWrap/>
            <w:vAlign w:val="bottom"/>
            <w:hideMark/>
          </w:tcPr>
          <w:p w14:paraId="5A14483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296,500 </w:t>
            </w:r>
          </w:p>
        </w:tc>
      </w:tr>
      <w:tr w:rsidR="009209C8" w:rsidRPr="00B1625F" w14:paraId="055B2983"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1087C9B7"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44521AB1"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1CD6CE65"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77B8C737"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06BF709C"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794FCC3D"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9209C8" w:rsidRPr="00B1625F" w14:paraId="0F45A2F3"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1554490E"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Total Net Revenues</w:t>
            </w:r>
          </w:p>
        </w:tc>
        <w:tc>
          <w:tcPr>
            <w:tcW w:w="1555" w:type="dxa"/>
            <w:tcBorders>
              <w:top w:val="nil"/>
              <w:left w:val="single" w:sz="4" w:space="0" w:color="auto"/>
              <w:bottom w:val="nil"/>
              <w:right w:val="nil"/>
            </w:tcBorders>
            <w:shd w:val="clear" w:color="auto" w:fill="auto"/>
            <w:noWrap/>
            <w:vAlign w:val="bottom"/>
            <w:hideMark/>
          </w:tcPr>
          <w:p w14:paraId="5D8355FB"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(49,100)</w:t>
            </w:r>
          </w:p>
        </w:tc>
        <w:tc>
          <w:tcPr>
            <w:tcW w:w="1250" w:type="dxa"/>
            <w:tcBorders>
              <w:top w:val="nil"/>
              <w:left w:val="nil"/>
              <w:bottom w:val="nil"/>
              <w:right w:val="nil"/>
            </w:tcBorders>
            <w:shd w:val="clear" w:color="auto" w:fill="auto"/>
            <w:noWrap/>
            <w:vAlign w:val="bottom"/>
            <w:hideMark/>
          </w:tcPr>
          <w:p w14:paraId="12866B5B"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22,100 </w:t>
            </w:r>
          </w:p>
        </w:tc>
        <w:tc>
          <w:tcPr>
            <w:tcW w:w="1250" w:type="dxa"/>
            <w:tcBorders>
              <w:top w:val="nil"/>
              <w:left w:val="nil"/>
              <w:bottom w:val="nil"/>
              <w:right w:val="nil"/>
            </w:tcBorders>
            <w:shd w:val="clear" w:color="auto" w:fill="auto"/>
            <w:noWrap/>
            <w:vAlign w:val="bottom"/>
            <w:hideMark/>
          </w:tcPr>
          <w:p w14:paraId="49D14E7C"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42,500 </w:t>
            </w:r>
          </w:p>
        </w:tc>
        <w:tc>
          <w:tcPr>
            <w:tcW w:w="1250" w:type="dxa"/>
            <w:tcBorders>
              <w:top w:val="nil"/>
              <w:left w:val="nil"/>
              <w:bottom w:val="nil"/>
              <w:right w:val="nil"/>
            </w:tcBorders>
            <w:shd w:val="clear" w:color="auto" w:fill="auto"/>
            <w:noWrap/>
            <w:vAlign w:val="bottom"/>
            <w:hideMark/>
          </w:tcPr>
          <w:p w14:paraId="7DBCCF5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(1,700)</w:t>
            </w:r>
          </w:p>
        </w:tc>
        <w:tc>
          <w:tcPr>
            <w:tcW w:w="1256" w:type="dxa"/>
            <w:tcBorders>
              <w:top w:val="nil"/>
              <w:left w:val="nil"/>
              <w:bottom w:val="nil"/>
              <w:right w:val="single" w:sz="4" w:space="0" w:color="auto"/>
            </w:tcBorders>
            <w:shd w:val="clear" w:color="auto" w:fill="auto"/>
            <w:noWrap/>
            <w:vAlign w:val="bottom"/>
            <w:hideMark/>
          </w:tcPr>
          <w:p w14:paraId="4F6C7808"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23,500 </w:t>
            </w:r>
          </w:p>
        </w:tc>
      </w:tr>
      <w:tr w:rsidR="009209C8" w:rsidRPr="00B1625F" w14:paraId="0C26434B"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7D890829"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0D0AFC77"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79842689"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5DC756A5"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4353E1F7"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04109B66"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9209C8" w:rsidRPr="00B1625F" w14:paraId="75A70A18" w14:textId="77777777" w:rsidTr="00A91386">
        <w:trPr>
          <w:trHeight w:val="153"/>
        </w:trPr>
        <w:tc>
          <w:tcPr>
            <w:tcW w:w="3235" w:type="dxa"/>
            <w:tcBorders>
              <w:top w:val="nil"/>
              <w:left w:val="single" w:sz="4" w:space="0" w:color="auto"/>
              <w:bottom w:val="nil"/>
              <w:right w:val="single" w:sz="4" w:space="0" w:color="auto"/>
            </w:tcBorders>
            <w:shd w:val="clear" w:color="auto" w:fill="auto"/>
            <w:noWrap/>
            <w:vAlign w:val="bottom"/>
            <w:hideMark/>
          </w:tcPr>
          <w:p w14:paraId="32F0404E" w14:textId="77777777" w:rsidR="009209C8" w:rsidRPr="00B1625F" w:rsidRDefault="009209C8" w:rsidP="00A91386">
            <w:pPr>
              <w:spacing w:line="240" w:lineRule="auto"/>
              <w:rPr>
                <w:rFonts w:ascii="Calibri" w:eastAsia="Times New Roman" w:hAnsi="Calibri" w:cs="Calibri"/>
                <w:b/>
                <w:bCs/>
                <w:color w:val="000000"/>
                <w:sz w:val="20"/>
                <w:szCs w:val="20"/>
              </w:rPr>
            </w:pPr>
            <w:r w:rsidRPr="00B1625F">
              <w:rPr>
                <w:rFonts w:ascii="Calibri" w:eastAsia="Times New Roman" w:hAnsi="Calibri" w:cs="Calibri"/>
                <w:b/>
                <w:bCs/>
                <w:color w:val="000000"/>
                <w:sz w:val="20"/>
                <w:szCs w:val="20"/>
              </w:rPr>
              <w:t>Ending Fund Balance</w:t>
            </w:r>
          </w:p>
        </w:tc>
        <w:tc>
          <w:tcPr>
            <w:tcW w:w="1555" w:type="dxa"/>
            <w:tcBorders>
              <w:top w:val="nil"/>
              <w:left w:val="single" w:sz="4" w:space="0" w:color="auto"/>
              <w:bottom w:val="nil"/>
              <w:right w:val="nil"/>
            </w:tcBorders>
            <w:shd w:val="clear" w:color="auto" w:fill="auto"/>
            <w:noWrap/>
            <w:vAlign w:val="bottom"/>
            <w:hideMark/>
          </w:tcPr>
          <w:p w14:paraId="45DFC2A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$48,300 </w:t>
            </w:r>
          </w:p>
        </w:tc>
        <w:tc>
          <w:tcPr>
            <w:tcW w:w="1250" w:type="dxa"/>
            <w:tcBorders>
              <w:top w:val="nil"/>
              <w:left w:val="nil"/>
              <w:bottom w:val="nil"/>
              <w:right w:val="nil"/>
            </w:tcBorders>
            <w:shd w:val="clear" w:color="auto" w:fill="auto"/>
            <w:noWrap/>
            <w:vAlign w:val="bottom"/>
            <w:hideMark/>
          </w:tcPr>
          <w:p w14:paraId="343C7EF4"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$70,400 </w:t>
            </w:r>
          </w:p>
        </w:tc>
        <w:tc>
          <w:tcPr>
            <w:tcW w:w="1250" w:type="dxa"/>
            <w:tcBorders>
              <w:top w:val="nil"/>
              <w:left w:val="nil"/>
              <w:bottom w:val="nil"/>
              <w:right w:val="nil"/>
            </w:tcBorders>
            <w:shd w:val="clear" w:color="auto" w:fill="auto"/>
            <w:noWrap/>
            <w:vAlign w:val="bottom"/>
            <w:hideMark/>
          </w:tcPr>
          <w:p w14:paraId="0FDF2625"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$112,900 </w:t>
            </w:r>
          </w:p>
        </w:tc>
        <w:tc>
          <w:tcPr>
            <w:tcW w:w="1250" w:type="dxa"/>
            <w:tcBorders>
              <w:top w:val="nil"/>
              <w:left w:val="nil"/>
              <w:bottom w:val="nil"/>
              <w:right w:val="nil"/>
            </w:tcBorders>
            <w:shd w:val="clear" w:color="auto" w:fill="auto"/>
            <w:noWrap/>
            <w:vAlign w:val="bottom"/>
            <w:hideMark/>
          </w:tcPr>
          <w:p w14:paraId="7EC70233"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$111,200 </w:t>
            </w:r>
          </w:p>
        </w:tc>
        <w:tc>
          <w:tcPr>
            <w:tcW w:w="1256" w:type="dxa"/>
            <w:tcBorders>
              <w:top w:val="nil"/>
              <w:left w:val="nil"/>
              <w:bottom w:val="nil"/>
              <w:right w:val="single" w:sz="4" w:space="0" w:color="auto"/>
            </w:tcBorders>
            <w:shd w:val="clear" w:color="auto" w:fill="auto"/>
            <w:noWrap/>
            <w:vAlign w:val="bottom"/>
            <w:hideMark/>
          </w:tcPr>
          <w:p w14:paraId="33AC578A"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$134,700 </w:t>
            </w:r>
          </w:p>
        </w:tc>
      </w:tr>
      <w:tr w:rsidR="009209C8" w:rsidRPr="00B1625F" w14:paraId="18AF9011"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243B2711"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nil"/>
              <w:right w:val="nil"/>
            </w:tcBorders>
            <w:shd w:val="clear" w:color="auto" w:fill="auto"/>
            <w:noWrap/>
            <w:vAlign w:val="bottom"/>
            <w:hideMark/>
          </w:tcPr>
          <w:p w14:paraId="0C5683D5"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6E0C2EE2" w14:textId="77777777" w:rsidR="009209C8" w:rsidRPr="00B1625F" w:rsidRDefault="009209C8" w:rsidP="00A91386">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646F9041"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26FE0D11" w14:textId="77777777" w:rsidR="009209C8" w:rsidRPr="00B1625F" w:rsidRDefault="009209C8" w:rsidP="00A91386">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7B481DE3" w14:textId="77777777" w:rsidR="009209C8" w:rsidRPr="00B1625F" w:rsidRDefault="009209C8" w:rsidP="00A91386">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9209C8" w:rsidRPr="00B1625F" w14:paraId="2298EF47"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2236A6BB"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Reserve Fund Target [</w:t>
            </w:r>
            <w:r>
              <w:rPr>
                <w:rFonts w:ascii="Calibri" w:eastAsia="Times New Roman" w:hAnsi="Calibri" w:cs="Calibri"/>
                <w:color w:val="000000"/>
                <w:sz w:val="20"/>
                <w:szCs w:val="20"/>
              </w:rPr>
              <w:t>3</w:t>
            </w:r>
            <w:r w:rsidRPr="00B1625F">
              <w:rPr>
                <w:rFonts w:ascii="Calibri" w:eastAsia="Times New Roman" w:hAnsi="Calibri" w:cs="Calibri"/>
                <w:color w:val="000000"/>
                <w:sz w:val="20"/>
                <w:szCs w:val="20"/>
              </w:rPr>
              <w:t>]</w:t>
            </w:r>
          </w:p>
        </w:tc>
        <w:tc>
          <w:tcPr>
            <w:tcW w:w="1555" w:type="dxa"/>
            <w:tcBorders>
              <w:top w:val="nil"/>
              <w:left w:val="single" w:sz="4" w:space="0" w:color="auto"/>
              <w:bottom w:val="nil"/>
              <w:right w:val="nil"/>
            </w:tcBorders>
            <w:shd w:val="clear" w:color="auto" w:fill="auto"/>
            <w:noWrap/>
            <w:vAlign w:val="bottom"/>
            <w:hideMark/>
          </w:tcPr>
          <w:p w14:paraId="25A7238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101,350 </w:t>
            </w:r>
          </w:p>
        </w:tc>
        <w:tc>
          <w:tcPr>
            <w:tcW w:w="1250" w:type="dxa"/>
            <w:tcBorders>
              <w:top w:val="nil"/>
              <w:left w:val="nil"/>
              <w:bottom w:val="nil"/>
              <w:right w:val="nil"/>
            </w:tcBorders>
            <w:shd w:val="clear" w:color="auto" w:fill="auto"/>
            <w:noWrap/>
            <w:vAlign w:val="bottom"/>
            <w:hideMark/>
          </w:tcPr>
          <w:p w14:paraId="180A0852"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106,450 </w:t>
            </w:r>
          </w:p>
        </w:tc>
        <w:tc>
          <w:tcPr>
            <w:tcW w:w="1250" w:type="dxa"/>
            <w:tcBorders>
              <w:top w:val="nil"/>
              <w:left w:val="nil"/>
              <w:bottom w:val="nil"/>
              <w:right w:val="nil"/>
            </w:tcBorders>
            <w:shd w:val="clear" w:color="auto" w:fill="auto"/>
            <w:noWrap/>
            <w:vAlign w:val="bottom"/>
            <w:hideMark/>
          </w:tcPr>
          <w:p w14:paraId="53EE005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111,750 </w:t>
            </w:r>
          </w:p>
        </w:tc>
        <w:tc>
          <w:tcPr>
            <w:tcW w:w="1250" w:type="dxa"/>
            <w:tcBorders>
              <w:top w:val="nil"/>
              <w:left w:val="nil"/>
              <w:bottom w:val="nil"/>
              <w:right w:val="nil"/>
            </w:tcBorders>
            <w:shd w:val="clear" w:color="auto" w:fill="auto"/>
            <w:noWrap/>
            <w:vAlign w:val="bottom"/>
            <w:hideMark/>
          </w:tcPr>
          <w:p w14:paraId="6C8EE4B0"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117,350 </w:t>
            </w:r>
          </w:p>
        </w:tc>
        <w:tc>
          <w:tcPr>
            <w:tcW w:w="1256" w:type="dxa"/>
            <w:tcBorders>
              <w:top w:val="nil"/>
              <w:left w:val="nil"/>
              <w:bottom w:val="nil"/>
              <w:right w:val="single" w:sz="4" w:space="0" w:color="auto"/>
            </w:tcBorders>
            <w:shd w:val="clear" w:color="auto" w:fill="auto"/>
            <w:noWrap/>
            <w:vAlign w:val="bottom"/>
            <w:hideMark/>
          </w:tcPr>
          <w:p w14:paraId="40E815CB"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123,250 </w:t>
            </w:r>
          </w:p>
        </w:tc>
      </w:tr>
      <w:tr w:rsidR="009209C8" w:rsidRPr="00B1625F" w14:paraId="33BDBCCB" w14:textId="77777777" w:rsidTr="00A91386">
        <w:trPr>
          <w:trHeight w:val="115"/>
        </w:trPr>
        <w:tc>
          <w:tcPr>
            <w:tcW w:w="3235" w:type="dxa"/>
            <w:tcBorders>
              <w:top w:val="nil"/>
              <w:left w:val="single" w:sz="4" w:space="0" w:color="auto"/>
              <w:bottom w:val="nil"/>
              <w:right w:val="single" w:sz="4" w:space="0" w:color="auto"/>
            </w:tcBorders>
            <w:shd w:val="clear" w:color="auto" w:fill="auto"/>
            <w:noWrap/>
            <w:vAlign w:val="bottom"/>
            <w:hideMark/>
          </w:tcPr>
          <w:p w14:paraId="60204B29"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Target Met?</w:t>
            </w:r>
          </w:p>
        </w:tc>
        <w:tc>
          <w:tcPr>
            <w:tcW w:w="1555" w:type="dxa"/>
            <w:tcBorders>
              <w:top w:val="nil"/>
              <w:left w:val="single" w:sz="4" w:space="0" w:color="auto"/>
              <w:bottom w:val="nil"/>
              <w:right w:val="nil"/>
            </w:tcBorders>
            <w:shd w:val="clear" w:color="auto" w:fill="auto"/>
            <w:noWrap/>
            <w:vAlign w:val="bottom"/>
            <w:hideMark/>
          </w:tcPr>
          <w:p w14:paraId="51F051F7"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No</w:t>
            </w:r>
          </w:p>
        </w:tc>
        <w:tc>
          <w:tcPr>
            <w:tcW w:w="1250" w:type="dxa"/>
            <w:tcBorders>
              <w:top w:val="nil"/>
              <w:left w:val="nil"/>
              <w:bottom w:val="nil"/>
              <w:right w:val="nil"/>
            </w:tcBorders>
            <w:shd w:val="clear" w:color="auto" w:fill="auto"/>
            <w:noWrap/>
            <w:vAlign w:val="bottom"/>
            <w:hideMark/>
          </w:tcPr>
          <w:p w14:paraId="0B85440E"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No</w:t>
            </w:r>
          </w:p>
        </w:tc>
        <w:tc>
          <w:tcPr>
            <w:tcW w:w="1250" w:type="dxa"/>
            <w:tcBorders>
              <w:top w:val="nil"/>
              <w:left w:val="nil"/>
              <w:bottom w:val="nil"/>
              <w:right w:val="nil"/>
            </w:tcBorders>
            <w:shd w:val="clear" w:color="auto" w:fill="auto"/>
            <w:noWrap/>
            <w:vAlign w:val="bottom"/>
            <w:hideMark/>
          </w:tcPr>
          <w:p w14:paraId="12907FF7"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Yes</w:t>
            </w:r>
          </w:p>
        </w:tc>
        <w:tc>
          <w:tcPr>
            <w:tcW w:w="1250" w:type="dxa"/>
            <w:tcBorders>
              <w:top w:val="nil"/>
              <w:left w:val="nil"/>
              <w:bottom w:val="nil"/>
              <w:right w:val="nil"/>
            </w:tcBorders>
            <w:shd w:val="clear" w:color="auto" w:fill="auto"/>
            <w:noWrap/>
            <w:vAlign w:val="bottom"/>
            <w:hideMark/>
          </w:tcPr>
          <w:p w14:paraId="4C89E705"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No</w:t>
            </w:r>
          </w:p>
        </w:tc>
        <w:tc>
          <w:tcPr>
            <w:tcW w:w="1256" w:type="dxa"/>
            <w:tcBorders>
              <w:top w:val="nil"/>
              <w:left w:val="nil"/>
              <w:bottom w:val="nil"/>
              <w:right w:val="single" w:sz="4" w:space="0" w:color="auto"/>
            </w:tcBorders>
            <w:shd w:val="clear" w:color="auto" w:fill="auto"/>
            <w:noWrap/>
            <w:vAlign w:val="bottom"/>
            <w:hideMark/>
          </w:tcPr>
          <w:p w14:paraId="61707ECF" w14:textId="77777777" w:rsidR="009209C8" w:rsidRPr="00B1625F" w:rsidRDefault="009209C8" w:rsidP="00A91386">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Yes</w:t>
            </w:r>
          </w:p>
        </w:tc>
      </w:tr>
      <w:tr w:rsidR="009209C8" w:rsidRPr="00B1625F" w14:paraId="2FD8CDB9" w14:textId="77777777" w:rsidTr="00A91386">
        <w:trPr>
          <w:trHeight w:val="11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1007950"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555" w:type="dxa"/>
            <w:tcBorders>
              <w:top w:val="nil"/>
              <w:left w:val="single" w:sz="4" w:space="0" w:color="auto"/>
              <w:bottom w:val="single" w:sz="4" w:space="0" w:color="auto"/>
              <w:right w:val="nil"/>
            </w:tcBorders>
            <w:shd w:val="clear" w:color="auto" w:fill="auto"/>
            <w:noWrap/>
            <w:vAlign w:val="bottom"/>
            <w:hideMark/>
          </w:tcPr>
          <w:p w14:paraId="5A3AA310"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single" w:sz="4" w:space="0" w:color="auto"/>
              <w:right w:val="nil"/>
            </w:tcBorders>
            <w:shd w:val="clear" w:color="auto" w:fill="auto"/>
            <w:noWrap/>
            <w:vAlign w:val="bottom"/>
            <w:hideMark/>
          </w:tcPr>
          <w:p w14:paraId="168E9513"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single" w:sz="4" w:space="0" w:color="auto"/>
              <w:right w:val="nil"/>
            </w:tcBorders>
            <w:shd w:val="clear" w:color="auto" w:fill="auto"/>
            <w:noWrap/>
            <w:vAlign w:val="bottom"/>
            <w:hideMark/>
          </w:tcPr>
          <w:p w14:paraId="76F9C1D5"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0" w:type="dxa"/>
            <w:tcBorders>
              <w:top w:val="nil"/>
              <w:left w:val="nil"/>
              <w:bottom w:val="single" w:sz="4" w:space="0" w:color="auto"/>
              <w:right w:val="nil"/>
            </w:tcBorders>
            <w:shd w:val="clear" w:color="auto" w:fill="auto"/>
            <w:noWrap/>
            <w:vAlign w:val="bottom"/>
            <w:hideMark/>
          </w:tcPr>
          <w:p w14:paraId="668DF09A"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14:paraId="6E543742" w14:textId="77777777" w:rsidR="009209C8" w:rsidRPr="00B1625F" w:rsidRDefault="009209C8" w:rsidP="00A91386">
            <w:pPr>
              <w:spacing w:line="240" w:lineRule="auto"/>
              <w:rPr>
                <w:rFonts w:ascii="Calibri" w:eastAsia="Times New Roman" w:hAnsi="Calibri" w:cs="Calibri"/>
                <w:color w:val="000000"/>
                <w:sz w:val="20"/>
                <w:szCs w:val="20"/>
              </w:rPr>
            </w:pPr>
            <w:r w:rsidRPr="00B1625F">
              <w:rPr>
                <w:rFonts w:ascii="Calibri" w:eastAsia="Times New Roman" w:hAnsi="Calibri" w:cs="Calibri"/>
                <w:color w:val="000000"/>
                <w:sz w:val="20"/>
                <w:szCs w:val="20"/>
              </w:rPr>
              <w:t> </w:t>
            </w:r>
          </w:p>
        </w:tc>
      </w:tr>
    </w:tbl>
    <w:p w14:paraId="532A33F3" w14:textId="77777777" w:rsidR="00CE30CE" w:rsidRDefault="00CE30CE" w:rsidP="00CE30CE">
      <w:pPr>
        <w:spacing w:line="240" w:lineRule="auto"/>
        <w:rPr>
          <w:rFonts w:cstheme="minorHAnsi"/>
          <w:sz w:val="20"/>
          <w:szCs w:val="20"/>
        </w:rPr>
      </w:pPr>
      <w:r w:rsidRPr="001D4656">
        <w:rPr>
          <w:rFonts w:cstheme="minorHAnsi"/>
          <w:sz w:val="20"/>
          <w:szCs w:val="20"/>
        </w:rPr>
        <w:t>1 – Water rate revenues for each fiscal year are prorated based on the date of implementation. For example, in FY2025/26, the total rate revenue collected will reflect six months of rate revenue at the prior year’s rate (July 1, 2025 to December 31, 2025) and six months at the new rate (January 1, 2026 to June 30, 2026).</w:t>
      </w:r>
    </w:p>
    <w:p w14:paraId="1517DFB9" w14:textId="0D3D8D10" w:rsidR="00CE30CE" w:rsidRDefault="00CE30CE" w:rsidP="00CE30CE">
      <w:pPr>
        <w:spacing w:line="240" w:lineRule="auto"/>
        <w:rPr>
          <w:rFonts w:cstheme="minorHAnsi"/>
          <w:sz w:val="20"/>
          <w:szCs w:val="20"/>
        </w:rPr>
      </w:pPr>
      <w:r>
        <w:rPr>
          <w:rFonts w:cstheme="minorHAnsi"/>
          <w:sz w:val="20"/>
          <w:szCs w:val="20"/>
        </w:rPr>
        <w:t xml:space="preserve">2 – </w:t>
      </w:r>
      <w:r w:rsidRPr="00E439C3">
        <w:rPr>
          <w:rFonts w:cstheme="minorHAnsi"/>
          <w:sz w:val="20"/>
          <w:szCs w:val="20"/>
        </w:rPr>
        <w:fldChar w:fldCharType="begin"/>
      </w:r>
      <w:r w:rsidRPr="00E439C3">
        <w:rPr>
          <w:rFonts w:cstheme="minorHAnsi"/>
          <w:sz w:val="20"/>
          <w:szCs w:val="20"/>
        </w:rPr>
        <w:instrText xml:space="preserve"> REF _Ref180664479 \h  \* MERGEFORMAT </w:instrText>
      </w:r>
      <w:r w:rsidRPr="00E439C3">
        <w:rPr>
          <w:rFonts w:cstheme="minorHAnsi"/>
          <w:sz w:val="20"/>
          <w:szCs w:val="20"/>
        </w:rPr>
      </w:r>
      <w:r w:rsidRPr="00E439C3">
        <w:rPr>
          <w:rFonts w:cstheme="minorHAnsi"/>
          <w:sz w:val="20"/>
          <w:szCs w:val="20"/>
        </w:rPr>
        <w:fldChar w:fldCharType="separate"/>
      </w:r>
      <w:r w:rsidR="002A3236" w:rsidRPr="002A3236">
        <w:rPr>
          <w:rFonts w:cstheme="minorHAnsi"/>
          <w:sz w:val="20"/>
          <w:szCs w:val="20"/>
        </w:rPr>
        <w:t xml:space="preserve">Table </w:t>
      </w:r>
      <w:r w:rsidR="002A3236" w:rsidRPr="002A3236">
        <w:rPr>
          <w:rFonts w:cstheme="minorHAnsi"/>
          <w:noProof/>
          <w:sz w:val="20"/>
          <w:szCs w:val="20"/>
        </w:rPr>
        <w:t>7</w:t>
      </w:r>
      <w:r w:rsidR="002A3236" w:rsidRPr="002A3236">
        <w:rPr>
          <w:rFonts w:eastAsia="Times New Roman" w:cstheme="minorHAnsi"/>
          <w:sz w:val="20"/>
          <w:szCs w:val="20"/>
        </w:rPr>
        <w:t>: Capital Improvement Plan</w:t>
      </w:r>
      <w:r w:rsidRPr="00E439C3">
        <w:rPr>
          <w:rFonts w:cstheme="minorHAnsi"/>
          <w:sz w:val="20"/>
          <w:szCs w:val="20"/>
        </w:rPr>
        <w:fldChar w:fldCharType="end"/>
      </w:r>
      <w:r>
        <w:rPr>
          <w:rFonts w:cstheme="minorHAnsi"/>
          <w:sz w:val="20"/>
          <w:szCs w:val="20"/>
        </w:rPr>
        <w:t>; assumed cost of $50,000 in FY2028/29</w:t>
      </w:r>
    </w:p>
    <w:p w14:paraId="0D7DED5D" w14:textId="27DF2A1D" w:rsidR="00CE30CE" w:rsidRPr="002F02B2" w:rsidRDefault="009209C8" w:rsidP="00CE30CE">
      <w:pPr>
        <w:spacing w:line="240" w:lineRule="auto"/>
        <w:rPr>
          <w:rFonts w:cstheme="minorHAnsi"/>
          <w:sz w:val="20"/>
          <w:szCs w:val="20"/>
        </w:rPr>
      </w:pPr>
      <w:r>
        <w:rPr>
          <w:rFonts w:cstheme="minorHAnsi"/>
          <w:sz w:val="20"/>
          <w:szCs w:val="20"/>
        </w:rPr>
        <w:t>3</w:t>
      </w:r>
      <w:r w:rsidR="00CE30CE">
        <w:rPr>
          <w:rFonts w:cstheme="minorHAnsi"/>
          <w:sz w:val="20"/>
          <w:szCs w:val="20"/>
        </w:rPr>
        <w:t xml:space="preserve"> – 50% of operating costs </w:t>
      </w:r>
    </w:p>
    <w:p w14:paraId="44FD8090" w14:textId="2221CC47" w:rsidR="00CC4E60" w:rsidRDefault="00CC4E60" w:rsidP="0040573E">
      <w:pPr>
        <w:rPr>
          <w:sz w:val="20"/>
          <w:szCs w:val="20"/>
        </w:rPr>
      </w:pPr>
      <w:r>
        <w:rPr>
          <w:sz w:val="20"/>
          <w:szCs w:val="20"/>
        </w:rPr>
        <w:br w:type="page"/>
      </w:r>
    </w:p>
    <w:p w14:paraId="600DD3CD" w14:textId="2FFEB94C" w:rsidR="004E6421" w:rsidRPr="009B6F48" w:rsidRDefault="004E6421" w:rsidP="004E6421">
      <w:r w:rsidRPr="009B6F48">
        <w:lastRenderedPageBreak/>
        <w:t xml:space="preserve">It should be noted that the </w:t>
      </w:r>
      <w:r w:rsidR="009B6F48" w:rsidRPr="009B6F48">
        <w:rPr>
          <w:i/>
          <w:iCs/>
        </w:rPr>
        <w:t>Water Rate Revenues</w:t>
      </w:r>
      <w:r w:rsidRPr="009B6F48">
        <w:t xml:space="preserve"> </w:t>
      </w:r>
      <w:r w:rsidRPr="00AE4CC4">
        <w:t xml:space="preserve">shown </w:t>
      </w:r>
      <w:r w:rsidR="00AE4CC4" w:rsidRPr="00AE4CC4">
        <w:t xml:space="preserve">in </w:t>
      </w:r>
      <w:r w:rsidR="00AE4CC4" w:rsidRPr="00AE4CC4">
        <w:fldChar w:fldCharType="begin"/>
      </w:r>
      <w:r w:rsidR="00AE4CC4" w:rsidRPr="00AE4CC4">
        <w:instrText xml:space="preserve"> REF _Ref186804578 \h  \* MERGEFORMAT </w:instrText>
      </w:r>
      <w:r w:rsidR="00AE4CC4" w:rsidRPr="00AE4CC4">
        <w:fldChar w:fldCharType="separate"/>
      </w:r>
      <w:r w:rsidR="00AE4CC4" w:rsidRPr="00AE4CC4">
        <w:rPr>
          <w:rFonts w:cstheme="minorHAnsi"/>
        </w:rPr>
        <w:t xml:space="preserve">Table </w:t>
      </w:r>
      <w:r w:rsidR="00AE4CC4" w:rsidRPr="00AE4CC4">
        <w:rPr>
          <w:rFonts w:cstheme="minorHAnsi"/>
          <w:noProof/>
        </w:rPr>
        <w:t>10</w:t>
      </w:r>
      <w:r w:rsidR="00AE4CC4" w:rsidRPr="00AE4CC4">
        <w:fldChar w:fldCharType="end"/>
      </w:r>
      <w:r w:rsidR="00AE4CC4" w:rsidRPr="00AE4CC4">
        <w:t xml:space="preserve"> </w:t>
      </w:r>
      <w:r w:rsidRPr="00AE4CC4">
        <w:t>for</w:t>
      </w:r>
      <w:r w:rsidRPr="009B6F48">
        <w:t xml:space="preserve"> each fiscal year </w:t>
      </w:r>
      <w:r w:rsidR="009B6F48" w:rsidRPr="009B6F48">
        <w:t>are prorated based on the proposed implementation date for each rate increase</w:t>
      </w:r>
      <w:r w:rsidRPr="009B6F48">
        <w:t xml:space="preserve">. </w:t>
      </w:r>
      <w:r w:rsidR="009B6F48" w:rsidRPr="009B6F48">
        <w:t>T</w:t>
      </w:r>
      <w:r w:rsidRPr="009B6F48">
        <w:t>he revenue collection schedule for FY2024</w:t>
      </w:r>
      <w:r w:rsidR="009B6F48" w:rsidRPr="009B6F48">
        <w:t>/25</w:t>
      </w:r>
      <w:r w:rsidRPr="009B6F48">
        <w:t xml:space="preserve"> is shown in </w:t>
      </w:r>
      <w:r w:rsidR="009B6F48" w:rsidRPr="009B6F48">
        <w:fldChar w:fldCharType="begin"/>
      </w:r>
      <w:r w:rsidR="009B6F48" w:rsidRPr="009B6F48">
        <w:instrText xml:space="preserve"> REF _Ref187071176 \h  \* MERGEFORMAT </w:instrText>
      </w:r>
      <w:r w:rsidR="009B6F48" w:rsidRPr="009B6F48">
        <w:fldChar w:fldCharType="separate"/>
      </w:r>
      <w:r w:rsidR="002A3236" w:rsidRPr="002A3236">
        <w:t xml:space="preserve">Table </w:t>
      </w:r>
      <w:r w:rsidR="002A3236" w:rsidRPr="002A3236">
        <w:rPr>
          <w:noProof/>
        </w:rPr>
        <w:t>11</w:t>
      </w:r>
      <w:r w:rsidR="009B6F48" w:rsidRPr="009B6F48">
        <w:fldChar w:fldCharType="end"/>
      </w:r>
      <w:r w:rsidR="009B6F48" w:rsidRPr="009B6F48">
        <w:t xml:space="preserve"> </w:t>
      </w:r>
      <w:r w:rsidRPr="009B6F48">
        <w:t xml:space="preserve">as an example. The first </w:t>
      </w:r>
      <w:r w:rsidR="009B6F48" w:rsidRPr="009B6F48">
        <w:t>rate increase is proposed to go into effect for the billing period beginning April 1, 2025</w:t>
      </w:r>
      <w:r w:rsidRPr="009B6F48">
        <w:t xml:space="preserve">. </w:t>
      </w:r>
      <w:r w:rsidR="009B6F48" w:rsidRPr="009B6F48">
        <w:t>At this time, three of the fiscal year’s billing periods will have been billed at the current rates</w:t>
      </w:r>
      <w:r w:rsidRPr="009B6F48">
        <w:t xml:space="preserve">. </w:t>
      </w:r>
      <w:r w:rsidR="009B6F48" w:rsidRPr="009B6F48">
        <w:t>Total revenues collected will thus reflect three billing periods at the current rates and one billing period at the new rates. Future rate adjustments are proposed to go into effect January 1 of each year and annual revenues are estimated based on two billing periods at the prior rates and two billing periods at the new rates.</w:t>
      </w:r>
    </w:p>
    <w:p w14:paraId="0D835770" w14:textId="17F75F06" w:rsidR="00002442" w:rsidRDefault="00002442" w:rsidP="004E6421"/>
    <w:p w14:paraId="6212EE9E" w14:textId="77777777" w:rsidR="004C4F9E" w:rsidRPr="0086697D" w:rsidRDefault="004C4F9E" w:rsidP="004E6421"/>
    <w:tbl>
      <w:tblPr>
        <w:tblW w:w="845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05"/>
        <w:gridCol w:w="1620"/>
        <w:gridCol w:w="976"/>
        <w:gridCol w:w="1176"/>
        <w:gridCol w:w="278"/>
      </w:tblGrid>
      <w:tr w:rsidR="0086697D" w:rsidRPr="00450C5E" w14:paraId="45B7472E" w14:textId="77777777" w:rsidTr="0086697D">
        <w:trPr>
          <w:trHeight w:val="115"/>
          <w:jc w:val="center"/>
        </w:trPr>
        <w:tc>
          <w:tcPr>
            <w:tcW w:w="8455" w:type="dxa"/>
            <w:gridSpan w:val="5"/>
            <w:tcBorders>
              <w:top w:val="nil"/>
              <w:left w:val="nil"/>
              <w:bottom w:val="single" w:sz="4" w:space="0" w:color="auto"/>
              <w:right w:val="nil"/>
            </w:tcBorders>
            <w:shd w:val="clear" w:color="auto" w:fill="auto"/>
            <w:noWrap/>
            <w:vAlign w:val="bottom"/>
          </w:tcPr>
          <w:p w14:paraId="05B1184C" w14:textId="4A278833" w:rsidR="0086697D" w:rsidRDefault="0086697D" w:rsidP="00A91386">
            <w:pPr>
              <w:spacing w:line="240" w:lineRule="auto"/>
              <w:rPr>
                <w:b/>
                <w:bCs/>
              </w:rPr>
            </w:pPr>
            <w:bookmarkStart w:id="46" w:name="_Ref187071176"/>
            <w:bookmarkStart w:id="47" w:name="_Toc187160998"/>
            <w:r w:rsidRPr="0086697D">
              <w:rPr>
                <w:b/>
                <w:bCs/>
              </w:rPr>
              <w:t xml:space="preserve">Table </w:t>
            </w:r>
            <w:r w:rsidRPr="0086697D">
              <w:rPr>
                <w:b/>
                <w:bCs/>
              </w:rPr>
              <w:fldChar w:fldCharType="begin"/>
            </w:r>
            <w:r w:rsidRPr="0086697D">
              <w:rPr>
                <w:b/>
                <w:bCs/>
              </w:rPr>
              <w:instrText xml:space="preserve"> SEQ Table \* ARABIC </w:instrText>
            </w:r>
            <w:r w:rsidRPr="0086697D">
              <w:rPr>
                <w:b/>
                <w:bCs/>
              </w:rPr>
              <w:fldChar w:fldCharType="separate"/>
            </w:r>
            <w:r w:rsidR="002A3236">
              <w:rPr>
                <w:b/>
                <w:bCs/>
                <w:noProof/>
              </w:rPr>
              <w:t>11</w:t>
            </w:r>
            <w:r w:rsidRPr="0086697D">
              <w:rPr>
                <w:b/>
                <w:bCs/>
              </w:rPr>
              <w:fldChar w:fldCharType="end"/>
            </w:r>
            <w:bookmarkEnd w:id="46"/>
            <w:r w:rsidRPr="0086697D">
              <w:rPr>
                <w:b/>
                <w:bCs/>
              </w:rPr>
              <w:t>: FY2024/25 Water Rate Revenue</w:t>
            </w:r>
            <w:bookmarkEnd w:id="47"/>
          </w:p>
          <w:p w14:paraId="0764EBD0" w14:textId="3AB04B16" w:rsidR="0086697D" w:rsidRPr="0086697D" w:rsidRDefault="0086697D" w:rsidP="00A91386">
            <w:pPr>
              <w:spacing w:line="240" w:lineRule="auto"/>
              <w:rPr>
                <w:rFonts w:ascii="Calibri" w:eastAsia="Times New Roman" w:hAnsi="Calibri" w:cs="Calibri"/>
                <w:b/>
                <w:bCs/>
                <w:color w:val="000000"/>
              </w:rPr>
            </w:pPr>
          </w:p>
        </w:tc>
      </w:tr>
      <w:tr w:rsidR="0086697D" w:rsidRPr="00450C5E" w14:paraId="315EAD7C" w14:textId="77777777" w:rsidTr="0086697D">
        <w:trPr>
          <w:trHeight w:val="115"/>
          <w:jc w:val="center"/>
        </w:trPr>
        <w:tc>
          <w:tcPr>
            <w:tcW w:w="6025" w:type="dxa"/>
            <w:gridSpan w:val="2"/>
            <w:tcBorders>
              <w:top w:val="single" w:sz="4" w:space="0" w:color="auto"/>
            </w:tcBorders>
            <w:shd w:val="clear" w:color="auto" w:fill="auto"/>
            <w:noWrap/>
            <w:vAlign w:val="bottom"/>
          </w:tcPr>
          <w:p w14:paraId="72256BB2" w14:textId="77777777" w:rsidR="0086697D" w:rsidRPr="00450C5E" w:rsidRDefault="0086697D" w:rsidP="00A91386">
            <w:pPr>
              <w:spacing w:line="240" w:lineRule="auto"/>
              <w:rPr>
                <w:rFonts w:ascii="Calibri" w:eastAsia="Times New Roman" w:hAnsi="Calibri" w:cs="Calibri"/>
                <w:color w:val="000000"/>
              </w:rPr>
            </w:pPr>
          </w:p>
        </w:tc>
        <w:tc>
          <w:tcPr>
            <w:tcW w:w="976" w:type="dxa"/>
            <w:tcBorders>
              <w:top w:val="single" w:sz="4" w:space="0" w:color="auto"/>
            </w:tcBorders>
            <w:shd w:val="clear" w:color="auto" w:fill="auto"/>
            <w:noWrap/>
            <w:vAlign w:val="bottom"/>
          </w:tcPr>
          <w:p w14:paraId="20A170AB" w14:textId="77777777" w:rsidR="0086697D" w:rsidRPr="00450C5E" w:rsidRDefault="0086697D" w:rsidP="00A91386">
            <w:pPr>
              <w:spacing w:line="240" w:lineRule="auto"/>
              <w:jc w:val="right"/>
              <w:rPr>
                <w:rFonts w:ascii="Calibri" w:eastAsia="Times New Roman" w:hAnsi="Calibri" w:cs="Calibri"/>
                <w:color w:val="000000"/>
              </w:rPr>
            </w:pPr>
            <w:r w:rsidRPr="00450C5E">
              <w:rPr>
                <w:rFonts w:ascii="Calibri" w:eastAsia="Times New Roman" w:hAnsi="Calibri" w:cs="Calibri"/>
                <w:color w:val="000000"/>
              </w:rPr>
              <w:t>Rate</w:t>
            </w:r>
          </w:p>
        </w:tc>
        <w:tc>
          <w:tcPr>
            <w:tcW w:w="1176" w:type="dxa"/>
            <w:tcBorders>
              <w:top w:val="single" w:sz="4" w:space="0" w:color="auto"/>
            </w:tcBorders>
            <w:shd w:val="clear" w:color="auto" w:fill="auto"/>
            <w:noWrap/>
            <w:vAlign w:val="bottom"/>
          </w:tcPr>
          <w:p w14:paraId="6C6C2443" w14:textId="77777777" w:rsidR="0086697D" w:rsidRPr="00450C5E" w:rsidRDefault="0086697D" w:rsidP="00A91386">
            <w:pPr>
              <w:spacing w:line="240" w:lineRule="auto"/>
              <w:jc w:val="right"/>
              <w:rPr>
                <w:rFonts w:ascii="Calibri" w:eastAsia="Times New Roman" w:hAnsi="Calibri" w:cs="Calibri"/>
                <w:color w:val="000000"/>
              </w:rPr>
            </w:pPr>
            <w:r>
              <w:rPr>
                <w:rFonts w:ascii="Calibri" w:eastAsia="Times New Roman" w:hAnsi="Calibri" w:cs="Calibri"/>
                <w:color w:val="000000"/>
              </w:rPr>
              <w:t>Revenue</w:t>
            </w:r>
          </w:p>
        </w:tc>
        <w:tc>
          <w:tcPr>
            <w:tcW w:w="278" w:type="dxa"/>
            <w:tcBorders>
              <w:top w:val="single" w:sz="4" w:space="0" w:color="auto"/>
            </w:tcBorders>
            <w:shd w:val="clear" w:color="auto" w:fill="auto"/>
            <w:noWrap/>
            <w:vAlign w:val="bottom"/>
          </w:tcPr>
          <w:p w14:paraId="0BB81DDF" w14:textId="77777777" w:rsidR="0086697D" w:rsidRPr="00450C5E" w:rsidRDefault="0086697D" w:rsidP="00A91386">
            <w:pPr>
              <w:spacing w:line="240" w:lineRule="auto"/>
              <w:rPr>
                <w:rFonts w:ascii="Calibri" w:eastAsia="Times New Roman" w:hAnsi="Calibri" w:cs="Calibri"/>
                <w:color w:val="000000"/>
              </w:rPr>
            </w:pPr>
          </w:p>
        </w:tc>
      </w:tr>
      <w:tr w:rsidR="0086697D" w:rsidRPr="00450C5E" w14:paraId="48E7B83E" w14:textId="77777777" w:rsidTr="0086697D">
        <w:trPr>
          <w:trHeight w:val="115"/>
          <w:jc w:val="center"/>
        </w:trPr>
        <w:tc>
          <w:tcPr>
            <w:tcW w:w="6025" w:type="dxa"/>
            <w:gridSpan w:val="2"/>
            <w:shd w:val="clear" w:color="auto" w:fill="auto"/>
            <w:noWrap/>
            <w:vAlign w:val="bottom"/>
            <w:hideMark/>
          </w:tcPr>
          <w:p w14:paraId="18322DBD" w14:textId="77777777" w:rsidR="0086697D" w:rsidRPr="00450C5E" w:rsidRDefault="0086697D" w:rsidP="00A91386">
            <w:pPr>
              <w:spacing w:line="240" w:lineRule="auto"/>
              <w:rPr>
                <w:rFonts w:ascii="Calibri" w:eastAsia="Times New Roman" w:hAnsi="Calibri" w:cs="Calibri"/>
                <w:color w:val="000000"/>
              </w:rPr>
            </w:pPr>
            <w:r>
              <w:rPr>
                <w:rFonts w:ascii="Calibri" w:hAnsi="Calibri" w:cs="Calibri"/>
                <w:color w:val="000000"/>
              </w:rPr>
              <w:t>Current Water Base Fee if Billed July 1, 2024 to March 31, 2025</w:t>
            </w:r>
          </w:p>
        </w:tc>
        <w:tc>
          <w:tcPr>
            <w:tcW w:w="976" w:type="dxa"/>
            <w:shd w:val="clear" w:color="auto" w:fill="auto"/>
            <w:noWrap/>
            <w:vAlign w:val="bottom"/>
            <w:hideMark/>
          </w:tcPr>
          <w:p w14:paraId="58116E45" w14:textId="77777777" w:rsidR="0086697D" w:rsidRPr="00450C5E" w:rsidRDefault="0086697D" w:rsidP="00A91386">
            <w:pPr>
              <w:spacing w:line="240" w:lineRule="auto"/>
              <w:jc w:val="right"/>
              <w:rPr>
                <w:rFonts w:ascii="Calibri" w:eastAsia="Times New Roman" w:hAnsi="Calibri" w:cs="Calibri"/>
                <w:color w:val="000000"/>
              </w:rPr>
            </w:pPr>
            <w:r w:rsidRPr="00450C5E">
              <w:rPr>
                <w:rFonts w:ascii="Calibri" w:eastAsia="Times New Roman" w:hAnsi="Calibri" w:cs="Calibri"/>
                <w:color w:val="000000"/>
              </w:rPr>
              <w:t xml:space="preserve">$160.20 </w:t>
            </w:r>
          </w:p>
        </w:tc>
        <w:tc>
          <w:tcPr>
            <w:tcW w:w="1176" w:type="dxa"/>
            <w:shd w:val="clear" w:color="auto" w:fill="auto"/>
            <w:noWrap/>
            <w:vAlign w:val="bottom"/>
            <w:hideMark/>
          </w:tcPr>
          <w:p w14:paraId="2FC03944" w14:textId="77777777" w:rsidR="0086697D" w:rsidRPr="00450C5E"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$78,818 </w:t>
            </w:r>
          </w:p>
        </w:tc>
        <w:tc>
          <w:tcPr>
            <w:tcW w:w="278" w:type="dxa"/>
            <w:shd w:val="clear" w:color="auto" w:fill="auto"/>
            <w:noWrap/>
            <w:vAlign w:val="bottom"/>
          </w:tcPr>
          <w:p w14:paraId="7C61A444" w14:textId="77777777" w:rsidR="0086697D" w:rsidRPr="00450C5E" w:rsidRDefault="0086697D" w:rsidP="00A91386">
            <w:pPr>
              <w:spacing w:line="240" w:lineRule="auto"/>
              <w:rPr>
                <w:rFonts w:ascii="Calibri" w:eastAsia="Times New Roman" w:hAnsi="Calibri" w:cs="Calibri"/>
                <w:color w:val="000000"/>
              </w:rPr>
            </w:pPr>
          </w:p>
        </w:tc>
      </w:tr>
      <w:tr w:rsidR="0086697D" w:rsidRPr="00450C5E" w14:paraId="6C83F71D" w14:textId="77777777" w:rsidTr="0086697D">
        <w:trPr>
          <w:trHeight w:val="115"/>
          <w:jc w:val="center"/>
        </w:trPr>
        <w:tc>
          <w:tcPr>
            <w:tcW w:w="6025" w:type="dxa"/>
            <w:gridSpan w:val="2"/>
            <w:shd w:val="clear" w:color="auto" w:fill="auto"/>
            <w:noWrap/>
            <w:vAlign w:val="bottom"/>
            <w:hideMark/>
          </w:tcPr>
          <w:p w14:paraId="7C93FFF5" w14:textId="77777777" w:rsidR="0086697D" w:rsidRPr="00450C5E" w:rsidRDefault="0086697D" w:rsidP="00A91386">
            <w:pPr>
              <w:spacing w:line="240" w:lineRule="auto"/>
              <w:rPr>
                <w:rFonts w:ascii="Calibri" w:eastAsia="Times New Roman" w:hAnsi="Calibri" w:cs="Calibri"/>
                <w:color w:val="000000"/>
              </w:rPr>
            </w:pPr>
            <w:r>
              <w:rPr>
                <w:rFonts w:ascii="Calibri" w:hAnsi="Calibri" w:cs="Calibri"/>
                <w:color w:val="000000"/>
              </w:rPr>
              <w:t>New Water Base Fee if Billed April 1, 2025 to June 30, 2025</w:t>
            </w:r>
          </w:p>
        </w:tc>
        <w:tc>
          <w:tcPr>
            <w:tcW w:w="976" w:type="dxa"/>
            <w:shd w:val="clear" w:color="auto" w:fill="auto"/>
            <w:noWrap/>
            <w:vAlign w:val="bottom"/>
            <w:hideMark/>
          </w:tcPr>
          <w:p w14:paraId="54CF4740" w14:textId="77777777" w:rsidR="0086697D" w:rsidRPr="00450C5E" w:rsidRDefault="0086697D" w:rsidP="00A91386">
            <w:pPr>
              <w:spacing w:line="240" w:lineRule="auto"/>
              <w:jc w:val="right"/>
              <w:rPr>
                <w:rFonts w:ascii="Calibri" w:hAnsi="Calibri" w:cs="Calibri"/>
                <w:color w:val="000000"/>
              </w:rPr>
            </w:pPr>
            <w:r>
              <w:rPr>
                <w:rFonts w:ascii="Calibri" w:hAnsi="Calibri" w:cs="Calibri"/>
                <w:color w:val="000000"/>
              </w:rPr>
              <w:t>$183.56</w:t>
            </w:r>
          </w:p>
        </w:tc>
        <w:tc>
          <w:tcPr>
            <w:tcW w:w="1176" w:type="dxa"/>
            <w:shd w:val="clear" w:color="auto" w:fill="auto"/>
            <w:noWrap/>
            <w:vAlign w:val="bottom"/>
            <w:hideMark/>
          </w:tcPr>
          <w:p w14:paraId="2EED35CC" w14:textId="77777777" w:rsidR="0086697D" w:rsidRPr="00450C5E" w:rsidRDefault="0086697D" w:rsidP="00A91386">
            <w:pPr>
              <w:spacing w:line="240" w:lineRule="auto"/>
              <w:jc w:val="right"/>
              <w:rPr>
                <w:rFonts w:ascii="Calibri" w:hAnsi="Calibri" w:cs="Calibri"/>
                <w:color w:val="000000"/>
                <w:u w:val="single"/>
              </w:rPr>
            </w:pPr>
            <w:r>
              <w:rPr>
                <w:rFonts w:ascii="Calibri" w:hAnsi="Calibri" w:cs="Calibri"/>
                <w:color w:val="000000"/>
                <w:u w:val="single"/>
              </w:rPr>
              <w:t xml:space="preserve">$30,103 </w:t>
            </w:r>
          </w:p>
        </w:tc>
        <w:tc>
          <w:tcPr>
            <w:tcW w:w="278" w:type="dxa"/>
            <w:shd w:val="clear" w:color="auto" w:fill="auto"/>
            <w:noWrap/>
            <w:vAlign w:val="bottom"/>
          </w:tcPr>
          <w:p w14:paraId="5D359AE4" w14:textId="77777777" w:rsidR="0086697D" w:rsidRPr="00450C5E" w:rsidRDefault="0086697D" w:rsidP="00A91386">
            <w:pPr>
              <w:spacing w:line="240" w:lineRule="auto"/>
              <w:rPr>
                <w:rFonts w:ascii="Calibri" w:eastAsia="Times New Roman" w:hAnsi="Calibri" w:cs="Calibri"/>
                <w:color w:val="000000"/>
              </w:rPr>
            </w:pPr>
          </w:p>
        </w:tc>
      </w:tr>
      <w:tr w:rsidR="0086697D" w:rsidRPr="00450C5E" w14:paraId="27044386" w14:textId="77777777" w:rsidTr="0086697D">
        <w:trPr>
          <w:trHeight w:val="115"/>
          <w:jc w:val="center"/>
        </w:trPr>
        <w:tc>
          <w:tcPr>
            <w:tcW w:w="4405" w:type="dxa"/>
            <w:shd w:val="clear" w:color="auto" w:fill="auto"/>
            <w:noWrap/>
            <w:vAlign w:val="bottom"/>
            <w:hideMark/>
          </w:tcPr>
          <w:p w14:paraId="1DAC0F05" w14:textId="77777777" w:rsidR="0086697D" w:rsidRPr="00450C5E" w:rsidRDefault="0086697D"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Base Revenue</w:t>
            </w:r>
          </w:p>
        </w:tc>
        <w:tc>
          <w:tcPr>
            <w:tcW w:w="1620" w:type="dxa"/>
            <w:shd w:val="clear" w:color="auto" w:fill="auto"/>
            <w:noWrap/>
            <w:vAlign w:val="bottom"/>
            <w:hideMark/>
          </w:tcPr>
          <w:p w14:paraId="6CC8F37A" w14:textId="77777777" w:rsidR="0086697D" w:rsidRPr="00450C5E" w:rsidRDefault="0086697D" w:rsidP="00A91386">
            <w:pPr>
              <w:spacing w:line="240" w:lineRule="auto"/>
              <w:rPr>
                <w:rFonts w:ascii="Calibri" w:eastAsia="Times New Roman" w:hAnsi="Calibri" w:cs="Calibri"/>
                <w:color w:val="000000"/>
              </w:rPr>
            </w:pPr>
          </w:p>
        </w:tc>
        <w:tc>
          <w:tcPr>
            <w:tcW w:w="976" w:type="dxa"/>
            <w:shd w:val="clear" w:color="auto" w:fill="auto"/>
            <w:noWrap/>
            <w:vAlign w:val="bottom"/>
            <w:hideMark/>
          </w:tcPr>
          <w:p w14:paraId="74318627"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176" w:type="dxa"/>
            <w:shd w:val="clear" w:color="auto" w:fill="auto"/>
            <w:noWrap/>
            <w:vAlign w:val="bottom"/>
            <w:hideMark/>
          </w:tcPr>
          <w:p w14:paraId="2AF489AB" w14:textId="77777777" w:rsidR="0086697D" w:rsidRPr="00450C5E" w:rsidRDefault="0086697D" w:rsidP="00A91386">
            <w:pPr>
              <w:spacing w:line="240" w:lineRule="auto"/>
              <w:jc w:val="right"/>
              <w:rPr>
                <w:rFonts w:ascii="Calibri" w:hAnsi="Calibri" w:cs="Calibri"/>
                <w:color w:val="000000"/>
              </w:rPr>
            </w:pPr>
            <w:r>
              <w:rPr>
                <w:rFonts w:ascii="Calibri" w:hAnsi="Calibri" w:cs="Calibri"/>
                <w:color w:val="000000"/>
              </w:rPr>
              <w:t>$108,921</w:t>
            </w:r>
          </w:p>
        </w:tc>
        <w:tc>
          <w:tcPr>
            <w:tcW w:w="278" w:type="dxa"/>
            <w:shd w:val="clear" w:color="auto" w:fill="auto"/>
            <w:noWrap/>
            <w:vAlign w:val="bottom"/>
            <w:hideMark/>
          </w:tcPr>
          <w:p w14:paraId="02523692" w14:textId="77777777" w:rsidR="0086697D" w:rsidRPr="00450C5E" w:rsidRDefault="0086697D" w:rsidP="00A91386">
            <w:pPr>
              <w:spacing w:line="240" w:lineRule="auto"/>
              <w:jc w:val="right"/>
              <w:rPr>
                <w:rFonts w:ascii="Calibri" w:eastAsia="Times New Roman" w:hAnsi="Calibri" w:cs="Calibri"/>
                <w:color w:val="000000"/>
              </w:rPr>
            </w:pPr>
          </w:p>
        </w:tc>
      </w:tr>
      <w:tr w:rsidR="0086697D" w:rsidRPr="00450C5E" w14:paraId="6923E07A" w14:textId="77777777" w:rsidTr="0086697D">
        <w:trPr>
          <w:trHeight w:val="115"/>
          <w:jc w:val="center"/>
        </w:trPr>
        <w:tc>
          <w:tcPr>
            <w:tcW w:w="4405" w:type="dxa"/>
            <w:shd w:val="clear" w:color="auto" w:fill="auto"/>
            <w:noWrap/>
            <w:vAlign w:val="bottom"/>
            <w:hideMark/>
          </w:tcPr>
          <w:p w14:paraId="699F4645"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620" w:type="dxa"/>
            <w:shd w:val="clear" w:color="auto" w:fill="auto"/>
            <w:noWrap/>
            <w:vAlign w:val="bottom"/>
            <w:hideMark/>
          </w:tcPr>
          <w:p w14:paraId="1E57A6B3"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976" w:type="dxa"/>
            <w:shd w:val="clear" w:color="auto" w:fill="auto"/>
            <w:noWrap/>
            <w:vAlign w:val="bottom"/>
            <w:hideMark/>
          </w:tcPr>
          <w:p w14:paraId="23A2EE81"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176" w:type="dxa"/>
            <w:shd w:val="clear" w:color="auto" w:fill="auto"/>
            <w:noWrap/>
            <w:vAlign w:val="bottom"/>
            <w:hideMark/>
          </w:tcPr>
          <w:p w14:paraId="3CA49DA9"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278" w:type="dxa"/>
            <w:shd w:val="clear" w:color="auto" w:fill="auto"/>
            <w:noWrap/>
            <w:vAlign w:val="bottom"/>
            <w:hideMark/>
          </w:tcPr>
          <w:p w14:paraId="12412B39" w14:textId="77777777" w:rsidR="0086697D" w:rsidRPr="00450C5E" w:rsidRDefault="0086697D" w:rsidP="00A91386">
            <w:pPr>
              <w:spacing w:line="240" w:lineRule="auto"/>
              <w:rPr>
                <w:rFonts w:ascii="Times New Roman" w:eastAsia="Times New Roman" w:hAnsi="Times New Roman" w:cs="Times New Roman"/>
                <w:sz w:val="20"/>
                <w:szCs w:val="20"/>
              </w:rPr>
            </w:pPr>
          </w:p>
        </w:tc>
      </w:tr>
      <w:tr w:rsidR="0086697D" w:rsidRPr="00450C5E" w14:paraId="1908B881" w14:textId="77777777" w:rsidTr="0086697D">
        <w:trPr>
          <w:trHeight w:val="115"/>
          <w:jc w:val="center"/>
        </w:trPr>
        <w:tc>
          <w:tcPr>
            <w:tcW w:w="4405" w:type="dxa"/>
            <w:shd w:val="clear" w:color="auto" w:fill="auto"/>
            <w:noWrap/>
            <w:vAlign w:val="bottom"/>
            <w:hideMark/>
          </w:tcPr>
          <w:p w14:paraId="2067A00F"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620" w:type="dxa"/>
            <w:shd w:val="clear" w:color="auto" w:fill="auto"/>
            <w:noWrap/>
            <w:vAlign w:val="bottom"/>
            <w:hideMark/>
          </w:tcPr>
          <w:p w14:paraId="42741CF7" w14:textId="77777777" w:rsidR="0086697D" w:rsidRPr="00450C5E" w:rsidRDefault="0086697D" w:rsidP="00A91386">
            <w:pPr>
              <w:spacing w:line="240" w:lineRule="auto"/>
              <w:jc w:val="right"/>
              <w:rPr>
                <w:rFonts w:ascii="Calibri" w:eastAsia="Times New Roman" w:hAnsi="Calibri" w:cs="Calibri"/>
                <w:color w:val="000000"/>
              </w:rPr>
            </w:pPr>
            <w:r w:rsidRPr="00450C5E">
              <w:rPr>
                <w:rFonts w:ascii="Calibri" w:eastAsia="Times New Roman" w:hAnsi="Calibri" w:cs="Calibri"/>
                <w:color w:val="000000"/>
              </w:rPr>
              <w:t>Usage (ccf)</w:t>
            </w:r>
          </w:p>
        </w:tc>
        <w:tc>
          <w:tcPr>
            <w:tcW w:w="976" w:type="dxa"/>
            <w:shd w:val="clear" w:color="auto" w:fill="auto"/>
            <w:noWrap/>
            <w:vAlign w:val="bottom"/>
            <w:hideMark/>
          </w:tcPr>
          <w:p w14:paraId="7B880E70" w14:textId="77777777" w:rsidR="0086697D" w:rsidRPr="00450C5E" w:rsidRDefault="0086697D" w:rsidP="00A91386">
            <w:pPr>
              <w:spacing w:line="240" w:lineRule="auto"/>
              <w:jc w:val="right"/>
              <w:rPr>
                <w:rFonts w:ascii="Calibri" w:eastAsia="Times New Roman" w:hAnsi="Calibri" w:cs="Calibri"/>
                <w:color w:val="000000"/>
              </w:rPr>
            </w:pPr>
          </w:p>
        </w:tc>
        <w:tc>
          <w:tcPr>
            <w:tcW w:w="1176" w:type="dxa"/>
            <w:shd w:val="clear" w:color="auto" w:fill="auto"/>
            <w:noWrap/>
            <w:vAlign w:val="bottom"/>
            <w:hideMark/>
          </w:tcPr>
          <w:p w14:paraId="2D9ECF4E" w14:textId="77777777" w:rsidR="0086697D" w:rsidRPr="00450C5E" w:rsidRDefault="0086697D" w:rsidP="00A91386">
            <w:pPr>
              <w:spacing w:line="240" w:lineRule="auto"/>
              <w:jc w:val="right"/>
              <w:rPr>
                <w:rFonts w:ascii="Calibri" w:eastAsia="Times New Roman" w:hAnsi="Calibri" w:cs="Calibri"/>
                <w:color w:val="000000"/>
              </w:rPr>
            </w:pPr>
          </w:p>
        </w:tc>
        <w:tc>
          <w:tcPr>
            <w:tcW w:w="278" w:type="dxa"/>
            <w:shd w:val="clear" w:color="auto" w:fill="auto"/>
            <w:noWrap/>
            <w:vAlign w:val="bottom"/>
            <w:hideMark/>
          </w:tcPr>
          <w:p w14:paraId="4083BD7A" w14:textId="77777777" w:rsidR="0086697D" w:rsidRPr="00450C5E" w:rsidRDefault="0086697D" w:rsidP="00A91386">
            <w:pPr>
              <w:spacing w:line="240" w:lineRule="auto"/>
              <w:rPr>
                <w:rFonts w:ascii="Times New Roman" w:eastAsia="Times New Roman" w:hAnsi="Times New Roman" w:cs="Times New Roman"/>
                <w:sz w:val="20"/>
                <w:szCs w:val="20"/>
              </w:rPr>
            </w:pPr>
          </w:p>
        </w:tc>
      </w:tr>
      <w:tr w:rsidR="0086697D" w:rsidRPr="00450C5E" w14:paraId="43DE48DD" w14:textId="77777777" w:rsidTr="0086697D">
        <w:trPr>
          <w:trHeight w:val="115"/>
          <w:jc w:val="center"/>
        </w:trPr>
        <w:tc>
          <w:tcPr>
            <w:tcW w:w="4405" w:type="dxa"/>
            <w:shd w:val="clear" w:color="auto" w:fill="auto"/>
            <w:noWrap/>
            <w:vAlign w:val="bottom"/>
            <w:hideMark/>
          </w:tcPr>
          <w:p w14:paraId="7E9AF5C4" w14:textId="77777777" w:rsidR="0086697D" w:rsidRPr="00450C5E" w:rsidRDefault="0086697D"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Current Usage Rate if Billed 3 Quarters</w:t>
            </w:r>
          </w:p>
        </w:tc>
        <w:tc>
          <w:tcPr>
            <w:tcW w:w="1620" w:type="dxa"/>
            <w:shd w:val="clear" w:color="auto" w:fill="auto"/>
            <w:noWrap/>
            <w:vAlign w:val="bottom"/>
            <w:hideMark/>
          </w:tcPr>
          <w:p w14:paraId="19D3564B" w14:textId="77777777" w:rsidR="0086697D" w:rsidRPr="00450C5E" w:rsidRDefault="0086697D" w:rsidP="00A91386">
            <w:pPr>
              <w:spacing w:line="240" w:lineRule="auto"/>
              <w:jc w:val="right"/>
              <w:rPr>
                <w:rFonts w:ascii="Calibri" w:eastAsia="Times New Roman" w:hAnsi="Calibri" w:cs="Calibri"/>
                <w:color w:val="000000"/>
              </w:rPr>
            </w:pPr>
            <w:r w:rsidRPr="00450C5E">
              <w:rPr>
                <w:rFonts w:ascii="Calibri" w:eastAsia="Times New Roman" w:hAnsi="Calibri" w:cs="Calibri"/>
                <w:color w:val="000000"/>
              </w:rPr>
              <w:t xml:space="preserve">30,110 </w:t>
            </w:r>
          </w:p>
        </w:tc>
        <w:tc>
          <w:tcPr>
            <w:tcW w:w="976" w:type="dxa"/>
            <w:shd w:val="clear" w:color="auto" w:fill="auto"/>
            <w:noWrap/>
            <w:vAlign w:val="bottom"/>
            <w:hideMark/>
          </w:tcPr>
          <w:p w14:paraId="5BA238E9" w14:textId="77777777" w:rsidR="0086697D" w:rsidRPr="00450C5E"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$2.50 </w:t>
            </w:r>
          </w:p>
        </w:tc>
        <w:tc>
          <w:tcPr>
            <w:tcW w:w="1176" w:type="dxa"/>
            <w:shd w:val="clear" w:color="auto" w:fill="auto"/>
            <w:noWrap/>
            <w:vAlign w:val="bottom"/>
            <w:hideMark/>
          </w:tcPr>
          <w:p w14:paraId="796E2F4A" w14:textId="77777777" w:rsidR="0086697D" w:rsidRPr="00450C5E"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$75,275 </w:t>
            </w:r>
          </w:p>
        </w:tc>
        <w:tc>
          <w:tcPr>
            <w:tcW w:w="278" w:type="dxa"/>
            <w:shd w:val="clear" w:color="auto" w:fill="auto"/>
            <w:noWrap/>
            <w:vAlign w:val="bottom"/>
            <w:hideMark/>
          </w:tcPr>
          <w:p w14:paraId="13191243" w14:textId="77777777" w:rsidR="0086697D" w:rsidRPr="00450C5E" w:rsidRDefault="0086697D" w:rsidP="00A91386">
            <w:pPr>
              <w:spacing w:line="240" w:lineRule="auto"/>
              <w:jc w:val="right"/>
              <w:rPr>
                <w:rFonts w:ascii="Calibri" w:eastAsia="Times New Roman" w:hAnsi="Calibri" w:cs="Calibri"/>
                <w:color w:val="000000"/>
              </w:rPr>
            </w:pPr>
          </w:p>
        </w:tc>
      </w:tr>
      <w:tr w:rsidR="0086697D" w:rsidRPr="00450C5E" w14:paraId="5A291178" w14:textId="77777777" w:rsidTr="0086697D">
        <w:trPr>
          <w:trHeight w:val="115"/>
          <w:jc w:val="center"/>
        </w:trPr>
        <w:tc>
          <w:tcPr>
            <w:tcW w:w="4405" w:type="dxa"/>
            <w:shd w:val="clear" w:color="auto" w:fill="auto"/>
            <w:noWrap/>
            <w:vAlign w:val="bottom"/>
            <w:hideMark/>
          </w:tcPr>
          <w:p w14:paraId="419E2CCA" w14:textId="77777777" w:rsidR="0086697D" w:rsidRPr="00450C5E" w:rsidRDefault="0086697D"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New Usage Fee if Billed Q2 of 2025</w:t>
            </w:r>
          </w:p>
        </w:tc>
        <w:tc>
          <w:tcPr>
            <w:tcW w:w="1620" w:type="dxa"/>
            <w:shd w:val="clear" w:color="auto" w:fill="auto"/>
            <w:noWrap/>
            <w:vAlign w:val="bottom"/>
            <w:hideMark/>
          </w:tcPr>
          <w:p w14:paraId="6C290770" w14:textId="77777777" w:rsidR="0086697D" w:rsidRPr="00450C5E" w:rsidRDefault="0086697D" w:rsidP="00A91386">
            <w:pPr>
              <w:spacing w:line="240" w:lineRule="auto"/>
              <w:jc w:val="right"/>
              <w:rPr>
                <w:rFonts w:ascii="Calibri" w:eastAsia="Times New Roman" w:hAnsi="Calibri" w:cs="Calibri"/>
                <w:color w:val="000000"/>
                <w:u w:val="single"/>
              </w:rPr>
            </w:pPr>
            <w:r w:rsidRPr="00450C5E">
              <w:rPr>
                <w:rFonts w:ascii="Calibri" w:eastAsia="Times New Roman" w:hAnsi="Calibri" w:cs="Calibri"/>
                <w:color w:val="000000"/>
                <w:u w:val="single"/>
              </w:rPr>
              <w:t xml:space="preserve">8,890 </w:t>
            </w:r>
          </w:p>
        </w:tc>
        <w:tc>
          <w:tcPr>
            <w:tcW w:w="976" w:type="dxa"/>
            <w:shd w:val="clear" w:color="auto" w:fill="auto"/>
            <w:noWrap/>
            <w:vAlign w:val="bottom"/>
            <w:hideMark/>
          </w:tcPr>
          <w:p w14:paraId="7D0F4D84" w14:textId="77777777" w:rsidR="0086697D" w:rsidRPr="00450C5E"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$2.89 </w:t>
            </w:r>
          </w:p>
        </w:tc>
        <w:tc>
          <w:tcPr>
            <w:tcW w:w="1176" w:type="dxa"/>
            <w:shd w:val="clear" w:color="auto" w:fill="auto"/>
            <w:noWrap/>
            <w:vAlign w:val="bottom"/>
            <w:hideMark/>
          </w:tcPr>
          <w:p w14:paraId="4F1DCEA4" w14:textId="77777777" w:rsidR="0086697D" w:rsidRPr="00450C5E" w:rsidRDefault="0086697D" w:rsidP="00A91386">
            <w:pPr>
              <w:spacing w:line="240" w:lineRule="auto"/>
              <w:jc w:val="right"/>
              <w:rPr>
                <w:rFonts w:ascii="Calibri" w:eastAsia="Times New Roman" w:hAnsi="Calibri" w:cs="Calibri"/>
                <w:color w:val="000000"/>
                <w:u w:val="single"/>
              </w:rPr>
            </w:pPr>
            <w:r>
              <w:rPr>
                <w:rFonts w:ascii="Calibri" w:hAnsi="Calibri" w:cs="Calibri"/>
                <w:color w:val="000000"/>
                <w:u w:val="single"/>
              </w:rPr>
              <w:t xml:space="preserve">$25,692 </w:t>
            </w:r>
          </w:p>
        </w:tc>
        <w:tc>
          <w:tcPr>
            <w:tcW w:w="278" w:type="dxa"/>
            <w:shd w:val="clear" w:color="auto" w:fill="auto"/>
            <w:noWrap/>
            <w:vAlign w:val="bottom"/>
            <w:hideMark/>
          </w:tcPr>
          <w:p w14:paraId="458D5600" w14:textId="77777777" w:rsidR="0086697D" w:rsidRPr="00450C5E" w:rsidRDefault="0086697D" w:rsidP="00A91386">
            <w:pPr>
              <w:spacing w:line="240" w:lineRule="auto"/>
              <w:jc w:val="right"/>
              <w:rPr>
                <w:rFonts w:ascii="Calibri" w:eastAsia="Times New Roman" w:hAnsi="Calibri" w:cs="Calibri"/>
                <w:color w:val="000000"/>
                <w:u w:val="single"/>
              </w:rPr>
            </w:pPr>
          </w:p>
        </w:tc>
      </w:tr>
      <w:tr w:rsidR="0086697D" w:rsidRPr="00450C5E" w14:paraId="36043F1D" w14:textId="77777777" w:rsidTr="0086697D">
        <w:trPr>
          <w:trHeight w:val="115"/>
          <w:jc w:val="center"/>
        </w:trPr>
        <w:tc>
          <w:tcPr>
            <w:tcW w:w="4405" w:type="dxa"/>
            <w:shd w:val="clear" w:color="auto" w:fill="auto"/>
            <w:noWrap/>
            <w:vAlign w:val="bottom"/>
            <w:hideMark/>
          </w:tcPr>
          <w:p w14:paraId="74900FC4" w14:textId="77777777" w:rsidR="0086697D" w:rsidRPr="00450C5E" w:rsidRDefault="0086697D"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Usage Revenue</w:t>
            </w:r>
          </w:p>
        </w:tc>
        <w:tc>
          <w:tcPr>
            <w:tcW w:w="1620" w:type="dxa"/>
            <w:shd w:val="clear" w:color="auto" w:fill="auto"/>
            <w:noWrap/>
            <w:vAlign w:val="bottom"/>
            <w:hideMark/>
          </w:tcPr>
          <w:p w14:paraId="55B9D6FA" w14:textId="77777777" w:rsidR="0086697D" w:rsidRPr="00450C5E" w:rsidRDefault="0086697D" w:rsidP="00A91386">
            <w:pPr>
              <w:spacing w:line="240" w:lineRule="auto"/>
              <w:jc w:val="right"/>
              <w:rPr>
                <w:rFonts w:ascii="Calibri" w:eastAsia="Times New Roman" w:hAnsi="Calibri" w:cs="Calibri"/>
                <w:color w:val="000000"/>
              </w:rPr>
            </w:pPr>
            <w:r w:rsidRPr="00450C5E">
              <w:rPr>
                <w:rFonts w:ascii="Calibri" w:eastAsia="Times New Roman" w:hAnsi="Calibri" w:cs="Calibri"/>
                <w:color w:val="000000"/>
              </w:rPr>
              <w:t xml:space="preserve">39,000 </w:t>
            </w:r>
          </w:p>
        </w:tc>
        <w:tc>
          <w:tcPr>
            <w:tcW w:w="976" w:type="dxa"/>
            <w:shd w:val="clear" w:color="auto" w:fill="auto"/>
            <w:noWrap/>
            <w:vAlign w:val="bottom"/>
            <w:hideMark/>
          </w:tcPr>
          <w:p w14:paraId="55790990" w14:textId="77777777" w:rsidR="0086697D" w:rsidRPr="00450C5E" w:rsidRDefault="0086697D" w:rsidP="00A91386">
            <w:pPr>
              <w:spacing w:line="240" w:lineRule="auto"/>
              <w:jc w:val="right"/>
              <w:rPr>
                <w:rFonts w:ascii="Calibri" w:eastAsia="Times New Roman" w:hAnsi="Calibri" w:cs="Calibri"/>
                <w:color w:val="000000"/>
              </w:rPr>
            </w:pPr>
          </w:p>
        </w:tc>
        <w:tc>
          <w:tcPr>
            <w:tcW w:w="1176" w:type="dxa"/>
            <w:shd w:val="clear" w:color="auto" w:fill="auto"/>
            <w:noWrap/>
            <w:vAlign w:val="bottom"/>
            <w:hideMark/>
          </w:tcPr>
          <w:p w14:paraId="1F70C3DD" w14:textId="77777777" w:rsidR="0086697D" w:rsidRPr="00450C5E"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$100,967 </w:t>
            </w:r>
          </w:p>
        </w:tc>
        <w:tc>
          <w:tcPr>
            <w:tcW w:w="278" w:type="dxa"/>
            <w:shd w:val="clear" w:color="auto" w:fill="auto"/>
            <w:noWrap/>
            <w:vAlign w:val="bottom"/>
            <w:hideMark/>
          </w:tcPr>
          <w:p w14:paraId="4416B400" w14:textId="77777777" w:rsidR="0086697D" w:rsidRPr="00450C5E" w:rsidRDefault="0086697D" w:rsidP="00A91386">
            <w:pPr>
              <w:spacing w:line="240" w:lineRule="auto"/>
              <w:jc w:val="right"/>
              <w:rPr>
                <w:rFonts w:ascii="Calibri" w:eastAsia="Times New Roman" w:hAnsi="Calibri" w:cs="Calibri"/>
                <w:color w:val="000000"/>
              </w:rPr>
            </w:pPr>
          </w:p>
        </w:tc>
      </w:tr>
      <w:tr w:rsidR="0086697D" w:rsidRPr="00450C5E" w14:paraId="058F84DF" w14:textId="77777777" w:rsidTr="0086697D">
        <w:trPr>
          <w:trHeight w:val="115"/>
          <w:jc w:val="center"/>
        </w:trPr>
        <w:tc>
          <w:tcPr>
            <w:tcW w:w="4405" w:type="dxa"/>
            <w:shd w:val="clear" w:color="auto" w:fill="auto"/>
            <w:noWrap/>
            <w:vAlign w:val="bottom"/>
            <w:hideMark/>
          </w:tcPr>
          <w:p w14:paraId="5BF61094"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620" w:type="dxa"/>
            <w:shd w:val="clear" w:color="auto" w:fill="auto"/>
            <w:noWrap/>
            <w:vAlign w:val="bottom"/>
            <w:hideMark/>
          </w:tcPr>
          <w:p w14:paraId="09E6DDD4"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976" w:type="dxa"/>
            <w:shd w:val="clear" w:color="auto" w:fill="auto"/>
            <w:noWrap/>
            <w:vAlign w:val="bottom"/>
            <w:hideMark/>
          </w:tcPr>
          <w:p w14:paraId="78D8BC3E"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176" w:type="dxa"/>
            <w:shd w:val="clear" w:color="auto" w:fill="auto"/>
            <w:noWrap/>
            <w:vAlign w:val="bottom"/>
            <w:hideMark/>
          </w:tcPr>
          <w:p w14:paraId="2DBA9980"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278" w:type="dxa"/>
            <w:shd w:val="clear" w:color="auto" w:fill="auto"/>
            <w:noWrap/>
            <w:vAlign w:val="bottom"/>
            <w:hideMark/>
          </w:tcPr>
          <w:p w14:paraId="6A9F8A74" w14:textId="77777777" w:rsidR="0086697D" w:rsidRPr="00450C5E" w:rsidRDefault="0086697D" w:rsidP="00A91386">
            <w:pPr>
              <w:spacing w:line="240" w:lineRule="auto"/>
              <w:rPr>
                <w:rFonts w:ascii="Times New Roman" w:eastAsia="Times New Roman" w:hAnsi="Times New Roman" w:cs="Times New Roman"/>
                <w:sz w:val="20"/>
                <w:szCs w:val="20"/>
              </w:rPr>
            </w:pPr>
          </w:p>
        </w:tc>
      </w:tr>
      <w:tr w:rsidR="0086697D" w:rsidRPr="00450C5E" w14:paraId="11A7B5EC" w14:textId="77777777" w:rsidTr="0086697D">
        <w:trPr>
          <w:trHeight w:val="115"/>
          <w:jc w:val="center"/>
        </w:trPr>
        <w:tc>
          <w:tcPr>
            <w:tcW w:w="4405" w:type="dxa"/>
            <w:shd w:val="clear" w:color="auto" w:fill="auto"/>
            <w:noWrap/>
            <w:vAlign w:val="bottom"/>
            <w:hideMark/>
          </w:tcPr>
          <w:p w14:paraId="6DE914BC" w14:textId="77777777" w:rsidR="0086697D" w:rsidRPr="00450C5E" w:rsidRDefault="0086697D"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xml:space="preserve">Total FY2024/25 </w:t>
            </w:r>
          </w:p>
        </w:tc>
        <w:tc>
          <w:tcPr>
            <w:tcW w:w="1620" w:type="dxa"/>
            <w:shd w:val="clear" w:color="auto" w:fill="auto"/>
            <w:noWrap/>
            <w:vAlign w:val="bottom"/>
            <w:hideMark/>
          </w:tcPr>
          <w:p w14:paraId="21CD5334" w14:textId="77777777" w:rsidR="0086697D" w:rsidRPr="00450C5E" w:rsidRDefault="0086697D" w:rsidP="00A91386">
            <w:pPr>
              <w:spacing w:line="240" w:lineRule="auto"/>
              <w:rPr>
                <w:rFonts w:ascii="Calibri" w:eastAsia="Times New Roman" w:hAnsi="Calibri" w:cs="Calibri"/>
                <w:color w:val="000000"/>
              </w:rPr>
            </w:pPr>
          </w:p>
        </w:tc>
        <w:tc>
          <w:tcPr>
            <w:tcW w:w="976" w:type="dxa"/>
            <w:shd w:val="clear" w:color="auto" w:fill="auto"/>
            <w:noWrap/>
            <w:vAlign w:val="bottom"/>
            <w:hideMark/>
          </w:tcPr>
          <w:p w14:paraId="5CFDC2BD" w14:textId="77777777" w:rsidR="0086697D" w:rsidRPr="00450C5E" w:rsidRDefault="0086697D" w:rsidP="00A91386">
            <w:pPr>
              <w:spacing w:line="240" w:lineRule="auto"/>
              <w:rPr>
                <w:rFonts w:ascii="Times New Roman" w:eastAsia="Times New Roman" w:hAnsi="Times New Roman" w:cs="Times New Roman"/>
                <w:sz w:val="20"/>
                <w:szCs w:val="20"/>
              </w:rPr>
            </w:pPr>
          </w:p>
        </w:tc>
        <w:tc>
          <w:tcPr>
            <w:tcW w:w="1176" w:type="dxa"/>
            <w:shd w:val="clear" w:color="auto" w:fill="auto"/>
            <w:noWrap/>
            <w:vAlign w:val="bottom"/>
            <w:hideMark/>
          </w:tcPr>
          <w:p w14:paraId="0E24A621" w14:textId="77777777" w:rsidR="0086697D" w:rsidRPr="008C6C07" w:rsidRDefault="0086697D" w:rsidP="00A91386">
            <w:pPr>
              <w:spacing w:line="240" w:lineRule="auto"/>
              <w:jc w:val="right"/>
              <w:rPr>
                <w:rFonts w:ascii="Calibri" w:hAnsi="Calibri" w:cs="Calibri"/>
                <w:color w:val="000000"/>
              </w:rPr>
            </w:pPr>
            <w:r>
              <w:rPr>
                <w:rFonts w:ascii="Calibri" w:hAnsi="Calibri" w:cs="Calibri"/>
                <w:color w:val="000000"/>
              </w:rPr>
              <w:t xml:space="preserve">$209,889 </w:t>
            </w:r>
          </w:p>
        </w:tc>
        <w:tc>
          <w:tcPr>
            <w:tcW w:w="278" w:type="dxa"/>
            <w:shd w:val="clear" w:color="auto" w:fill="auto"/>
            <w:noWrap/>
            <w:vAlign w:val="bottom"/>
            <w:hideMark/>
          </w:tcPr>
          <w:p w14:paraId="2F05EED2" w14:textId="77777777" w:rsidR="0086697D" w:rsidRPr="00450C5E" w:rsidRDefault="0086697D" w:rsidP="00A91386">
            <w:pPr>
              <w:spacing w:line="240" w:lineRule="auto"/>
              <w:jc w:val="right"/>
              <w:rPr>
                <w:rFonts w:ascii="Calibri" w:eastAsia="Times New Roman" w:hAnsi="Calibri" w:cs="Calibri"/>
                <w:color w:val="000000"/>
              </w:rPr>
            </w:pPr>
          </w:p>
        </w:tc>
      </w:tr>
    </w:tbl>
    <w:p w14:paraId="46B3C3E6" w14:textId="77777777" w:rsidR="0086697D" w:rsidRDefault="0086697D" w:rsidP="004E6421"/>
    <w:p w14:paraId="08051637" w14:textId="77777777" w:rsidR="00002442" w:rsidRDefault="00002442">
      <w:pPr>
        <w:spacing w:line="240" w:lineRule="auto"/>
      </w:pPr>
      <w:r>
        <w:br w:type="page"/>
      </w:r>
    </w:p>
    <w:p w14:paraId="3F8B6B1D" w14:textId="1BA3BC7A" w:rsidR="00B1169D" w:rsidRDefault="009A1BE6" w:rsidP="00B1169D">
      <w:pPr>
        <w:pStyle w:val="Heading2"/>
      </w:pPr>
      <w:bookmarkStart w:id="48" w:name="_Toc187160982"/>
      <w:r>
        <w:lastRenderedPageBreak/>
        <w:t>Sewer</w:t>
      </w:r>
      <w:r w:rsidR="00B1169D">
        <w:t xml:space="preserve"> Cash Flow</w:t>
      </w:r>
      <w:bookmarkEnd w:id="48"/>
    </w:p>
    <w:p w14:paraId="75FBACE6" w14:textId="279093E0" w:rsidR="00B1169D" w:rsidRDefault="00DC46A3" w:rsidP="00CC4E60">
      <w:r>
        <w:fldChar w:fldCharType="begin"/>
      </w:r>
      <w:r>
        <w:instrText xml:space="preserve"> REF _Ref186804604 \h </w:instrText>
      </w:r>
      <w:r>
        <w:fldChar w:fldCharType="separate"/>
      </w:r>
      <w:r w:rsidR="002A3236" w:rsidRPr="00BE22AB">
        <w:rPr>
          <w:rFonts w:cstheme="minorHAnsi"/>
        </w:rPr>
        <w:t xml:space="preserve">Table </w:t>
      </w:r>
      <w:r w:rsidR="002A3236">
        <w:rPr>
          <w:rFonts w:cstheme="minorHAnsi"/>
          <w:noProof/>
        </w:rPr>
        <w:t>12</w:t>
      </w:r>
      <w:r>
        <w:fldChar w:fldCharType="end"/>
      </w:r>
      <w:r>
        <w:t xml:space="preserve"> </w:t>
      </w:r>
      <w:r w:rsidR="003A51B0">
        <w:t xml:space="preserve">and </w:t>
      </w:r>
      <w:r w:rsidR="003A51B0">
        <w:fldChar w:fldCharType="begin"/>
      </w:r>
      <w:r w:rsidR="003A51B0">
        <w:instrText xml:space="preserve"> REF _Ref187139486 \h </w:instrText>
      </w:r>
      <w:r w:rsidR="003A51B0">
        <w:fldChar w:fldCharType="separate"/>
      </w:r>
      <w:r w:rsidR="002A3236" w:rsidRPr="00AE40B1">
        <w:rPr>
          <w:rFonts w:cstheme="minorHAnsi"/>
        </w:rPr>
        <w:t xml:space="preserve">Figure </w:t>
      </w:r>
      <w:r w:rsidR="002A3236">
        <w:rPr>
          <w:rFonts w:cstheme="minorHAnsi"/>
          <w:noProof/>
        </w:rPr>
        <w:t>5</w:t>
      </w:r>
      <w:r w:rsidR="003A51B0">
        <w:fldChar w:fldCharType="end"/>
      </w:r>
      <w:r w:rsidR="003A51B0">
        <w:t xml:space="preserve"> </w:t>
      </w:r>
      <w:r w:rsidR="00B1169D">
        <w:t xml:space="preserve">provide a </w:t>
      </w:r>
      <w:r w:rsidR="003C4F92">
        <w:t xml:space="preserve">sewer </w:t>
      </w:r>
      <w:r w:rsidR="00B1169D">
        <w:t>cash flow projection for FY202</w:t>
      </w:r>
      <w:r w:rsidR="00F42E4C">
        <w:t>4/25</w:t>
      </w:r>
      <w:r w:rsidR="00B1169D">
        <w:t xml:space="preserve"> to FY202</w:t>
      </w:r>
      <w:r w:rsidR="00F42E4C">
        <w:t>8/29</w:t>
      </w:r>
      <w:r w:rsidR="00B1169D">
        <w:t>.</w:t>
      </w:r>
      <w:r w:rsidR="003C4F92">
        <w:t xml:space="preserve"> </w:t>
      </w:r>
      <w:r w:rsidR="008A7721">
        <w:t xml:space="preserve">Rate increases are needed to </w:t>
      </w:r>
      <w:r w:rsidR="00F42E4C">
        <w:t>cover operating expenses</w:t>
      </w:r>
      <w:r w:rsidR="008A7721">
        <w:t xml:space="preserve"> and generate funds for capital improvements. In FY202</w:t>
      </w:r>
      <w:r w:rsidR="00F42E4C">
        <w:t>7/28</w:t>
      </w:r>
      <w:r w:rsidR="008A7721">
        <w:t>, it is projected the District will need $</w:t>
      </w:r>
      <w:r w:rsidR="00F42E4C">
        <w:t>282</w:t>
      </w:r>
      <w:r w:rsidR="008A7721">
        <w:t xml:space="preserve">,000 available to rehabilitate sewer pipes for </w:t>
      </w:r>
      <w:r w:rsidR="009B0381">
        <w:t>inflow and infiltration</w:t>
      </w:r>
      <w:r w:rsidR="008A7721">
        <w:t xml:space="preserve"> reduction</w:t>
      </w:r>
      <w:r w:rsidR="00C063A1">
        <w:t xml:space="preserve"> and </w:t>
      </w:r>
      <w:r w:rsidR="00F42E4C">
        <w:t xml:space="preserve">conduct </w:t>
      </w:r>
      <w:r w:rsidR="00C063A1">
        <w:t>lift station improvements</w:t>
      </w:r>
      <w:r w:rsidR="008A7721">
        <w:t>.</w:t>
      </w:r>
      <w:r w:rsidR="003C4F92">
        <w:t xml:space="preserve"> </w:t>
      </w:r>
      <w:r w:rsidR="00160851">
        <w:t>It is estimated AVCSD will fund the bulk of these capital improvements through a $250,000 line of credit that will be repaid over five years beginning in FY2028/29.</w:t>
      </w:r>
    </w:p>
    <w:p w14:paraId="73045E7D" w14:textId="0449B921" w:rsidR="00CC4E60" w:rsidRDefault="00CC4E60" w:rsidP="00CC4E60"/>
    <w:p w14:paraId="6311689A" w14:textId="77777777" w:rsidR="003A51B0" w:rsidRDefault="003A51B0" w:rsidP="00CC4E60"/>
    <w:p w14:paraId="36FC6016" w14:textId="53D4390A" w:rsidR="00F42E4C" w:rsidRDefault="00F42E4C" w:rsidP="00F42E4C">
      <w:pPr>
        <w:pStyle w:val="Caption"/>
        <w:jc w:val="center"/>
        <w:rPr>
          <w:rFonts w:asciiTheme="minorHAnsi" w:hAnsiTheme="minorHAnsi" w:cstheme="minorHAnsi"/>
          <w:b w:val="0"/>
          <w:bCs w:val="0"/>
          <w:i/>
          <w:iCs/>
          <w:color w:val="auto"/>
          <w:szCs w:val="22"/>
        </w:rPr>
      </w:pPr>
      <w:bookmarkStart w:id="49" w:name="_Ref187139486"/>
      <w:r w:rsidRPr="00AE40B1">
        <w:rPr>
          <w:rFonts w:asciiTheme="minorHAnsi" w:hAnsiTheme="minorHAnsi" w:cstheme="minorHAnsi"/>
          <w:color w:val="auto"/>
          <w:szCs w:val="22"/>
        </w:rPr>
        <w:t xml:space="preserve">Figure </w:t>
      </w:r>
      <w:r w:rsidRPr="00AE40B1">
        <w:rPr>
          <w:rFonts w:asciiTheme="minorHAnsi" w:hAnsiTheme="minorHAnsi" w:cstheme="minorHAnsi"/>
          <w:b w:val="0"/>
          <w:bCs w:val="0"/>
          <w:i/>
          <w:iCs/>
          <w:color w:val="auto"/>
          <w:szCs w:val="22"/>
        </w:rPr>
        <w:fldChar w:fldCharType="begin"/>
      </w:r>
      <w:r w:rsidRPr="00AE40B1">
        <w:rPr>
          <w:rFonts w:asciiTheme="minorHAnsi" w:hAnsiTheme="minorHAnsi" w:cstheme="minorHAnsi"/>
          <w:color w:val="auto"/>
          <w:szCs w:val="22"/>
        </w:rPr>
        <w:instrText xml:space="preserve"> SEQ Figure \* ARABIC </w:instrText>
      </w:r>
      <w:r w:rsidRPr="00AE40B1">
        <w:rPr>
          <w:rFonts w:asciiTheme="minorHAnsi" w:hAnsiTheme="minorHAnsi" w:cstheme="minorHAnsi"/>
          <w:b w:val="0"/>
          <w:bCs w:val="0"/>
          <w:i/>
          <w:iCs/>
          <w:color w:val="auto"/>
          <w:szCs w:val="22"/>
        </w:rPr>
        <w:fldChar w:fldCharType="separate"/>
      </w:r>
      <w:r w:rsidR="002A3236">
        <w:rPr>
          <w:rFonts w:asciiTheme="minorHAnsi" w:hAnsiTheme="minorHAnsi" w:cstheme="minorHAnsi"/>
          <w:noProof/>
          <w:color w:val="auto"/>
          <w:szCs w:val="22"/>
        </w:rPr>
        <w:t>5</w:t>
      </w:r>
      <w:r w:rsidRPr="00AE40B1">
        <w:rPr>
          <w:rFonts w:asciiTheme="minorHAnsi" w:hAnsiTheme="minorHAnsi" w:cstheme="minorHAnsi"/>
          <w:b w:val="0"/>
          <w:bCs w:val="0"/>
          <w:i/>
          <w:iCs/>
          <w:color w:val="auto"/>
          <w:szCs w:val="22"/>
        </w:rPr>
        <w:fldChar w:fldCharType="end"/>
      </w:r>
      <w:bookmarkEnd w:id="49"/>
      <w:r w:rsidRPr="00437C20">
        <w:rPr>
          <w:rFonts w:asciiTheme="minorHAnsi" w:hAnsiTheme="minorHAnsi" w:cstheme="minorHAnsi"/>
          <w:color w:val="auto"/>
          <w:szCs w:val="22"/>
        </w:rPr>
        <w:t>: Sewer Cash Flow Chart</w:t>
      </w:r>
    </w:p>
    <w:p w14:paraId="0AFF0BE7" w14:textId="77777777" w:rsidR="00F42E4C" w:rsidRDefault="00F42E4C" w:rsidP="00F42E4C"/>
    <w:p w14:paraId="75786393" w14:textId="05EBB7D2" w:rsidR="00F42E4C" w:rsidRDefault="00002442" w:rsidP="00F42E4C">
      <w:pPr>
        <w:jc w:val="center"/>
      </w:pPr>
      <w:r>
        <w:rPr>
          <w:noProof/>
        </w:rPr>
        <w:drawing>
          <wp:inline distT="0" distB="0" distL="0" distR="0" wp14:anchorId="2BD61D1F" wp14:editId="5E0F1781">
            <wp:extent cx="5044813" cy="3657600"/>
            <wp:effectExtent l="0" t="0" r="3810" b="0"/>
            <wp:docPr id="1830059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4813" cy="3657600"/>
                    </a:xfrm>
                    <a:prstGeom prst="rect">
                      <a:avLst/>
                    </a:prstGeom>
                    <a:noFill/>
                  </pic:spPr>
                </pic:pic>
              </a:graphicData>
            </a:graphic>
          </wp:inline>
        </w:drawing>
      </w:r>
    </w:p>
    <w:p w14:paraId="069FAEAA" w14:textId="77777777" w:rsidR="00F42E4C" w:rsidRDefault="00F42E4C" w:rsidP="00CC4E60"/>
    <w:p w14:paraId="1B4FD91E" w14:textId="7FA85EDC" w:rsidR="00F42E4C" w:rsidRDefault="00F42E4C">
      <w:pPr>
        <w:spacing w:line="240" w:lineRule="auto"/>
      </w:pPr>
      <w:r>
        <w:br w:type="page"/>
      </w:r>
    </w:p>
    <w:p w14:paraId="4830FD94" w14:textId="2FC08FE1" w:rsidR="00F42E4C" w:rsidRDefault="00F42E4C" w:rsidP="00F42E4C">
      <w:pPr>
        <w:pStyle w:val="Caption"/>
        <w:rPr>
          <w:rFonts w:asciiTheme="minorHAnsi" w:hAnsiTheme="minorHAnsi" w:cstheme="minorHAnsi"/>
          <w:color w:val="auto"/>
          <w:szCs w:val="22"/>
        </w:rPr>
      </w:pPr>
      <w:bookmarkStart w:id="50" w:name="_Ref186804604"/>
      <w:bookmarkStart w:id="51" w:name="_Ref187139514"/>
      <w:bookmarkStart w:id="52" w:name="_Toc187160999"/>
      <w:r w:rsidRPr="00BE22AB">
        <w:rPr>
          <w:rFonts w:asciiTheme="minorHAnsi" w:hAnsiTheme="minorHAnsi" w:cstheme="minorHAnsi"/>
          <w:color w:val="auto"/>
          <w:szCs w:val="22"/>
        </w:rPr>
        <w:lastRenderedPageBreak/>
        <w:t xml:space="preserve">Table </w:t>
      </w:r>
      <w:r w:rsidRPr="00BE22AB">
        <w:rPr>
          <w:rFonts w:asciiTheme="minorHAnsi" w:hAnsiTheme="minorHAnsi" w:cstheme="minorHAnsi"/>
          <w:b w:val="0"/>
          <w:bCs w:val="0"/>
          <w:i/>
          <w:iCs/>
          <w:color w:val="auto"/>
          <w:szCs w:val="22"/>
        </w:rPr>
        <w:fldChar w:fldCharType="begin"/>
      </w:r>
      <w:r w:rsidRPr="00BE22AB">
        <w:rPr>
          <w:rFonts w:asciiTheme="minorHAnsi" w:hAnsiTheme="minorHAnsi" w:cstheme="minorHAnsi"/>
          <w:color w:val="auto"/>
          <w:szCs w:val="22"/>
        </w:rPr>
        <w:instrText xml:space="preserve"> SEQ Table \* ARABIC </w:instrText>
      </w:r>
      <w:r w:rsidRPr="00BE22AB">
        <w:rPr>
          <w:rFonts w:asciiTheme="minorHAnsi" w:hAnsiTheme="minorHAnsi" w:cstheme="minorHAnsi"/>
          <w:b w:val="0"/>
          <w:bCs w:val="0"/>
          <w:i/>
          <w:iCs/>
          <w:color w:val="auto"/>
          <w:szCs w:val="22"/>
        </w:rPr>
        <w:fldChar w:fldCharType="separate"/>
      </w:r>
      <w:r w:rsidR="002A3236">
        <w:rPr>
          <w:rFonts w:asciiTheme="minorHAnsi" w:hAnsiTheme="minorHAnsi" w:cstheme="minorHAnsi"/>
          <w:noProof/>
          <w:color w:val="auto"/>
          <w:szCs w:val="22"/>
        </w:rPr>
        <w:t>12</w:t>
      </w:r>
      <w:r w:rsidRPr="00BE22AB">
        <w:rPr>
          <w:rFonts w:asciiTheme="minorHAnsi" w:hAnsiTheme="minorHAnsi" w:cstheme="minorHAnsi"/>
          <w:b w:val="0"/>
          <w:bCs w:val="0"/>
          <w:i/>
          <w:iCs/>
          <w:color w:val="auto"/>
          <w:szCs w:val="22"/>
        </w:rPr>
        <w:fldChar w:fldCharType="end"/>
      </w:r>
      <w:bookmarkEnd w:id="50"/>
      <w:r>
        <w:rPr>
          <w:rFonts w:asciiTheme="minorHAnsi" w:hAnsiTheme="minorHAnsi" w:cstheme="minorHAnsi"/>
          <w:color w:val="auto"/>
          <w:szCs w:val="22"/>
        </w:rPr>
        <w:t>: Sewer Cash Flow</w:t>
      </w:r>
      <w:bookmarkEnd w:id="51"/>
      <w:bookmarkEnd w:id="52"/>
    </w:p>
    <w:p w14:paraId="077CFE70" w14:textId="77777777" w:rsidR="00002442" w:rsidRPr="00002442" w:rsidRDefault="00002442" w:rsidP="00002442"/>
    <w:tbl>
      <w:tblPr>
        <w:tblW w:w="9641" w:type="dxa"/>
        <w:jc w:val="center"/>
        <w:tblLook w:val="04A0" w:firstRow="1" w:lastRow="0" w:firstColumn="1" w:lastColumn="0" w:noHBand="0" w:noVBand="1"/>
      </w:tblPr>
      <w:tblGrid>
        <w:gridCol w:w="3240"/>
        <w:gridCol w:w="1395"/>
        <w:gridCol w:w="1250"/>
        <w:gridCol w:w="1250"/>
        <w:gridCol w:w="1250"/>
        <w:gridCol w:w="1256"/>
      </w:tblGrid>
      <w:tr w:rsidR="00F42E4C" w:rsidRPr="0009452B" w14:paraId="0038B83E" w14:textId="77777777" w:rsidTr="00002442">
        <w:trPr>
          <w:trHeight w:val="115"/>
          <w:jc w:val="center"/>
        </w:trPr>
        <w:tc>
          <w:tcPr>
            <w:tcW w:w="3240" w:type="dxa"/>
            <w:tcBorders>
              <w:top w:val="single" w:sz="4" w:space="0" w:color="auto"/>
              <w:left w:val="single" w:sz="4" w:space="0" w:color="auto"/>
              <w:bottom w:val="nil"/>
              <w:right w:val="single" w:sz="4" w:space="0" w:color="auto"/>
            </w:tcBorders>
            <w:shd w:val="clear" w:color="000000" w:fill="F2F2F2"/>
            <w:noWrap/>
            <w:vAlign w:val="bottom"/>
            <w:hideMark/>
          </w:tcPr>
          <w:p w14:paraId="1A7CE272"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6401" w:type="dxa"/>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7F46C" w14:textId="77777777" w:rsidR="00F42E4C" w:rsidRPr="0009452B" w:rsidRDefault="00F42E4C" w:rsidP="00DD72E0">
            <w:pPr>
              <w:spacing w:line="240" w:lineRule="auto"/>
              <w:jc w:val="center"/>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Projected: Years 1 - 5 (Prop 218 Period)</w:t>
            </w:r>
          </w:p>
        </w:tc>
      </w:tr>
      <w:tr w:rsidR="00F42E4C" w:rsidRPr="0009452B" w14:paraId="1943494D" w14:textId="77777777" w:rsidTr="00002442">
        <w:trPr>
          <w:trHeight w:val="115"/>
          <w:jc w:val="center"/>
        </w:trPr>
        <w:tc>
          <w:tcPr>
            <w:tcW w:w="3240" w:type="dxa"/>
            <w:tcBorders>
              <w:top w:val="nil"/>
              <w:left w:val="single" w:sz="4" w:space="0" w:color="auto"/>
              <w:bottom w:val="single" w:sz="4" w:space="0" w:color="auto"/>
              <w:right w:val="single" w:sz="4" w:space="0" w:color="auto"/>
            </w:tcBorders>
            <w:shd w:val="clear" w:color="000000" w:fill="F2F2F2"/>
            <w:noWrap/>
            <w:vAlign w:val="bottom"/>
            <w:hideMark/>
          </w:tcPr>
          <w:p w14:paraId="1B00D04F"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 </w:t>
            </w:r>
          </w:p>
        </w:tc>
        <w:tc>
          <w:tcPr>
            <w:tcW w:w="1395" w:type="dxa"/>
            <w:tcBorders>
              <w:top w:val="nil"/>
              <w:left w:val="single" w:sz="4" w:space="0" w:color="auto"/>
              <w:bottom w:val="single" w:sz="4" w:space="0" w:color="auto"/>
              <w:right w:val="nil"/>
            </w:tcBorders>
            <w:shd w:val="clear" w:color="000000" w:fill="F2F2F2"/>
            <w:noWrap/>
            <w:vAlign w:val="bottom"/>
            <w:hideMark/>
          </w:tcPr>
          <w:p w14:paraId="09441981" w14:textId="77777777" w:rsidR="00F42E4C" w:rsidRPr="0009452B" w:rsidRDefault="00F42E4C" w:rsidP="00DD72E0">
            <w:pPr>
              <w:spacing w:line="240" w:lineRule="auto"/>
              <w:jc w:val="right"/>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FY2024/25</w:t>
            </w:r>
          </w:p>
        </w:tc>
        <w:tc>
          <w:tcPr>
            <w:tcW w:w="1250" w:type="dxa"/>
            <w:tcBorders>
              <w:top w:val="nil"/>
              <w:left w:val="nil"/>
              <w:bottom w:val="single" w:sz="4" w:space="0" w:color="auto"/>
              <w:right w:val="nil"/>
            </w:tcBorders>
            <w:shd w:val="clear" w:color="000000" w:fill="F2F2F2"/>
            <w:noWrap/>
            <w:vAlign w:val="bottom"/>
            <w:hideMark/>
          </w:tcPr>
          <w:p w14:paraId="14933193" w14:textId="77777777" w:rsidR="00F42E4C" w:rsidRPr="0009452B" w:rsidRDefault="00F42E4C" w:rsidP="00DD72E0">
            <w:pPr>
              <w:spacing w:line="240" w:lineRule="auto"/>
              <w:jc w:val="right"/>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FY2025/26</w:t>
            </w:r>
          </w:p>
        </w:tc>
        <w:tc>
          <w:tcPr>
            <w:tcW w:w="1250" w:type="dxa"/>
            <w:tcBorders>
              <w:top w:val="nil"/>
              <w:left w:val="nil"/>
              <w:bottom w:val="single" w:sz="4" w:space="0" w:color="auto"/>
              <w:right w:val="nil"/>
            </w:tcBorders>
            <w:shd w:val="clear" w:color="000000" w:fill="F2F2F2"/>
            <w:noWrap/>
            <w:vAlign w:val="bottom"/>
            <w:hideMark/>
          </w:tcPr>
          <w:p w14:paraId="6DE1815B" w14:textId="77777777" w:rsidR="00F42E4C" w:rsidRPr="0009452B" w:rsidRDefault="00F42E4C" w:rsidP="00DD72E0">
            <w:pPr>
              <w:spacing w:line="240" w:lineRule="auto"/>
              <w:jc w:val="right"/>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FY2026/27</w:t>
            </w:r>
          </w:p>
        </w:tc>
        <w:tc>
          <w:tcPr>
            <w:tcW w:w="1250" w:type="dxa"/>
            <w:tcBorders>
              <w:top w:val="nil"/>
              <w:left w:val="nil"/>
              <w:bottom w:val="single" w:sz="4" w:space="0" w:color="auto"/>
              <w:right w:val="nil"/>
            </w:tcBorders>
            <w:shd w:val="clear" w:color="000000" w:fill="F2F2F2"/>
            <w:noWrap/>
            <w:vAlign w:val="bottom"/>
            <w:hideMark/>
          </w:tcPr>
          <w:p w14:paraId="7F2C7FA8" w14:textId="77777777" w:rsidR="00F42E4C" w:rsidRPr="0009452B" w:rsidRDefault="00F42E4C" w:rsidP="00DD72E0">
            <w:pPr>
              <w:spacing w:line="240" w:lineRule="auto"/>
              <w:jc w:val="right"/>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FY2027/28</w:t>
            </w:r>
          </w:p>
        </w:tc>
        <w:tc>
          <w:tcPr>
            <w:tcW w:w="1256" w:type="dxa"/>
            <w:tcBorders>
              <w:top w:val="nil"/>
              <w:left w:val="nil"/>
              <w:bottom w:val="single" w:sz="4" w:space="0" w:color="auto"/>
              <w:right w:val="single" w:sz="4" w:space="0" w:color="auto"/>
            </w:tcBorders>
            <w:shd w:val="clear" w:color="000000" w:fill="F2F2F2"/>
            <w:noWrap/>
            <w:vAlign w:val="bottom"/>
            <w:hideMark/>
          </w:tcPr>
          <w:p w14:paraId="692A5D1E" w14:textId="77777777" w:rsidR="00F42E4C" w:rsidRPr="0009452B" w:rsidRDefault="00F42E4C" w:rsidP="00DD72E0">
            <w:pPr>
              <w:spacing w:line="240" w:lineRule="auto"/>
              <w:jc w:val="right"/>
              <w:rPr>
                <w:rFonts w:ascii="Calibri" w:eastAsia="Times New Roman" w:hAnsi="Calibri" w:cs="Calibri"/>
                <w:b/>
                <w:bCs/>
                <w:color w:val="000000"/>
                <w:sz w:val="20"/>
                <w:szCs w:val="20"/>
              </w:rPr>
            </w:pPr>
            <w:r w:rsidRPr="0009452B">
              <w:rPr>
                <w:rFonts w:ascii="Calibri" w:eastAsia="Times New Roman" w:hAnsi="Calibri" w:cs="Calibri"/>
                <w:b/>
                <w:bCs/>
                <w:sz w:val="20"/>
                <w:szCs w:val="20"/>
              </w:rPr>
              <w:t>FY2028/29</w:t>
            </w:r>
          </w:p>
        </w:tc>
      </w:tr>
      <w:tr w:rsidR="00F42E4C" w:rsidRPr="0009452B" w14:paraId="17AFEC50"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455FDD0C"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Rate Increase</w:t>
            </w:r>
          </w:p>
        </w:tc>
        <w:tc>
          <w:tcPr>
            <w:tcW w:w="1395" w:type="dxa"/>
            <w:tcBorders>
              <w:top w:val="nil"/>
              <w:left w:val="single" w:sz="4" w:space="0" w:color="auto"/>
              <w:bottom w:val="nil"/>
              <w:right w:val="nil"/>
            </w:tcBorders>
            <w:shd w:val="clear" w:color="auto" w:fill="auto"/>
            <w:noWrap/>
            <w:vAlign w:val="bottom"/>
            <w:hideMark/>
          </w:tcPr>
          <w:p w14:paraId="09AFF98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10.0%</w:t>
            </w:r>
          </w:p>
        </w:tc>
        <w:tc>
          <w:tcPr>
            <w:tcW w:w="1250" w:type="dxa"/>
            <w:tcBorders>
              <w:top w:val="nil"/>
              <w:left w:val="nil"/>
              <w:bottom w:val="nil"/>
              <w:right w:val="nil"/>
            </w:tcBorders>
            <w:shd w:val="clear" w:color="auto" w:fill="auto"/>
            <w:noWrap/>
            <w:vAlign w:val="bottom"/>
            <w:hideMark/>
          </w:tcPr>
          <w:p w14:paraId="3F04F75A"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10.0%</w:t>
            </w:r>
          </w:p>
        </w:tc>
        <w:tc>
          <w:tcPr>
            <w:tcW w:w="1250" w:type="dxa"/>
            <w:tcBorders>
              <w:top w:val="nil"/>
              <w:left w:val="nil"/>
              <w:bottom w:val="nil"/>
              <w:right w:val="nil"/>
            </w:tcBorders>
            <w:shd w:val="clear" w:color="auto" w:fill="auto"/>
            <w:noWrap/>
            <w:vAlign w:val="bottom"/>
            <w:hideMark/>
          </w:tcPr>
          <w:p w14:paraId="3C9217D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10.0%</w:t>
            </w:r>
          </w:p>
        </w:tc>
        <w:tc>
          <w:tcPr>
            <w:tcW w:w="1250" w:type="dxa"/>
            <w:tcBorders>
              <w:top w:val="nil"/>
              <w:left w:val="nil"/>
              <w:bottom w:val="nil"/>
              <w:right w:val="nil"/>
            </w:tcBorders>
            <w:shd w:val="clear" w:color="auto" w:fill="auto"/>
            <w:noWrap/>
            <w:vAlign w:val="bottom"/>
            <w:hideMark/>
          </w:tcPr>
          <w:p w14:paraId="4BA8FB9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10.0%</w:t>
            </w:r>
          </w:p>
        </w:tc>
        <w:tc>
          <w:tcPr>
            <w:tcW w:w="1256" w:type="dxa"/>
            <w:tcBorders>
              <w:top w:val="nil"/>
              <w:left w:val="nil"/>
              <w:bottom w:val="nil"/>
              <w:right w:val="single" w:sz="4" w:space="0" w:color="auto"/>
            </w:tcBorders>
            <w:shd w:val="clear" w:color="auto" w:fill="auto"/>
            <w:noWrap/>
            <w:vAlign w:val="bottom"/>
            <w:hideMark/>
          </w:tcPr>
          <w:p w14:paraId="2CC8354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10.0%</w:t>
            </w:r>
          </w:p>
        </w:tc>
      </w:tr>
      <w:tr w:rsidR="00F42E4C" w:rsidRPr="0009452B" w14:paraId="1062BBB2"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309698A"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Date of Rate Change</w:t>
            </w:r>
          </w:p>
        </w:tc>
        <w:tc>
          <w:tcPr>
            <w:tcW w:w="1395" w:type="dxa"/>
            <w:tcBorders>
              <w:top w:val="nil"/>
              <w:left w:val="single" w:sz="4" w:space="0" w:color="auto"/>
              <w:bottom w:val="nil"/>
              <w:right w:val="nil"/>
            </w:tcBorders>
            <w:shd w:val="clear" w:color="auto" w:fill="auto"/>
            <w:noWrap/>
            <w:vAlign w:val="bottom"/>
            <w:hideMark/>
          </w:tcPr>
          <w:p w14:paraId="2B22C0F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April 1, 2025</w:t>
            </w:r>
          </w:p>
        </w:tc>
        <w:tc>
          <w:tcPr>
            <w:tcW w:w="1250" w:type="dxa"/>
            <w:tcBorders>
              <w:top w:val="nil"/>
              <w:left w:val="nil"/>
              <w:bottom w:val="nil"/>
              <w:right w:val="nil"/>
            </w:tcBorders>
            <w:shd w:val="clear" w:color="auto" w:fill="auto"/>
            <w:noWrap/>
            <w:vAlign w:val="bottom"/>
            <w:hideMark/>
          </w:tcPr>
          <w:p w14:paraId="6F521B9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Jan 1, 2026</w:t>
            </w:r>
          </w:p>
        </w:tc>
        <w:tc>
          <w:tcPr>
            <w:tcW w:w="1250" w:type="dxa"/>
            <w:tcBorders>
              <w:top w:val="nil"/>
              <w:left w:val="nil"/>
              <w:bottom w:val="nil"/>
              <w:right w:val="nil"/>
            </w:tcBorders>
            <w:shd w:val="clear" w:color="auto" w:fill="auto"/>
            <w:noWrap/>
            <w:vAlign w:val="bottom"/>
            <w:hideMark/>
          </w:tcPr>
          <w:p w14:paraId="3BF9A22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Jan 1, 2027</w:t>
            </w:r>
          </w:p>
        </w:tc>
        <w:tc>
          <w:tcPr>
            <w:tcW w:w="1250" w:type="dxa"/>
            <w:tcBorders>
              <w:top w:val="nil"/>
              <w:left w:val="nil"/>
              <w:bottom w:val="nil"/>
              <w:right w:val="nil"/>
            </w:tcBorders>
            <w:shd w:val="clear" w:color="auto" w:fill="auto"/>
            <w:noWrap/>
            <w:vAlign w:val="bottom"/>
            <w:hideMark/>
          </w:tcPr>
          <w:p w14:paraId="72CFCA9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Jan 1, 2028</w:t>
            </w:r>
          </w:p>
        </w:tc>
        <w:tc>
          <w:tcPr>
            <w:tcW w:w="1256" w:type="dxa"/>
            <w:tcBorders>
              <w:top w:val="nil"/>
              <w:left w:val="nil"/>
              <w:bottom w:val="nil"/>
              <w:right w:val="single" w:sz="4" w:space="0" w:color="auto"/>
            </w:tcBorders>
            <w:shd w:val="clear" w:color="auto" w:fill="auto"/>
            <w:noWrap/>
            <w:vAlign w:val="bottom"/>
            <w:hideMark/>
          </w:tcPr>
          <w:p w14:paraId="289C548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Jan 1, 2029</w:t>
            </w:r>
          </w:p>
        </w:tc>
      </w:tr>
      <w:tr w:rsidR="00F42E4C" w:rsidRPr="0009452B" w14:paraId="048770F3"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36C7658B"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395" w:type="dxa"/>
            <w:tcBorders>
              <w:top w:val="nil"/>
              <w:left w:val="single" w:sz="4" w:space="0" w:color="auto"/>
              <w:bottom w:val="nil"/>
              <w:right w:val="nil"/>
            </w:tcBorders>
            <w:shd w:val="clear" w:color="auto" w:fill="auto"/>
            <w:noWrap/>
            <w:vAlign w:val="bottom"/>
            <w:hideMark/>
          </w:tcPr>
          <w:p w14:paraId="1A8F6316" w14:textId="77777777" w:rsidR="00F42E4C" w:rsidRPr="00002442" w:rsidRDefault="00F42E4C" w:rsidP="00DD72E0">
            <w:pPr>
              <w:spacing w:line="240" w:lineRule="auto"/>
              <w:jc w:val="right"/>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250" w:type="dxa"/>
            <w:tcBorders>
              <w:top w:val="nil"/>
              <w:left w:val="nil"/>
              <w:bottom w:val="nil"/>
              <w:right w:val="nil"/>
            </w:tcBorders>
            <w:shd w:val="clear" w:color="auto" w:fill="auto"/>
            <w:noWrap/>
            <w:vAlign w:val="bottom"/>
            <w:hideMark/>
          </w:tcPr>
          <w:p w14:paraId="09D8F174" w14:textId="77777777" w:rsidR="00F42E4C" w:rsidRPr="00002442" w:rsidRDefault="00F42E4C" w:rsidP="00DD72E0">
            <w:pPr>
              <w:spacing w:line="240" w:lineRule="auto"/>
              <w:jc w:val="right"/>
              <w:rPr>
                <w:rFonts w:ascii="Calibri" w:eastAsia="Times New Roman" w:hAnsi="Calibri" w:cs="Calibri"/>
                <w:color w:val="000000"/>
                <w:sz w:val="16"/>
                <w:szCs w:val="16"/>
              </w:rPr>
            </w:pPr>
          </w:p>
        </w:tc>
        <w:tc>
          <w:tcPr>
            <w:tcW w:w="1250" w:type="dxa"/>
            <w:tcBorders>
              <w:top w:val="nil"/>
              <w:left w:val="nil"/>
              <w:bottom w:val="nil"/>
              <w:right w:val="nil"/>
            </w:tcBorders>
            <w:shd w:val="clear" w:color="auto" w:fill="auto"/>
            <w:noWrap/>
            <w:vAlign w:val="bottom"/>
            <w:hideMark/>
          </w:tcPr>
          <w:p w14:paraId="62B393EE" w14:textId="77777777" w:rsidR="00F42E4C" w:rsidRPr="00002442" w:rsidRDefault="00F42E4C" w:rsidP="00DD72E0">
            <w:pPr>
              <w:spacing w:line="240" w:lineRule="auto"/>
              <w:jc w:val="right"/>
              <w:rPr>
                <w:rFonts w:ascii="Times New Roman" w:eastAsia="Times New Roman" w:hAnsi="Times New Roman" w:cs="Times New Roman"/>
                <w:sz w:val="16"/>
                <w:szCs w:val="16"/>
              </w:rPr>
            </w:pPr>
          </w:p>
        </w:tc>
        <w:tc>
          <w:tcPr>
            <w:tcW w:w="1250" w:type="dxa"/>
            <w:tcBorders>
              <w:top w:val="nil"/>
              <w:left w:val="nil"/>
              <w:bottom w:val="nil"/>
              <w:right w:val="nil"/>
            </w:tcBorders>
            <w:shd w:val="clear" w:color="auto" w:fill="auto"/>
            <w:noWrap/>
            <w:vAlign w:val="bottom"/>
            <w:hideMark/>
          </w:tcPr>
          <w:p w14:paraId="1E3EF26C" w14:textId="77777777" w:rsidR="00F42E4C" w:rsidRPr="00002442" w:rsidRDefault="00F42E4C" w:rsidP="00DD72E0">
            <w:pPr>
              <w:spacing w:line="240" w:lineRule="auto"/>
              <w:jc w:val="right"/>
              <w:rPr>
                <w:rFonts w:ascii="Times New Roman" w:eastAsia="Times New Roman" w:hAnsi="Times New Roman" w:cs="Times New Roman"/>
                <w:sz w:val="16"/>
                <w:szCs w:val="16"/>
              </w:rPr>
            </w:pPr>
          </w:p>
        </w:tc>
        <w:tc>
          <w:tcPr>
            <w:tcW w:w="1256" w:type="dxa"/>
            <w:tcBorders>
              <w:top w:val="nil"/>
              <w:left w:val="nil"/>
              <w:bottom w:val="nil"/>
              <w:right w:val="single" w:sz="4" w:space="0" w:color="auto"/>
            </w:tcBorders>
            <w:shd w:val="clear" w:color="auto" w:fill="auto"/>
            <w:noWrap/>
            <w:vAlign w:val="bottom"/>
            <w:hideMark/>
          </w:tcPr>
          <w:p w14:paraId="6FE6CE5B" w14:textId="77777777" w:rsidR="00F42E4C" w:rsidRPr="00002442" w:rsidRDefault="00F42E4C" w:rsidP="00DD72E0">
            <w:pPr>
              <w:spacing w:line="240" w:lineRule="auto"/>
              <w:jc w:val="right"/>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r>
      <w:tr w:rsidR="00F42E4C" w:rsidRPr="0009452B" w14:paraId="582CD270"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B04BF5E"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Beginning Fund Balance</w:t>
            </w:r>
          </w:p>
        </w:tc>
        <w:tc>
          <w:tcPr>
            <w:tcW w:w="1395" w:type="dxa"/>
            <w:tcBorders>
              <w:top w:val="nil"/>
              <w:left w:val="single" w:sz="4" w:space="0" w:color="auto"/>
              <w:bottom w:val="nil"/>
              <w:right w:val="nil"/>
            </w:tcBorders>
            <w:shd w:val="clear" w:color="auto" w:fill="auto"/>
            <w:noWrap/>
            <w:vAlign w:val="bottom"/>
            <w:hideMark/>
          </w:tcPr>
          <w:p w14:paraId="602E4F9D"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$87,900 </w:t>
            </w:r>
          </w:p>
        </w:tc>
        <w:tc>
          <w:tcPr>
            <w:tcW w:w="1250" w:type="dxa"/>
            <w:tcBorders>
              <w:top w:val="nil"/>
              <w:left w:val="nil"/>
              <w:bottom w:val="nil"/>
              <w:right w:val="nil"/>
            </w:tcBorders>
            <w:shd w:val="clear" w:color="auto" w:fill="auto"/>
            <w:noWrap/>
            <w:vAlign w:val="bottom"/>
            <w:hideMark/>
          </w:tcPr>
          <w:p w14:paraId="6BB12B66"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$109,300 </w:t>
            </w:r>
          </w:p>
        </w:tc>
        <w:tc>
          <w:tcPr>
            <w:tcW w:w="1250" w:type="dxa"/>
            <w:tcBorders>
              <w:top w:val="nil"/>
              <w:left w:val="nil"/>
              <w:bottom w:val="nil"/>
              <w:right w:val="nil"/>
            </w:tcBorders>
            <w:shd w:val="clear" w:color="auto" w:fill="auto"/>
            <w:noWrap/>
            <w:vAlign w:val="bottom"/>
            <w:hideMark/>
          </w:tcPr>
          <w:p w14:paraId="06DAE171"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$160,000 </w:t>
            </w:r>
          </w:p>
        </w:tc>
        <w:tc>
          <w:tcPr>
            <w:tcW w:w="1250" w:type="dxa"/>
            <w:tcBorders>
              <w:top w:val="nil"/>
              <w:left w:val="nil"/>
              <w:bottom w:val="nil"/>
              <w:right w:val="nil"/>
            </w:tcBorders>
            <w:shd w:val="clear" w:color="auto" w:fill="auto"/>
            <w:noWrap/>
            <w:vAlign w:val="bottom"/>
            <w:hideMark/>
          </w:tcPr>
          <w:p w14:paraId="1607696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$122,200 </w:t>
            </w:r>
          </w:p>
        </w:tc>
        <w:tc>
          <w:tcPr>
            <w:tcW w:w="1256" w:type="dxa"/>
            <w:tcBorders>
              <w:top w:val="nil"/>
              <w:left w:val="nil"/>
              <w:bottom w:val="nil"/>
              <w:right w:val="single" w:sz="4" w:space="0" w:color="auto"/>
            </w:tcBorders>
            <w:shd w:val="clear" w:color="auto" w:fill="auto"/>
            <w:noWrap/>
            <w:vAlign w:val="bottom"/>
            <w:hideMark/>
          </w:tcPr>
          <w:p w14:paraId="3563FEA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$182,200 </w:t>
            </w:r>
          </w:p>
        </w:tc>
      </w:tr>
      <w:tr w:rsidR="00F42E4C" w:rsidRPr="0009452B" w14:paraId="1CD2905A"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4A91EC00"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nil"/>
              <w:right w:val="nil"/>
            </w:tcBorders>
            <w:shd w:val="clear" w:color="auto" w:fill="auto"/>
            <w:noWrap/>
            <w:vAlign w:val="bottom"/>
            <w:hideMark/>
          </w:tcPr>
          <w:p w14:paraId="5B17A99E"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35D308A3"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7BFF20D0"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059AD655"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201D3DA4"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F42E4C" w:rsidRPr="0009452B" w14:paraId="4C2BD269"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4F88304"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Revenues with July 1 Effective Date</w:t>
            </w:r>
          </w:p>
        </w:tc>
        <w:tc>
          <w:tcPr>
            <w:tcW w:w="1395" w:type="dxa"/>
            <w:tcBorders>
              <w:top w:val="nil"/>
              <w:left w:val="single" w:sz="4" w:space="0" w:color="auto"/>
              <w:bottom w:val="nil"/>
              <w:right w:val="nil"/>
            </w:tcBorders>
            <w:shd w:val="clear" w:color="auto" w:fill="auto"/>
            <w:noWrap/>
            <w:vAlign w:val="bottom"/>
            <w:hideMark/>
          </w:tcPr>
          <w:p w14:paraId="5CC724B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321,000 </w:t>
            </w:r>
          </w:p>
        </w:tc>
        <w:tc>
          <w:tcPr>
            <w:tcW w:w="1250" w:type="dxa"/>
            <w:tcBorders>
              <w:top w:val="nil"/>
              <w:left w:val="nil"/>
              <w:bottom w:val="nil"/>
              <w:right w:val="nil"/>
            </w:tcBorders>
            <w:shd w:val="clear" w:color="auto" w:fill="auto"/>
            <w:noWrap/>
            <w:vAlign w:val="bottom"/>
            <w:hideMark/>
          </w:tcPr>
          <w:p w14:paraId="5ED9634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353,000 </w:t>
            </w:r>
          </w:p>
        </w:tc>
        <w:tc>
          <w:tcPr>
            <w:tcW w:w="1250" w:type="dxa"/>
            <w:tcBorders>
              <w:top w:val="nil"/>
              <w:left w:val="nil"/>
              <w:bottom w:val="nil"/>
              <w:right w:val="nil"/>
            </w:tcBorders>
            <w:shd w:val="clear" w:color="auto" w:fill="auto"/>
            <w:noWrap/>
            <w:vAlign w:val="bottom"/>
            <w:hideMark/>
          </w:tcPr>
          <w:p w14:paraId="54C2042A"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388,000 </w:t>
            </w:r>
          </w:p>
        </w:tc>
        <w:tc>
          <w:tcPr>
            <w:tcW w:w="1250" w:type="dxa"/>
            <w:tcBorders>
              <w:top w:val="nil"/>
              <w:left w:val="nil"/>
              <w:bottom w:val="nil"/>
              <w:right w:val="nil"/>
            </w:tcBorders>
            <w:shd w:val="clear" w:color="auto" w:fill="auto"/>
            <w:noWrap/>
            <w:vAlign w:val="bottom"/>
            <w:hideMark/>
          </w:tcPr>
          <w:p w14:paraId="32269EA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427,000 </w:t>
            </w:r>
          </w:p>
        </w:tc>
        <w:tc>
          <w:tcPr>
            <w:tcW w:w="1256" w:type="dxa"/>
            <w:tcBorders>
              <w:top w:val="nil"/>
              <w:left w:val="nil"/>
              <w:bottom w:val="nil"/>
              <w:right w:val="single" w:sz="4" w:space="0" w:color="auto"/>
            </w:tcBorders>
            <w:shd w:val="clear" w:color="auto" w:fill="auto"/>
            <w:noWrap/>
            <w:vAlign w:val="bottom"/>
            <w:hideMark/>
          </w:tcPr>
          <w:p w14:paraId="0EA0DC3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470,000 </w:t>
            </w:r>
          </w:p>
        </w:tc>
      </w:tr>
      <w:tr w:rsidR="00F42E4C" w:rsidRPr="0009452B" w14:paraId="598352D3"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4833F018"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Proposed Rate</w:t>
            </w:r>
          </w:p>
        </w:tc>
        <w:tc>
          <w:tcPr>
            <w:tcW w:w="1395" w:type="dxa"/>
            <w:tcBorders>
              <w:top w:val="nil"/>
              <w:left w:val="single" w:sz="4" w:space="0" w:color="auto"/>
              <w:bottom w:val="nil"/>
              <w:right w:val="nil"/>
            </w:tcBorders>
            <w:shd w:val="clear" w:color="auto" w:fill="auto"/>
            <w:noWrap/>
            <w:vAlign w:val="bottom"/>
            <w:hideMark/>
          </w:tcPr>
          <w:p w14:paraId="0B8E9C6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$489.33 </w:t>
            </w:r>
          </w:p>
        </w:tc>
        <w:tc>
          <w:tcPr>
            <w:tcW w:w="1250" w:type="dxa"/>
            <w:tcBorders>
              <w:top w:val="nil"/>
              <w:left w:val="nil"/>
              <w:bottom w:val="nil"/>
              <w:right w:val="nil"/>
            </w:tcBorders>
            <w:shd w:val="clear" w:color="auto" w:fill="auto"/>
            <w:noWrap/>
            <w:vAlign w:val="bottom"/>
            <w:hideMark/>
          </w:tcPr>
          <w:p w14:paraId="7913643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$538.11 </w:t>
            </w:r>
          </w:p>
        </w:tc>
        <w:tc>
          <w:tcPr>
            <w:tcW w:w="1250" w:type="dxa"/>
            <w:tcBorders>
              <w:top w:val="nil"/>
              <w:left w:val="nil"/>
              <w:bottom w:val="nil"/>
              <w:right w:val="nil"/>
            </w:tcBorders>
            <w:shd w:val="clear" w:color="auto" w:fill="auto"/>
            <w:noWrap/>
            <w:vAlign w:val="bottom"/>
            <w:hideMark/>
          </w:tcPr>
          <w:p w14:paraId="77F8D71D"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$591.46 </w:t>
            </w:r>
          </w:p>
        </w:tc>
        <w:tc>
          <w:tcPr>
            <w:tcW w:w="1250" w:type="dxa"/>
            <w:tcBorders>
              <w:top w:val="nil"/>
              <w:left w:val="nil"/>
              <w:bottom w:val="nil"/>
              <w:right w:val="nil"/>
            </w:tcBorders>
            <w:shd w:val="clear" w:color="auto" w:fill="auto"/>
            <w:noWrap/>
            <w:vAlign w:val="bottom"/>
            <w:hideMark/>
          </w:tcPr>
          <w:p w14:paraId="20616FD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$650.91 </w:t>
            </w:r>
          </w:p>
        </w:tc>
        <w:tc>
          <w:tcPr>
            <w:tcW w:w="1256" w:type="dxa"/>
            <w:tcBorders>
              <w:top w:val="nil"/>
              <w:left w:val="nil"/>
              <w:bottom w:val="nil"/>
              <w:right w:val="single" w:sz="4" w:space="0" w:color="auto"/>
            </w:tcBorders>
            <w:shd w:val="clear" w:color="auto" w:fill="auto"/>
            <w:noWrap/>
            <w:vAlign w:val="bottom"/>
            <w:hideMark/>
          </w:tcPr>
          <w:p w14:paraId="550C722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$716.46 </w:t>
            </w:r>
          </w:p>
        </w:tc>
      </w:tr>
      <w:tr w:rsidR="00F42E4C" w:rsidRPr="0009452B" w14:paraId="094EBD52"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1E0D45A4"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395" w:type="dxa"/>
            <w:tcBorders>
              <w:top w:val="nil"/>
              <w:left w:val="single" w:sz="4" w:space="0" w:color="auto"/>
              <w:bottom w:val="nil"/>
              <w:right w:val="nil"/>
            </w:tcBorders>
            <w:shd w:val="clear" w:color="auto" w:fill="auto"/>
            <w:noWrap/>
            <w:vAlign w:val="bottom"/>
            <w:hideMark/>
          </w:tcPr>
          <w:p w14:paraId="7E356803"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250" w:type="dxa"/>
            <w:tcBorders>
              <w:top w:val="nil"/>
              <w:left w:val="nil"/>
              <w:bottom w:val="nil"/>
              <w:right w:val="nil"/>
            </w:tcBorders>
            <w:shd w:val="clear" w:color="auto" w:fill="auto"/>
            <w:noWrap/>
            <w:vAlign w:val="bottom"/>
            <w:hideMark/>
          </w:tcPr>
          <w:p w14:paraId="61E42736" w14:textId="77777777" w:rsidR="00F42E4C" w:rsidRPr="00002442" w:rsidRDefault="00F42E4C" w:rsidP="00DD72E0">
            <w:pPr>
              <w:spacing w:line="240" w:lineRule="auto"/>
              <w:rPr>
                <w:rFonts w:ascii="Calibri" w:eastAsia="Times New Roman" w:hAnsi="Calibri" w:cs="Calibri"/>
                <w:color w:val="000000"/>
                <w:sz w:val="16"/>
                <w:szCs w:val="16"/>
              </w:rPr>
            </w:pPr>
          </w:p>
        </w:tc>
        <w:tc>
          <w:tcPr>
            <w:tcW w:w="1250" w:type="dxa"/>
            <w:tcBorders>
              <w:top w:val="nil"/>
              <w:left w:val="nil"/>
              <w:bottom w:val="nil"/>
              <w:right w:val="nil"/>
            </w:tcBorders>
            <w:shd w:val="clear" w:color="auto" w:fill="auto"/>
            <w:noWrap/>
            <w:vAlign w:val="bottom"/>
            <w:hideMark/>
          </w:tcPr>
          <w:p w14:paraId="08C120A8"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0" w:type="dxa"/>
            <w:tcBorders>
              <w:top w:val="nil"/>
              <w:left w:val="nil"/>
              <w:bottom w:val="nil"/>
              <w:right w:val="nil"/>
            </w:tcBorders>
            <w:shd w:val="clear" w:color="auto" w:fill="auto"/>
            <w:noWrap/>
            <w:vAlign w:val="bottom"/>
            <w:hideMark/>
          </w:tcPr>
          <w:p w14:paraId="740E7EEE"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6" w:type="dxa"/>
            <w:tcBorders>
              <w:top w:val="nil"/>
              <w:left w:val="nil"/>
              <w:bottom w:val="nil"/>
              <w:right w:val="single" w:sz="4" w:space="0" w:color="auto"/>
            </w:tcBorders>
            <w:shd w:val="clear" w:color="auto" w:fill="auto"/>
            <w:noWrap/>
            <w:vAlign w:val="bottom"/>
            <w:hideMark/>
          </w:tcPr>
          <w:p w14:paraId="6B286F9D"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r>
      <w:tr w:rsidR="00F42E4C" w:rsidRPr="0009452B" w14:paraId="23B2EB40"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CC199D4"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REVENUES</w:t>
            </w:r>
          </w:p>
        </w:tc>
        <w:tc>
          <w:tcPr>
            <w:tcW w:w="1395" w:type="dxa"/>
            <w:tcBorders>
              <w:top w:val="nil"/>
              <w:left w:val="single" w:sz="4" w:space="0" w:color="auto"/>
              <w:bottom w:val="nil"/>
              <w:right w:val="nil"/>
            </w:tcBorders>
            <w:shd w:val="clear" w:color="auto" w:fill="auto"/>
            <w:noWrap/>
            <w:vAlign w:val="bottom"/>
            <w:hideMark/>
          </w:tcPr>
          <w:p w14:paraId="1A3725D8"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50B3A26A"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166A9946"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1286C0F7"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56A56F7D"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r>
      <w:tr w:rsidR="00F42E4C" w:rsidRPr="0009452B" w14:paraId="17C1BF53"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1F7ABC0"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Sewer Rate Revenues</w:t>
            </w:r>
            <w:r>
              <w:rPr>
                <w:rFonts w:ascii="Calibri" w:eastAsia="Times New Roman" w:hAnsi="Calibri" w:cs="Calibri"/>
                <w:color w:val="000000"/>
                <w:sz w:val="20"/>
                <w:szCs w:val="20"/>
              </w:rPr>
              <w:t xml:space="preserve"> [1]</w:t>
            </w:r>
          </w:p>
        </w:tc>
        <w:tc>
          <w:tcPr>
            <w:tcW w:w="1395" w:type="dxa"/>
            <w:tcBorders>
              <w:top w:val="nil"/>
              <w:left w:val="single" w:sz="4" w:space="0" w:color="auto"/>
              <w:bottom w:val="nil"/>
              <w:right w:val="nil"/>
            </w:tcBorders>
            <w:shd w:val="clear" w:color="auto" w:fill="auto"/>
            <w:noWrap/>
            <w:vAlign w:val="bottom"/>
            <w:hideMark/>
          </w:tcPr>
          <w:p w14:paraId="3584B2C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298,800 </w:t>
            </w:r>
          </w:p>
        </w:tc>
        <w:tc>
          <w:tcPr>
            <w:tcW w:w="1250" w:type="dxa"/>
            <w:tcBorders>
              <w:top w:val="nil"/>
              <w:left w:val="nil"/>
              <w:bottom w:val="nil"/>
              <w:right w:val="nil"/>
            </w:tcBorders>
            <w:shd w:val="clear" w:color="auto" w:fill="auto"/>
            <w:noWrap/>
            <w:vAlign w:val="bottom"/>
            <w:hideMark/>
          </w:tcPr>
          <w:p w14:paraId="3ECA4CF6"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337,000 </w:t>
            </w:r>
          </w:p>
        </w:tc>
        <w:tc>
          <w:tcPr>
            <w:tcW w:w="1250" w:type="dxa"/>
            <w:tcBorders>
              <w:top w:val="nil"/>
              <w:left w:val="nil"/>
              <w:bottom w:val="nil"/>
              <w:right w:val="nil"/>
            </w:tcBorders>
            <w:shd w:val="clear" w:color="auto" w:fill="auto"/>
            <w:noWrap/>
            <w:vAlign w:val="bottom"/>
            <w:hideMark/>
          </w:tcPr>
          <w:p w14:paraId="71F751B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371,000 </w:t>
            </w:r>
          </w:p>
        </w:tc>
        <w:tc>
          <w:tcPr>
            <w:tcW w:w="1250" w:type="dxa"/>
            <w:tcBorders>
              <w:top w:val="nil"/>
              <w:left w:val="nil"/>
              <w:bottom w:val="nil"/>
              <w:right w:val="nil"/>
            </w:tcBorders>
            <w:shd w:val="clear" w:color="auto" w:fill="auto"/>
            <w:noWrap/>
            <w:vAlign w:val="bottom"/>
            <w:hideMark/>
          </w:tcPr>
          <w:p w14:paraId="38066C83"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408,000 </w:t>
            </w:r>
          </w:p>
        </w:tc>
        <w:tc>
          <w:tcPr>
            <w:tcW w:w="1256" w:type="dxa"/>
            <w:tcBorders>
              <w:top w:val="nil"/>
              <w:left w:val="nil"/>
              <w:bottom w:val="nil"/>
              <w:right w:val="single" w:sz="4" w:space="0" w:color="auto"/>
            </w:tcBorders>
            <w:shd w:val="clear" w:color="auto" w:fill="auto"/>
            <w:noWrap/>
            <w:vAlign w:val="bottom"/>
            <w:hideMark/>
          </w:tcPr>
          <w:p w14:paraId="697DBCD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449,000 </w:t>
            </w:r>
          </w:p>
        </w:tc>
      </w:tr>
      <w:tr w:rsidR="00F42E4C" w:rsidRPr="0009452B" w14:paraId="4A3E920C"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ED5905E" w14:textId="77777777" w:rsidR="00F42E4C" w:rsidRPr="0009452B" w:rsidRDefault="00F42E4C" w:rsidP="00DD72E0">
            <w:pPr>
              <w:spacing w:line="240" w:lineRule="auto"/>
              <w:rPr>
                <w:rFonts w:ascii="Calibri" w:eastAsia="Times New Roman" w:hAnsi="Calibri" w:cs="Calibri"/>
                <w:color w:val="000000"/>
                <w:sz w:val="20"/>
                <w:szCs w:val="20"/>
                <w:u w:val="single"/>
              </w:rPr>
            </w:pPr>
            <w:r w:rsidRPr="0009452B">
              <w:rPr>
                <w:rFonts w:ascii="Calibri" w:eastAsia="Times New Roman" w:hAnsi="Calibri" w:cs="Calibri"/>
                <w:color w:val="000000"/>
                <w:sz w:val="20"/>
                <w:szCs w:val="20"/>
                <w:u w:val="single"/>
              </w:rPr>
              <w:t>Penalty Revenues</w:t>
            </w:r>
          </w:p>
        </w:tc>
        <w:tc>
          <w:tcPr>
            <w:tcW w:w="1395" w:type="dxa"/>
            <w:tcBorders>
              <w:top w:val="nil"/>
              <w:left w:val="single" w:sz="4" w:space="0" w:color="auto"/>
              <w:bottom w:val="nil"/>
              <w:right w:val="nil"/>
            </w:tcBorders>
            <w:shd w:val="clear" w:color="auto" w:fill="auto"/>
            <w:noWrap/>
            <w:vAlign w:val="bottom"/>
            <w:hideMark/>
          </w:tcPr>
          <w:p w14:paraId="62104F59"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0" w:type="dxa"/>
            <w:tcBorders>
              <w:top w:val="nil"/>
              <w:left w:val="nil"/>
              <w:bottom w:val="nil"/>
              <w:right w:val="nil"/>
            </w:tcBorders>
            <w:shd w:val="clear" w:color="auto" w:fill="auto"/>
            <w:noWrap/>
            <w:vAlign w:val="bottom"/>
            <w:hideMark/>
          </w:tcPr>
          <w:p w14:paraId="26C0E412"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0" w:type="dxa"/>
            <w:tcBorders>
              <w:top w:val="nil"/>
              <w:left w:val="nil"/>
              <w:bottom w:val="nil"/>
              <w:right w:val="nil"/>
            </w:tcBorders>
            <w:shd w:val="clear" w:color="auto" w:fill="auto"/>
            <w:noWrap/>
            <w:vAlign w:val="bottom"/>
            <w:hideMark/>
          </w:tcPr>
          <w:p w14:paraId="50FA5F1B"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0" w:type="dxa"/>
            <w:tcBorders>
              <w:top w:val="nil"/>
              <w:left w:val="nil"/>
              <w:bottom w:val="nil"/>
              <w:right w:val="nil"/>
            </w:tcBorders>
            <w:shd w:val="clear" w:color="auto" w:fill="auto"/>
            <w:noWrap/>
            <w:vAlign w:val="bottom"/>
            <w:hideMark/>
          </w:tcPr>
          <w:p w14:paraId="301F5D1C"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c>
          <w:tcPr>
            <w:tcW w:w="1256" w:type="dxa"/>
            <w:tcBorders>
              <w:top w:val="nil"/>
              <w:left w:val="nil"/>
              <w:bottom w:val="nil"/>
              <w:right w:val="single" w:sz="4" w:space="0" w:color="auto"/>
            </w:tcBorders>
            <w:shd w:val="clear" w:color="auto" w:fill="auto"/>
            <w:noWrap/>
            <w:vAlign w:val="bottom"/>
            <w:hideMark/>
          </w:tcPr>
          <w:p w14:paraId="3E43CDE5"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2,000 </w:t>
            </w:r>
          </w:p>
        </w:tc>
      </w:tr>
      <w:tr w:rsidR="00F42E4C" w:rsidRPr="0009452B" w14:paraId="3305BC42"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D75B79D" w14:textId="77777777" w:rsidR="00F42E4C" w:rsidRPr="0009452B" w:rsidRDefault="00F42E4C" w:rsidP="00DD72E0">
            <w:pPr>
              <w:spacing w:line="240" w:lineRule="auto"/>
              <w:ind w:firstLineChars="200" w:firstLine="400"/>
              <w:rPr>
                <w:rFonts w:ascii="Calibri" w:eastAsia="Times New Roman" w:hAnsi="Calibri" w:cs="Calibri"/>
                <w:color w:val="000000"/>
                <w:sz w:val="20"/>
                <w:szCs w:val="20"/>
              </w:rPr>
            </w:pPr>
            <w:r w:rsidRPr="0009452B">
              <w:rPr>
                <w:rFonts w:ascii="Calibri" w:eastAsia="Times New Roman" w:hAnsi="Calibri" w:cs="Calibri"/>
                <w:color w:val="000000"/>
                <w:sz w:val="20"/>
                <w:szCs w:val="20"/>
              </w:rPr>
              <w:t>Subtotal Operating Revenues</w:t>
            </w:r>
          </w:p>
        </w:tc>
        <w:tc>
          <w:tcPr>
            <w:tcW w:w="1395" w:type="dxa"/>
            <w:tcBorders>
              <w:top w:val="nil"/>
              <w:left w:val="single" w:sz="4" w:space="0" w:color="auto"/>
              <w:bottom w:val="nil"/>
              <w:right w:val="nil"/>
            </w:tcBorders>
            <w:shd w:val="clear" w:color="auto" w:fill="auto"/>
            <w:noWrap/>
            <w:vAlign w:val="bottom"/>
            <w:hideMark/>
          </w:tcPr>
          <w:p w14:paraId="0811F966"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300,800 </w:t>
            </w:r>
          </w:p>
        </w:tc>
        <w:tc>
          <w:tcPr>
            <w:tcW w:w="1250" w:type="dxa"/>
            <w:tcBorders>
              <w:top w:val="nil"/>
              <w:left w:val="nil"/>
              <w:bottom w:val="nil"/>
              <w:right w:val="nil"/>
            </w:tcBorders>
            <w:shd w:val="clear" w:color="auto" w:fill="auto"/>
            <w:noWrap/>
            <w:vAlign w:val="bottom"/>
            <w:hideMark/>
          </w:tcPr>
          <w:p w14:paraId="34997F1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339,000 </w:t>
            </w:r>
          </w:p>
        </w:tc>
        <w:tc>
          <w:tcPr>
            <w:tcW w:w="1250" w:type="dxa"/>
            <w:tcBorders>
              <w:top w:val="nil"/>
              <w:left w:val="nil"/>
              <w:bottom w:val="nil"/>
              <w:right w:val="nil"/>
            </w:tcBorders>
            <w:shd w:val="clear" w:color="auto" w:fill="auto"/>
            <w:noWrap/>
            <w:vAlign w:val="bottom"/>
            <w:hideMark/>
          </w:tcPr>
          <w:p w14:paraId="7FAD88A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373,000 </w:t>
            </w:r>
          </w:p>
        </w:tc>
        <w:tc>
          <w:tcPr>
            <w:tcW w:w="1250" w:type="dxa"/>
            <w:tcBorders>
              <w:top w:val="nil"/>
              <w:left w:val="nil"/>
              <w:bottom w:val="nil"/>
              <w:right w:val="nil"/>
            </w:tcBorders>
            <w:shd w:val="clear" w:color="auto" w:fill="auto"/>
            <w:noWrap/>
            <w:vAlign w:val="bottom"/>
            <w:hideMark/>
          </w:tcPr>
          <w:p w14:paraId="3F60F6D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410,000 </w:t>
            </w:r>
          </w:p>
        </w:tc>
        <w:tc>
          <w:tcPr>
            <w:tcW w:w="1256" w:type="dxa"/>
            <w:tcBorders>
              <w:top w:val="nil"/>
              <w:left w:val="nil"/>
              <w:bottom w:val="nil"/>
              <w:right w:val="single" w:sz="4" w:space="0" w:color="auto"/>
            </w:tcBorders>
            <w:shd w:val="clear" w:color="auto" w:fill="auto"/>
            <w:noWrap/>
            <w:vAlign w:val="bottom"/>
            <w:hideMark/>
          </w:tcPr>
          <w:p w14:paraId="05EB681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451,000 </w:t>
            </w:r>
          </w:p>
        </w:tc>
      </w:tr>
      <w:tr w:rsidR="00F42E4C" w:rsidRPr="0009452B" w14:paraId="5FEE5E07"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E1411C1" w14:textId="77777777" w:rsidR="00F42E4C" w:rsidRPr="00002442" w:rsidRDefault="00F42E4C" w:rsidP="00DD72E0">
            <w:pPr>
              <w:spacing w:line="240" w:lineRule="auto"/>
              <w:rPr>
                <w:rFonts w:ascii="Calibri" w:eastAsia="Times New Roman" w:hAnsi="Calibri" w:cs="Calibri"/>
                <w:b/>
                <w:bCs/>
                <w:color w:val="000000"/>
                <w:sz w:val="16"/>
                <w:szCs w:val="16"/>
              </w:rPr>
            </w:pPr>
            <w:r w:rsidRPr="00002442">
              <w:rPr>
                <w:rFonts w:ascii="Calibri" w:eastAsia="Times New Roman" w:hAnsi="Calibri" w:cs="Calibri"/>
                <w:b/>
                <w:bCs/>
                <w:color w:val="000000"/>
                <w:sz w:val="16"/>
                <w:szCs w:val="16"/>
              </w:rPr>
              <w:t> </w:t>
            </w:r>
          </w:p>
        </w:tc>
        <w:tc>
          <w:tcPr>
            <w:tcW w:w="1395" w:type="dxa"/>
            <w:tcBorders>
              <w:top w:val="nil"/>
              <w:left w:val="nil"/>
              <w:bottom w:val="nil"/>
              <w:right w:val="nil"/>
            </w:tcBorders>
            <w:shd w:val="clear" w:color="auto" w:fill="auto"/>
            <w:noWrap/>
            <w:vAlign w:val="bottom"/>
            <w:hideMark/>
          </w:tcPr>
          <w:p w14:paraId="62FA1AE3"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250" w:type="dxa"/>
            <w:tcBorders>
              <w:top w:val="nil"/>
              <w:left w:val="nil"/>
              <w:bottom w:val="nil"/>
              <w:right w:val="nil"/>
            </w:tcBorders>
            <w:shd w:val="clear" w:color="auto" w:fill="auto"/>
            <w:noWrap/>
            <w:vAlign w:val="bottom"/>
            <w:hideMark/>
          </w:tcPr>
          <w:p w14:paraId="2FE66762" w14:textId="77777777" w:rsidR="00F42E4C" w:rsidRPr="00002442" w:rsidRDefault="00F42E4C" w:rsidP="00DD72E0">
            <w:pPr>
              <w:spacing w:line="240" w:lineRule="auto"/>
              <w:rPr>
                <w:rFonts w:ascii="Calibri" w:eastAsia="Times New Roman" w:hAnsi="Calibri" w:cs="Calibri"/>
                <w:color w:val="000000"/>
                <w:sz w:val="16"/>
                <w:szCs w:val="16"/>
              </w:rPr>
            </w:pPr>
          </w:p>
        </w:tc>
        <w:tc>
          <w:tcPr>
            <w:tcW w:w="1250" w:type="dxa"/>
            <w:tcBorders>
              <w:top w:val="nil"/>
              <w:left w:val="nil"/>
              <w:bottom w:val="nil"/>
              <w:right w:val="nil"/>
            </w:tcBorders>
            <w:shd w:val="clear" w:color="auto" w:fill="auto"/>
            <w:noWrap/>
            <w:vAlign w:val="bottom"/>
            <w:hideMark/>
          </w:tcPr>
          <w:p w14:paraId="3518EA2D"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0" w:type="dxa"/>
            <w:tcBorders>
              <w:top w:val="nil"/>
              <w:left w:val="nil"/>
              <w:bottom w:val="nil"/>
              <w:right w:val="nil"/>
            </w:tcBorders>
            <w:shd w:val="clear" w:color="auto" w:fill="auto"/>
            <w:noWrap/>
            <w:vAlign w:val="bottom"/>
            <w:hideMark/>
          </w:tcPr>
          <w:p w14:paraId="17DC9671"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6" w:type="dxa"/>
            <w:tcBorders>
              <w:top w:val="nil"/>
              <w:left w:val="nil"/>
              <w:bottom w:val="nil"/>
              <w:right w:val="single" w:sz="4" w:space="0" w:color="auto"/>
            </w:tcBorders>
            <w:shd w:val="clear" w:color="auto" w:fill="auto"/>
            <w:noWrap/>
            <w:vAlign w:val="bottom"/>
            <w:hideMark/>
          </w:tcPr>
          <w:p w14:paraId="04843B94"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r>
      <w:tr w:rsidR="00F42E4C" w:rsidRPr="0009452B" w14:paraId="43842E58"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69A1466"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Line of Credit</w:t>
            </w:r>
          </w:p>
        </w:tc>
        <w:tc>
          <w:tcPr>
            <w:tcW w:w="1395" w:type="dxa"/>
            <w:tcBorders>
              <w:top w:val="nil"/>
              <w:left w:val="nil"/>
              <w:bottom w:val="nil"/>
              <w:right w:val="nil"/>
            </w:tcBorders>
            <w:shd w:val="clear" w:color="auto" w:fill="auto"/>
            <w:noWrap/>
            <w:vAlign w:val="bottom"/>
            <w:hideMark/>
          </w:tcPr>
          <w:p w14:paraId="700D6F6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0 </w:t>
            </w:r>
          </w:p>
        </w:tc>
        <w:tc>
          <w:tcPr>
            <w:tcW w:w="1250" w:type="dxa"/>
            <w:tcBorders>
              <w:top w:val="nil"/>
              <w:left w:val="nil"/>
              <w:bottom w:val="nil"/>
              <w:right w:val="nil"/>
            </w:tcBorders>
            <w:shd w:val="clear" w:color="auto" w:fill="auto"/>
            <w:noWrap/>
            <w:vAlign w:val="bottom"/>
            <w:hideMark/>
          </w:tcPr>
          <w:p w14:paraId="4E78E21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0</w:t>
            </w:r>
          </w:p>
        </w:tc>
        <w:tc>
          <w:tcPr>
            <w:tcW w:w="1250" w:type="dxa"/>
            <w:tcBorders>
              <w:top w:val="nil"/>
              <w:left w:val="nil"/>
              <w:bottom w:val="nil"/>
              <w:right w:val="nil"/>
            </w:tcBorders>
            <w:shd w:val="clear" w:color="auto" w:fill="auto"/>
            <w:noWrap/>
            <w:vAlign w:val="bottom"/>
            <w:hideMark/>
          </w:tcPr>
          <w:p w14:paraId="0E878F37"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0 </w:t>
            </w:r>
          </w:p>
        </w:tc>
        <w:tc>
          <w:tcPr>
            <w:tcW w:w="1250" w:type="dxa"/>
            <w:tcBorders>
              <w:top w:val="nil"/>
              <w:left w:val="nil"/>
              <w:bottom w:val="nil"/>
              <w:right w:val="nil"/>
            </w:tcBorders>
            <w:shd w:val="clear" w:color="auto" w:fill="auto"/>
            <w:noWrap/>
            <w:vAlign w:val="bottom"/>
            <w:hideMark/>
          </w:tcPr>
          <w:p w14:paraId="018DDD31"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250,000 </w:t>
            </w:r>
          </w:p>
        </w:tc>
        <w:tc>
          <w:tcPr>
            <w:tcW w:w="1256" w:type="dxa"/>
            <w:tcBorders>
              <w:top w:val="nil"/>
              <w:left w:val="nil"/>
              <w:bottom w:val="nil"/>
              <w:right w:val="single" w:sz="4" w:space="0" w:color="auto"/>
            </w:tcBorders>
            <w:shd w:val="clear" w:color="auto" w:fill="auto"/>
            <w:noWrap/>
            <w:vAlign w:val="bottom"/>
            <w:hideMark/>
          </w:tcPr>
          <w:p w14:paraId="3A6B5AB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0 </w:t>
            </w:r>
          </w:p>
        </w:tc>
      </w:tr>
      <w:tr w:rsidR="00F42E4C" w:rsidRPr="0009452B" w14:paraId="4D382136"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40F2C1AE"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395" w:type="dxa"/>
            <w:tcBorders>
              <w:top w:val="nil"/>
              <w:left w:val="nil"/>
              <w:bottom w:val="nil"/>
              <w:right w:val="nil"/>
            </w:tcBorders>
            <w:shd w:val="clear" w:color="auto" w:fill="auto"/>
            <w:noWrap/>
            <w:vAlign w:val="bottom"/>
            <w:hideMark/>
          </w:tcPr>
          <w:p w14:paraId="3BFD16A3"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hAnsi="Calibri" w:cs="Calibri"/>
                <w:color w:val="000000"/>
                <w:sz w:val="16"/>
                <w:szCs w:val="16"/>
              </w:rPr>
              <w:t> </w:t>
            </w:r>
          </w:p>
        </w:tc>
        <w:tc>
          <w:tcPr>
            <w:tcW w:w="1250" w:type="dxa"/>
            <w:tcBorders>
              <w:top w:val="nil"/>
              <w:left w:val="nil"/>
              <w:bottom w:val="nil"/>
              <w:right w:val="nil"/>
            </w:tcBorders>
            <w:shd w:val="clear" w:color="auto" w:fill="auto"/>
            <w:noWrap/>
            <w:vAlign w:val="bottom"/>
            <w:hideMark/>
          </w:tcPr>
          <w:p w14:paraId="775A50AA" w14:textId="77777777" w:rsidR="00F42E4C" w:rsidRPr="00002442" w:rsidRDefault="00F42E4C" w:rsidP="00DD72E0">
            <w:pPr>
              <w:spacing w:line="240" w:lineRule="auto"/>
              <w:rPr>
                <w:rFonts w:ascii="Calibri" w:eastAsia="Times New Roman" w:hAnsi="Calibri" w:cs="Calibri"/>
                <w:color w:val="000000"/>
                <w:sz w:val="16"/>
                <w:szCs w:val="16"/>
              </w:rPr>
            </w:pPr>
          </w:p>
        </w:tc>
        <w:tc>
          <w:tcPr>
            <w:tcW w:w="1250" w:type="dxa"/>
            <w:tcBorders>
              <w:top w:val="nil"/>
              <w:left w:val="nil"/>
              <w:bottom w:val="nil"/>
              <w:right w:val="nil"/>
            </w:tcBorders>
            <w:shd w:val="clear" w:color="auto" w:fill="auto"/>
            <w:noWrap/>
            <w:vAlign w:val="bottom"/>
            <w:hideMark/>
          </w:tcPr>
          <w:p w14:paraId="5ED587B6"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0" w:type="dxa"/>
            <w:tcBorders>
              <w:top w:val="nil"/>
              <w:left w:val="nil"/>
              <w:bottom w:val="nil"/>
              <w:right w:val="nil"/>
            </w:tcBorders>
            <w:shd w:val="clear" w:color="auto" w:fill="auto"/>
            <w:noWrap/>
            <w:vAlign w:val="bottom"/>
            <w:hideMark/>
          </w:tcPr>
          <w:p w14:paraId="40C437FE"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6" w:type="dxa"/>
            <w:tcBorders>
              <w:top w:val="nil"/>
              <w:left w:val="nil"/>
              <w:bottom w:val="nil"/>
              <w:right w:val="single" w:sz="4" w:space="0" w:color="auto"/>
            </w:tcBorders>
            <w:shd w:val="clear" w:color="auto" w:fill="auto"/>
            <w:noWrap/>
            <w:vAlign w:val="bottom"/>
            <w:hideMark/>
          </w:tcPr>
          <w:p w14:paraId="42A4F42C"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hAnsi="Calibri" w:cs="Calibri"/>
                <w:color w:val="000000"/>
                <w:sz w:val="16"/>
                <w:szCs w:val="16"/>
              </w:rPr>
              <w:t> </w:t>
            </w:r>
          </w:p>
        </w:tc>
      </w:tr>
      <w:tr w:rsidR="00F42E4C" w:rsidRPr="0009452B" w14:paraId="4AB59865"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D5EFDAA"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Total Revenues</w:t>
            </w:r>
          </w:p>
        </w:tc>
        <w:tc>
          <w:tcPr>
            <w:tcW w:w="1395" w:type="dxa"/>
            <w:tcBorders>
              <w:top w:val="nil"/>
              <w:left w:val="nil"/>
              <w:bottom w:val="nil"/>
              <w:right w:val="nil"/>
            </w:tcBorders>
            <w:shd w:val="clear" w:color="auto" w:fill="auto"/>
            <w:noWrap/>
            <w:vAlign w:val="bottom"/>
            <w:hideMark/>
          </w:tcPr>
          <w:p w14:paraId="403655E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300,800 </w:t>
            </w:r>
          </w:p>
        </w:tc>
        <w:tc>
          <w:tcPr>
            <w:tcW w:w="1250" w:type="dxa"/>
            <w:tcBorders>
              <w:top w:val="nil"/>
              <w:left w:val="nil"/>
              <w:bottom w:val="nil"/>
              <w:right w:val="nil"/>
            </w:tcBorders>
            <w:shd w:val="clear" w:color="auto" w:fill="auto"/>
            <w:noWrap/>
            <w:vAlign w:val="bottom"/>
            <w:hideMark/>
          </w:tcPr>
          <w:p w14:paraId="7F8B1F9D"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339,000 </w:t>
            </w:r>
          </w:p>
        </w:tc>
        <w:tc>
          <w:tcPr>
            <w:tcW w:w="1250" w:type="dxa"/>
            <w:tcBorders>
              <w:top w:val="nil"/>
              <w:left w:val="nil"/>
              <w:bottom w:val="nil"/>
              <w:right w:val="nil"/>
            </w:tcBorders>
            <w:shd w:val="clear" w:color="auto" w:fill="auto"/>
            <w:noWrap/>
            <w:vAlign w:val="bottom"/>
            <w:hideMark/>
          </w:tcPr>
          <w:p w14:paraId="1748C4E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373,000 </w:t>
            </w:r>
          </w:p>
        </w:tc>
        <w:tc>
          <w:tcPr>
            <w:tcW w:w="1250" w:type="dxa"/>
            <w:tcBorders>
              <w:top w:val="nil"/>
              <w:left w:val="nil"/>
              <w:bottom w:val="nil"/>
              <w:right w:val="nil"/>
            </w:tcBorders>
            <w:shd w:val="clear" w:color="auto" w:fill="auto"/>
            <w:noWrap/>
            <w:vAlign w:val="bottom"/>
            <w:hideMark/>
          </w:tcPr>
          <w:p w14:paraId="5DB74103"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660,000 </w:t>
            </w:r>
          </w:p>
        </w:tc>
        <w:tc>
          <w:tcPr>
            <w:tcW w:w="1256" w:type="dxa"/>
            <w:tcBorders>
              <w:top w:val="nil"/>
              <w:left w:val="nil"/>
              <w:bottom w:val="nil"/>
              <w:right w:val="single" w:sz="4" w:space="0" w:color="auto"/>
            </w:tcBorders>
            <w:shd w:val="clear" w:color="auto" w:fill="auto"/>
            <w:noWrap/>
            <w:vAlign w:val="bottom"/>
            <w:hideMark/>
          </w:tcPr>
          <w:p w14:paraId="5A46018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451,000 </w:t>
            </w:r>
          </w:p>
        </w:tc>
      </w:tr>
      <w:tr w:rsidR="00F42E4C" w:rsidRPr="0009452B" w14:paraId="5170757F"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33A43A4D"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395" w:type="dxa"/>
            <w:tcBorders>
              <w:top w:val="nil"/>
              <w:left w:val="nil"/>
              <w:bottom w:val="nil"/>
              <w:right w:val="nil"/>
            </w:tcBorders>
            <w:shd w:val="clear" w:color="auto" w:fill="auto"/>
            <w:noWrap/>
            <w:vAlign w:val="bottom"/>
            <w:hideMark/>
          </w:tcPr>
          <w:p w14:paraId="3E5D6D1F"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250" w:type="dxa"/>
            <w:tcBorders>
              <w:top w:val="nil"/>
              <w:left w:val="nil"/>
              <w:bottom w:val="nil"/>
              <w:right w:val="nil"/>
            </w:tcBorders>
            <w:shd w:val="clear" w:color="auto" w:fill="auto"/>
            <w:noWrap/>
            <w:vAlign w:val="bottom"/>
            <w:hideMark/>
          </w:tcPr>
          <w:p w14:paraId="21300D3D" w14:textId="77777777" w:rsidR="00F42E4C" w:rsidRPr="00002442" w:rsidRDefault="00F42E4C" w:rsidP="00DD72E0">
            <w:pPr>
              <w:spacing w:line="240" w:lineRule="auto"/>
              <w:rPr>
                <w:rFonts w:ascii="Calibri" w:eastAsia="Times New Roman" w:hAnsi="Calibri" w:cs="Calibri"/>
                <w:color w:val="000000"/>
                <w:sz w:val="16"/>
                <w:szCs w:val="16"/>
              </w:rPr>
            </w:pPr>
          </w:p>
        </w:tc>
        <w:tc>
          <w:tcPr>
            <w:tcW w:w="1250" w:type="dxa"/>
            <w:tcBorders>
              <w:top w:val="nil"/>
              <w:left w:val="nil"/>
              <w:bottom w:val="nil"/>
              <w:right w:val="nil"/>
            </w:tcBorders>
            <w:shd w:val="clear" w:color="auto" w:fill="auto"/>
            <w:noWrap/>
            <w:vAlign w:val="bottom"/>
            <w:hideMark/>
          </w:tcPr>
          <w:p w14:paraId="4B78A1DE"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0" w:type="dxa"/>
            <w:tcBorders>
              <w:top w:val="nil"/>
              <w:left w:val="nil"/>
              <w:bottom w:val="nil"/>
              <w:right w:val="nil"/>
            </w:tcBorders>
            <w:shd w:val="clear" w:color="auto" w:fill="auto"/>
            <w:noWrap/>
            <w:vAlign w:val="bottom"/>
            <w:hideMark/>
          </w:tcPr>
          <w:p w14:paraId="6DE6B124"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6" w:type="dxa"/>
            <w:tcBorders>
              <w:top w:val="nil"/>
              <w:left w:val="nil"/>
              <w:bottom w:val="nil"/>
              <w:right w:val="single" w:sz="4" w:space="0" w:color="auto"/>
            </w:tcBorders>
            <w:shd w:val="clear" w:color="auto" w:fill="auto"/>
            <w:noWrap/>
            <w:vAlign w:val="bottom"/>
            <w:hideMark/>
          </w:tcPr>
          <w:p w14:paraId="462696B5"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r>
      <w:tr w:rsidR="00F42E4C" w:rsidRPr="0009452B" w14:paraId="2B5AFB07"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62585783"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EXPENSES</w:t>
            </w:r>
          </w:p>
        </w:tc>
        <w:tc>
          <w:tcPr>
            <w:tcW w:w="1395" w:type="dxa"/>
            <w:tcBorders>
              <w:top w:val="nil"/>
              <w:left w:val="nil"/>
              <w:bottom w:val="nil"/>
              <w:right w:val="nil"/>
            </w:tcBorders>
            <w:shd w:val="clear" w:color="auto" w:fill="auto"/>
            <w:noWrap/>
            <w:vAlign w:val="bottom"/>
            <w:hideMark/>
          </w:tcPr>
          <w:p w14:paraId="72221647"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20BD8BE5"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22AC8B76"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506EFB58"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4CAD31C4"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r>
      <w:tr w:rsidR="00F42E4C" w:rsidRPr="0009452B" w14:paraId="311115D1"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C5D18AD" w14:textId="77777777" w:rsidR="00F42E4C" w:rsidRPr="0009452B" w:rsidRDefault="00F42E4C" w:rsidP="00DD72E0">
            <w:pPr>
              <w:spacing w:line="240" w:lineRule="auto"/>
              <w:rPr>
                <w:rFonts w:ascii="Calibri" w:eastAsia="Times New Roman" w:hAnsi="Calibri" w:cs="Calibri"/>
                <w:i/>
                <w:iCs/>
                <w:sz w:val="20"/>
                <w:szCs w:val="20"/>
                <w:u w:val="single"/>
              </w:rPr>
            </w:pPr>
            <w:r w:rsidRPr="0009452B">
              <w:rPr>
                <w:rFonts w:ascii="Calibri" w:eastAsia="Times New Roman" w:hAnsi="Calibri" w:cs="Calibri"/>
                <w:i/>
                <w:iCs/>
                <w:sz w:val="20"/>
                <w:szCs w:val="20"/>
                <w:u w:val="single"/>
              </w:rPr>
              <w:t>Operating &amp; Maintenance</w:t>
            </w:r>
          </w:p>
        </w:tc>
        <w:tc>
          <w:tcPr>
            <w:tcW w:w="1395" w:type="dxa"/>
            <w:tcBorders>
              <w:top w:val="nil"/>
              <w:left w:val="single" w:sz="4" w:space="0" w:color="auto"/>
              <w:bottom w:val="nil"/>
              <w:right w:val="nil"/>
            </w:tcBorders>
            <w:shd w:val="clear" w:color="auto" w:fill="auto"/>
            <w:noWrap/>
            <w:vAlign w:val="bottom"/>
            <w:hideMark/>
          </w:tcPr>
          <w:p w14:paraId="7A889C94"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65EBE402"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2596FF83"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2CD515D0"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05B2A282"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r>
      <w:tr w:rsidR="00F42E4C" w:rsidRPr="0009452B" w14:paraId="7C49797E"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77EBC6D"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WWTP Operations</w:t>
            </w:r>
          </w:p>
        </w:tc>
        <w:tc>
          <w:tcPr>
            <w:tcW w:w="1395" w:type="dxa"/>
            <w:tcBorders>
              <w:top w:val="nil"/>
              <w:left w:val="nil"/>
              <w:bottom w:val="nil"/>
              <w:right w:val="nil"/>
            </w:tcBorders>
            <w:shd w:val="clear" w:color="auto" w:fill="auto"/>
            <w:noWrap/>
            <w:vAlign w:val="bottom"/>
            <w:hideMark/>
          </w:tcPr>
          <w:p w14:paraId="540FA911"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161,000 </w:t>
            </w:r>
          </w:p>
        </w:tc>
        <w:tc>
          <w:tcPr>
            <w:tcW w:w="1250" w:type="dxa"/>
            <w:tcBorders>
              <w:top w:val="nil"/>
              <w:left w:val="nil"/>
              <w:bottom w:val="nil"/>
              <w:right w:val="nil"/>
            </w:tcBorders>
            <w:shd w:val="clear" w:color="auto" w:fill="auto"/>
            <w:noWrap/>
            <w:vAlign w:val="bottom"/>
            <w:hideMark/>
          </w:tcPr>
          <w:p w14:paraId="77D5DA9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169,100 </w:t>
            </w:r>
          </w:p>
        </w:tc>
        <w:tc>
          <w:tcPr>
            <w:tcW w:w="1250" w:type="dxa"/>
            <w:tcBorders>
              <w:top w:val="nil"/>
              <w:left w:val="nil"/>
              <w:bottom w:val="nil"/>
              <w:right w:val="nil"/>
            </w:tcBorders>
            <w:shd w:val="clear" w:color="auto" w:fill="auto"/>
            <w:noWrap/>
            <w:vAlign w:val="bottom"/>
            <w:hideMark/>
          </w:tcPr>
          <w:p w14:paraId="62300F3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177,600 </w:t>
            </w:r>
          </w:p>
        </w:tc>
        <w:tc>
          <w:tcPr>
            <w:tcW w:w="1250" w:type="dxa"/>
            <w:tcBorders>
              <w:top w:val="nil"/>
              <w:left w:val="nil"/>
              <w:bottom w:val="nil"/>
              <w:right w:val="nil"/>
            </w:tcBorders>
            <w:shd w:val="clear" w:color="auto" w:fill="auto"/>
            <w:noWrap/>
            <w:vAlign w:val="bottom"/>
            <w:hideMark/>
          </w:tcPr>
          <w:p w14:paraId="68C4F06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186,500 </w:t>
            </w:r>
          </w:p>
        </w:tc>
        <w:tc>
          <w:tcPr>
            <w:tcW w:w="1256" w:type="dxa"/>
            <w:tcBorders>
              <w:top w:val="nil"/>
              <w:left w:val="nil"/>
              <w:bottom w:val="nil"/>
              <w:right w:val="single" w:sz="4" w:space="0" w:color="auto"/>
            </w:tcBorders>
            <w:shd w:val="clear" w:color="auto" w:fill="auto"/>
            <w:noWrap/>
            <w:vAlign w:val="bottom"/>
            <w:hideMark/>
          </w:tcPr>
          <w:p w14:paraId="66483C9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195,800 </w:t>
            </w:r>
          </w:p>
        </w:tc>
      </w:tr>
      <w:tr w:rsidR="00F42E4C" w:rsidRPr="0009452B" w14:paraId="4F47ED56"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9C6D4A8"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Collection System</w:t>
            </w:r>
          </w:p>
        </w:tc>
        <w:tc>
          <w:tcPr>
            <w:tcW w:w="1395" w:type="dxa"/>
            <w:tcBorders>
              <w:top w:val="nil"/>
              <w:left w:val="nil"/>
              <w:bottom w:val="nil"/>
              <w:right w:val="nil"/>
            </w:tcBorders>
            <w:shd w:val="clear" w:color="auto" w:fill="auto"/>
            <w:noWrap/>
            <w:vAlign w:val="bottom"/>
            <w:hideMark/>
          </w:tcPr>
          <w:p w14:paraId="4BD8EA8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1,400 </w:t>
            </w:r>
          </w:p>
        </w:tc>
        <w:tc>
          <w:tcPr>
            <w:tcW w:w="1250" w:type="dxa"/>
            <w:tcBorders>
              <w:top w:val="nil"/>
              <w:left w:val="nil"/>
              <w:bottom w:val="nil"/>
              <w:right w:val="nil"/>
            </w:tcBorders>
            <w:shd w:val="clear" w:color="auto" w:fill="auto"/>
            <w:noWrap/>
            <w:vAlign w:val="bottom"/>
            <w:hideMark/>
          </w:tcPr>
          <w:p w14:paraId="5BA9168D"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1,500 </w:t>
            </w:r>
          </w:p>
        </w:tc>
        <w:tc>
          <w:tcPr>
            <w:tcW w:w="1250" w:type="dxa"/>
            <w:tcBorders>
              <w:top w:val="nil"/>
              <w:left w:val="nil"/>
              <w:bottom w:val="nil"/>
              <w:right w:val="nil"/>
            </w:tcBorders>
            <w:shd w:val="clear" w:color="auto" w:fill="auto"/>
            <w:noWrap/>
            <w:vAlign w:val="bottom"/>
            <w:hideMark/>
          </w:tcPr>
          <w:p w14:paraId="00D3083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1,600 </w:t>
            </w:r>
          </w:p>
        </w:tc>
        <w:tc>
          <w:tcPr>
            <w:tcW w:w="1250" w:type="dxa"/>
            <w:tcBorders>
              <w:top w:val="nil"/>
              <w:left w:val="nil"/>
              <w:bottom w:val="nil"/>
              <w:right w:val="nil"/>
            </w:tcBorders>
            <w:shd w:val="clear" w:color="auto" w:fill="auto"/>
            <w:noWrap/>
            <w:vAlign w:val="bottom"/>
            <w:hideMark/>
          </w:tcPr>
          <w:p w14:paraId="3AEE525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1,700 </w:t>
            </w:r>
          </w:p>
        </w:tc>
        <w:tc>
          <w:tcPr>
            <w:tcW w:w="1256" w:type="dxa"/>
            <w:tcBorders>
              <w:top w:val="nil"/>
              <w:left w:val="nil"/>
              <w:bottom w:val="nil"/>
              <w:right w:val="single" w:sz="4" w:space="0" w:color="auto"/>
            </w:tcBorders>
            <w:shd w:val="clear" w:color="auto" w:fill="auto"/>
            <w:noWrap/>
            <w:vAlign w:val="bottom"/>
            <w:hideMark/>
          </w:tcPr>
          <w:p w14:paraId="63DA785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1,800 </w:t>
            </w:r>
          </w:p>
        </w:tc>
      </w:tr>
      <w:tr w:rsidR="00F42E4C" w:rsidRPr="0009452B" w14:paraId="11F836F4"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1568D183"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Admin &amp; Overhead</w:t>
            </w:r>
          </w:p>
        </w:tc>
        <w:tc>
          <w:tcPr>
            <w:tcW w:w="1395" w:type="dxa"/>
            <w:tcBorders>
              <w:top w:val="nil"/>
              <w:left w:val="nil"/>
              <w:bottom w:val="nil"/>
              <w:right w:val="nil"/>
            </w:tcBorders>
            <w:shd w:val="clear" w:color="auto" w:fill="auto"/>
            <w:noWrap/>
            <w:vAlign w:val="bottom"/>
            <w:hideMark/>
          </w:tcPr>
          <w:p w14:paraId="713A5D3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28,000 </w:t>
            </w:r>
          </w:p>
        </w:tc>
        <w:tc>
          <w:tcPr>
            <w:tcW w:w="1250" w:type="dxa"/>
            <w:tcBorders>
              <w:top w:val="nil"/>
              <w:left w:val="nil"/>
              <w:bottom w:val="nil"/>
              <w:right w:val="nil"/>
            </w:tcBorders>
            <w:shd w:val="clear" w:color="auto" w:fill="auto"/>
            <w:noWrap/>
            <w:vAlign w:val="bottom"/>
            <w:hideMark/>
          </w:tcPr>
          <w:p w14:paraId="6715E90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29,400 </w:t>
            </w:r>
          </w:p>
        </w:tc>
        <w:tc>
          <w:tcPr>
            <w:tcW w:w="1250" w:type="dxa"/>
            <w:tcBorders>
              <w:top w:val="nil"/>
              <w:left w:val="nil"/>
              <w:bottom w:val="nil"/>
              <w:right w:val="nil"/>
            </w:tcBorders>
            <w:shd w:val="clear" w:color="auto" w:fill="auto"/>
            <w:noWrap/>
            <w:vAlign w:val="bottom"/>
            <w:hideMark/>
          </w:tcPr>
          <w:p w14:paraId="4E99B5A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30,900 </w:t>
            </w:r>
          </w:p>
        </w:tc>
        <w:tc>
          <w:tcPr>
            <w:tcW w:w="1250" w:type="dxa"/>
            <w:tcBorders>
              <w:top w:val="nil"/>
              <w:left w:val="nil"/>
              <w:bottom w:val="nil"/>
              <w:right w:val="nil"/>
            </w:tcBorders>
            <w:shd w:val="clear" w:color="auto" w:fill="auto"/>
            <w:noWrap/>
            <w:vAlign w:val="bottom"/>
            <w:hideMark/>
          </w:tcPr>
          <w:p w14:paraId="79DA375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32,400 </w:t>
            </w:r>
          </w:p>
        </w:tc>
        <w:tc>
          <w:tcPr>
            <w:tcW w:w="1256" w:type="dxa"/>
            <w:tcBorders>
              <w:top w:val="nil"/>
              <w:left w:val="nil"/>
              <w:bottom w:val="nil"/>
              <w:right w:val="single" w:sz="4" w:space="0" w:color="auto"/>
            </w:tcBorders>
            <w:shd w:val="clear" w:color="auto" w:fill="auto"/>
            <w:noWrap/>
            <w:vAlign w:val="bottom"/>
            <w:hideMark/>
          </w:tcPr>
          <w:p w14:paraId="4389A127"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34,000 </w:t>
            </w:r>
          </w:p>
        </w:tc>
      </w:tr>
      <w:tr w:rsidR="00F42E4C" w:rsidRPr="0009452B" w14:paraId="5B3E27BB"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A60E3B0"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323232"/>
                <w:sz w:val="20"/>
                <w:szCs w:val="20"/>
              </w:rPr>
              <w:t>General Manager (Split)</w:t>
            </w:r>
          </w:p>
        </w:tc>
        <w:tc>
          <w:tcPr>
            <w:tcW w:w="1395" w:type="dxa"/>
            <w:tcBorders>
              <w:top w:val="nil"/>
              <w:left w:val="nil"/>
              <w:bottom w:val="nil"/>
              <w:right w:val="nil"/>
            </w:tcBorders>
            <w:shd w:val="clear" w:color="auto" w:fill="auto"/>
            <w:noWrap/>
            <w:vAlign w:val="bottom"/>
            <w:hideMark/>
          </w:tcPr>
          <w:p w14:paraId="720BC7DA"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12,000 </w:t>
            </w:r>
          </w:p>
        </w:tc>
        <w:tc>
          <w:tcPr>
            <w:tcW w:w="1250" w:type="dxa"/>
            <w:tcBorders>
              <w:top w:val="nil"/>
              <w:left w:val="nil"/>
              <w:bottom w:val="nil"/>
              <w:right w:val="nil"/>
            </w:tcBorders>
            <w:shd w:val="clear" w:color="auto" w:fill="auto"/>
            <w:noWrap/>
            <w:vAlign w:val="bottom"/>
            <w:hideMark/>
          </w:tcPr>
          <w:p w14:paraId="48FEEC3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12,600 </w:t>
            </w:r>
          </w:p>
        </w:tc>
        <w:tc>
          <w:tcPr>
            <w:tcW w:w="1250" w:type="dxa"/>
            <w:tcBorders>
              <w:top w:val="nil"/>
              <w:left w:val="nil"/>
              <w:bottom w:val="nil"/>
              <w:right w:val="nil"/>
            </w:tcBorders>
            <w:shd w:val="clear" w:color="auto" w:fill="auto"/>
            <w:noWrap/>
            <w:vAlign w:val="bottom"/>
            <w:hideMark/>
          </w:tcPr>
          <w:p w14:paraId="76B88A63"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13,200 </w:t>
            </w:r>
          </w:p>
        </w:tc>
        <w:tc>
          <w:tcPr>
            <w:tcW w:w="1250" w:type="dxa"/>
            <w:tcBorders>
              <w:top w:val="nil"/>
              <w:left w:val="nil"/>
              <w:bottom w:val="nil"/>
              <w:right w:val="nil"/>
            </w:tcBorders>
            <w:shd w:val="clear" w:color="auto" w:fill="auto"/>
            <w:noWrap/>
            <w:vAlign w:val="bottom"/>
            <w:hideMark/>
          </w:tcPr>
          <w:p w14:paraId="20A1EFB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13,900 </w:t>
            </w:r>
          </w:p>
        </w:tc>
        <w:tc>
          <w:tcPr>
            <w:tcW w:w="1256" w:type="dxa"/>
            <w:tcBorders>
              <w:top w:val="nil"/>
              <w:left w:val="nil"/>
              <w:bottom w:val="nil"/>
              <w:right w:val="single" w:sz="4" w:space="0" w:color="auto"/>
            </w:tcBorders>
            <w:shd w:val="clear" w:color="auto" w:fill="auto"/>
            <w:noWrap/>
            <w:vAlign w:val="bottom"/>
            <w:hideMark/>
          </w:tcPr>
          <w:p w14:paraId="7F758A0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14,600 </w:t>
            </w:r>
          </w:p>
        </w:tc>
      </w:tr>
      <w:tr w:rsidR="00F42E4C" w:rsidRPr="0009452B" w14:paraId="05C9A278"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A871975"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Repairs &amp; Maint.</w:t>
            </w:r>
          </w:p>
        </w:tc>
        <w:tc>
          <w:tcPr>
            <w:tcW w:w="1395" w:type="dxa"/>
            <w:tcBorders>
              <w:top w:val="nil"/>
              <w:left w:val="nil"/>
              <w:bottom w:val="nil"/>
              <w:right w:val="nil"/>
            </w:tcBorders>
            <w:shd w:val="clear" w:color="auto" w:fill="auto"/>
            <w:noWrap/>
            <w:vAlign w:val="bottom"/>
            <w:hideMark/>
          </w:tcPr>
          <w:p w14:paraId="2BE88641"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25,000 </w:t>
            </w:r>
          </w:p>
        </w:tc>
        <w:tc>
          <w:tcPr>
            <w:tcW w:w="1250" w:type="dxa"/>
            <w:tcBorders>
              <w:top w:val="nil"/>
              <w:left w:val="nil"/>
              <w:bottom w:val="nil"/>
              <w:right w:val="nil"/>
            </w:tcBorders>
            <w:shd w:val="clear" w:color="auto" w:fill="auto"/>
            <w:noWrap/>
            <w:vAlign w:val="bottom"/>
            <w:hideMark/>
          </w:tcPr>
          <w:p w14:paraId="1273430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26,300 </w:t>
            </w:r>
          </w:p>
        </w:tc>
        <w:tc>
          <w:tcPr>
            <w:tcW w:w="1250" w:type="dxa"/>
            <w:tcBorders>
              <w:top w:val="nil"/>
              <w:left w:val="nil"/>
              <w:bottom w:val="nil"/>
              <w:right w:val="nil"/>
            </w:tcBorders>
            <w:shd w:val="clear" w:color="auto" w:fill="auto"/>
            <w:noWrap/>
            <w:vAlign w:val="bottom"/>
            <w:hideMark/>
          </w:tcPr>
          <w:p w14:paraId="6AE048F3"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27,600 </w:t>
            </w:r>
          </w:p>
        </w:tc>
        <w:tc>
          <w:tcPr>
            <w:tcW w:w="1250" w:type="dxa"/>
            <w:tcBorders>
              <w:top w:val="nil"/>
              <w:left w:val="nil"/>
              <w:bottom w:val="nil"/>
              <w:right w:val="nil"/>
            </w:tcBorders>
            <w:shd w:val="clear" w:color="auto" w:fill="auto"/>
            <w:noWrap/>
            <w:vAlign w:val="bottom"/>
            <w:hideMark/>
          </w:tcPr>
          <w:p w14:paraId="395B7C7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29,000 </w:t>
            </w:r>
          </w:p>
        </w:tc>
        <w:tc>
          <w:tcPr>
            <w:tcW w:w="1256" w:type="dxa"/>
            <w:tcBorders>
              <w:top w:val="nil"/>
              <w:left w:val="nil"/>
              <w:bottom w:val="nil"/>
              <w:right w:val="single" w:sz="4" w:space="0" w:color="auto"/>
            </w:tcBorders>
            <w:shd w:val="clear" w:color="auto" w:fill="auto"/>
            <w:noWrap/>
            <w:vAlign w:val="bottom"/>
            <w:hideMark/>
          </w:tcPr>
          <w:p w14:paraId="05C2307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30,500 </w:t>
            </w:r>
          </w:p>
        </w:tc>
      </w:tr>
      <w:tr w:rsidR="00F42E4C" w:rsidRPr="0009452B" w14:paraId="0346F4C4"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36A7E48"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sz w:val="20"/>
                <w:szCs w:val="20"/>
              </w:rPr>
              <w:t>State License / Fees</w:t>
            </w:r>
          </w:p>
        </w:tc>
        <w:tc>
          <w:tcPr>
            <w:tcW w:w="1395" w:type="dxa"/>
            <w:tcBorders>
              <w:top w:val="nil"/>
              <w:left w:val="nil"/>
              <w:bottom w:val="nil"/>
              <w:right w:val="nil"/>
            </w:tcBorders>
            <w:shd w:val="clear" w:color="auto" w:fill="auto"/>
            <w:noWrap/>
            <w:vAlign w:val="bottom"/>
            <w:hideMark/>
          </w:tcPr>
          <w:p w14:paraId="477B5BD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13,000 </w:t>
            </w:r>
          </w:p>
        </w:tc>
        <w:tc>
          <w:tcPr>
            <w:tcW w:w="1250" w:type="dxa"/>
            <w:tcBorders>
              <w:top w:val="nil"/>
              <w:left w:val="nil"/>
              <w:bottom w:val="nil"/>
              <w:right w:val="nil"/>
            </w:tcBorders>
            <w:shd w:val="clear" w:color="auto" w:fill="auto"/>
            <w:noWrap/>
            <w:vAlign w:val="bottom"/>
            <w:hideMark/>
          </w:tcPr>
          <w:p w14:paraId="627EE5C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13,700 </w:t>
            </w:r>
          </w:p>
        </w:tc>
        <w:tc>
          <w:tcPr>
            <w:tcW w:w="1250" w:type="dxa"/>
            <w:tcBorders>
              <w:top w:val="nil"/>
              <w:left w:val="nil"/>
              <w:bottom w:val="nil"/>
              <w:right w:val="nil"/>
            </w:tcBorders>
            <w:shd w:val="clear" w:color="auto" w:fill="auto"/>
            <w:noWrap/>
            <w:vAlign w:val="bottom"/>
            <w:hideMark/>
          </w:tcPr>
          <w:p w14:paraId="3940DBC1"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14,400 </w:t>
            </w:r>
          </w:p>
        </w:tc>
        <w:tc>
          <w:tcPr>
            <w:tcW w:w="1250" w:type="dxa"/>
            <w:tcBorders>
              <w:top w:val="nil"/>
              <w:left w:val="nil"/>
              <w:bottom w:val="nil"/>
              <w:right w:val="nil"/>
            </w:tcBorders>
            <w:shd w:val="clear" w:color="auto" w:fill="auto"/>
            <w:noWrap/>
            <w:vAlign w:val="bottom"/>
            <w:hideMark/>
          </w:tcPr>
          <w:p w14:paraId="083B4F43"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15,100 </w:t>
            </w:r>
          </w:p>
        </w:tc>
        <w:tc>
          <w:tcPr>
            <w:tcW w:w="1256" w:type="dxa"/>
            <w:tcBorders>
              <w:top w:val="nil"/>
              <w:left w:val="nil"/>
              <w:bottom w:val="nil"/>
              <w:right w:val="single" w:sz="4" w:space="0" w:color="auto"/>
            </w:tcBorders>
            <w:shd w:val="clear" w:color="auto" w:fill="auto"/>
            <w:noWrap/>
            <w:vAlign w:val="bottom"/>
            <w:hideMark/>
          </w:tcPr>
          <w:p w14:paraId="665C702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15,900 </w:t>
            </w:r>
          </w:p>
        </w:tc>
      </w:tr>
      <w:tr w:rsidR="00F42E4C" w:rsidRPr="0009452B" w14:paraId="6CA541F7"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428B4F4" w14:textId="77777777" w:rsidR="00F42E4C" w:rsidRPr="0009452B" w:rsidRDefault="00F42E4C" w:rsidP="00DD72E0">
            <w:pPr>
              <w:spacing w:line="240" w:lineRule="auto"/>
              <w:rPr>
                <w:rFonts w:ascii="Calibri" w:eastAsia="Times New Roman" w:hAnsi="Calibri" w:cs="Calibri"/>
                <w:color w:val="000000"/>
                <w:sz w:val="20"/>
                <w:szCs w:val="20"/>
                <w:u w:val="single"/>
              </w:rPr>
            </w:pPr>
            <w:r w:rsidRPr="0009452B">
              <w:rPr>
                <w:rFonts w:ascii="Calibri" w:eastAsia="Times New Roman" w:hAnsi="Calibri" w:cs="Calibri"/>
                <w:color w:val="000000"/>
                <w:sz w:val="20"/>
                <w:szCs w:val="20"/>
                <w:u w:val="single"/>
              </w:rPr>
              <w:t xml:space="preserve">Utilities </w:t>
            </w:r>
          </w:p>
        </w:tc>
        <w:tc>
          <w:tcPr>
            <w:tcW w:w="1395" w:type="dxa"/>
            <w:tcBorders>
              <w:top w:val="nil"/>
              <w:left w:val="nil"/>
              <w:bottom w:val="nil"/>
              <w:right w:val="nil"/>
            </w:tcBorders>
            <w:shd w:val="clear" w:color="auto" w:fill="auto"/>
            <w:noWrap/>
            <w:vAlign w:val="bottom"/>
            <w:hideMark/>
          </w:tcPr>
          <w:p w14:paraId="38B2E5DC"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34,000 </w:t>
            </w:r>
          </w:p>
        </w:tc>
        <w:tc>
          <w:tcPr>
            <w:tcW w:w="1250" w:type="dxa"/>
            <w:tcBorders>
              <w:top w:val="nil"/>
              <w:left w:val="nil"/>
              <w:bottom w:val="nil"/>
              <w:right w:val="nil"/>
            </w:tcBorders>
            <w:shd w:val="clear" w:color="auto" w:fill="auto"/>
            <w:noWrap/>
            <w:vAlign w:val="bottom"/>
            <w:hideMark/>
          </w:tcPr>
          <w:p w14:paraId="42290502"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35,700 </w:t>
            </w:r>
          </w:p>
        </w:tc>
        <w:tc>
          <w:tcPr>
            <w:tcW w:w="1250" w:type="dxa"/>
            <w:tcBorders>
              <w:top w:val="nil"/>
              <w:left w:val="nil"/>
              <w:bottom w:val="nil"/>
              <w:right w:val="nil"/>
            </w:tcBorders>
            <w:shd w:val="clear" w:color="auto" w:fill="auto"/>
            <w:noWrap/>
            <w:vAlign w:val="bottom"/>
            <w:hideMark/>
          </w:tcPr>
          <w:p w14:paraId="3AB200A2"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37,500 </w:t>
            </w:r>
          </w:p>
        </w:tc>
        <w:tc>
          <w:tcPr>
            <w:tcW w:w="1250" w:type="dxa"/>
            <w:tcBorders>
              <w:top w:val="nil"/>
              <w:left w:val="nil"/>
              <w:bottom w:val="nil"/>
              <w:right w:val="nil"/>
            </w:tcBorders>
            <w:shd w:val="clear" w:color="auto" w:fill="auto"/>
            <w:noWrap/>
            <w:vAlign w:val="bottom"/>
            <w:hideMark/>
          </w:tcPr>
          <w:p w14:paraId="59CF17B3"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39,400 </w:t>
            </w:r>
          </w:p>
        </w:tc>
        <w:tc>
          <w:tcPr>
            <w:tcW w:w="1256" w:type="dxa"/>
            <w:tcBorders>
              <w:top w:val="nil"/>
              <w:left w:val="nil"/>
              <w:bottom w:val="nil"/>
              <w:right w:val="single" w:sz="4" w:space="0" w:color="auto"/>
            </w:tcBorders>
            <w:shd w:val="clear" w:color="auto" w:fill="auto"/>
            <w:noWrap/>
            <w:vAlign w:val="bottom"/>
            <w:hideMark/>
          </w:tcPr>
          <w:p w14:paraId="78CD077D" w14:textId="77777777" w:rsidR="00F42E4C" w:rsidRPr="0009452B" w:rsidRDefault="00F42E4C" w:rsidP="00DD72E0">
            <w:pPr>
              <w:spacing w:line="240" w:lineRule="auto"/>
              <w:jc w:val="right"/>
              <w:rPr>
                <w:rFonts w:ascii="Calibri" w:eastAsia="Times New Roman" w:hAnsi="Calibri" w:cs="Calibri"/>
                <w:color w:val="000000"/>
                <w:sz w:val="20"/>
                <w:szCs w:val="20"/>
                <w:u w:val="single"/>
              </w:rPr>
            </w:pPr>
            <w:r>
              <w:rPr>
                <w:rFonts w:ascii="Calibri" w:hAnsi="Calibri" w:cs="Calibri"/>
                <w:color w:val="000000"/>
                <w:sz w:val="20"/>
                <w:szCs w:val="20"/>
                <w:u w:val="single"/>
              </w:rPr>
              <w:t xml:space="preserve">41,400 </w:t>
            </w:r>
          </w:p>
        </w:tc>
      </w:tr>
      <w:tr w:rsidR="00F42E4C" w:rsidRPr="0009452B" w14:paraId="4D788D1D"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1AE08ECD" w14:textId="77777777" w:rsidR="00F42E4C" w:rsidRPr="0009452B" w:rsidRDefault="00F42E4C" w:rsidP="00DD72E0">
            <w:pPr>
              <w:spacing w:line="240" w:lineRule="auto"/>
              <w:ind w:firstLineChars="200" w:firstLine="400"/>
              <w:rPr>
                <w:rFonts w:ascii="Calibri" w:eastAsia="Times New Roman" w:hAnsi="Calibri" w:cs="Calibri"/>
                <w:color w:val="000000"/>
                <w:sz w:val="20"/>
                <w:szCs w:val="20"/>
              </w:rPr>
            </w:pPr>
            <w:r w:rsidRPr="0009452B">
              <w:rPr>
                <w:rFonts w:ascii="Calibri" w:eastAsia="Times New Roman" w:hAnsi="Calibri" w:cs="Calibri"/>
                <w:color w:val="000000"/>
                <w:sz w:val="20"/>
                <w:szCs w:val="20"/>
              </w:rPr>
              <w:t>Subtotal O&amp;M</w:t>
            </w:r>
          </w:p>
        </w:tc>
        <w:tc>
          <w:tcPr>
            <w:tcW w:w="1395" w:type="dxa"/>
            <w:tcBorders>
              <w:top w:val="nil"/>
              <w:left w:val="single" w:sz="4" w:space="0" w:color="auto"/>
              <w:bottom w:val="nil"/>
              <w:right w:val="nil"/>
            </w:tcBorders>
            <w:shd w:val="clear" w:color="auto" w:fill="auto"/>
            <w:noWrap/>
            <w:vAlign w:val="bottom"/>
            <w:hideMark/>
          </w:tcPr>
          <w:p w14:paraId="33D321D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274,400 </w:t>
            </w:r>
          </w:p>
        </w:tc>
        <w:tc>
          <w:tcPr>
            <w:tcW w:w="1250" w:type="dxa"/>
            <w:tcBorders>
              <w:top w:val="nil"/>
              <w:left w:val="nil"/>
              <w:bottom w:val="nil"/>
              <w:right w:val="nil"/>
            </w:tcBorders>
            <w:shd w:val="clear" w:color="auto" w:fill="auto"/>
            <w:noWrap/>
            <w:vAlign w:val="bottom"/>
            <w:hideMark/>
          </w:tcPr>
          <w:p w14:paraId="45C721D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288,300 </w:t>
            </w:r>
          </w:p>
        </w:tc>
        <w:tc>
          <w:tcPr>
            <w:tcW w:w="1250" w:type="dxa"/>
            <w:tcBorders>
              <w:top w:val="nil"/>
              <w:left w:val="nil"/>
              <w:bottom w:val="nil"/>
              <w:right w:val="nil"/>
            </w:tcBorders>
            <w:shd w:val="clear" w:color="auto" w:fill="auto"/>
            <w:noWrap/>
            <w:vAlign w:val="bottom"/>
            <w:hideMark/>
          </w:tcPr>
          <w:p w14:paraId="036AB11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302,800 </w:t>
            </w:r>
          </w:p>
        </w:tc>
        <w:tc>
          <w:tcPr>
            <w:tcW w:w="1250" w:type="dxa"/>
            <w:tcBorders>
              <w:top w:val="nil"/>
              <w:left w:val="nil"/>
              <w:bottom w:val="nil"/>
              <w:right w:val="nil"/>
            </w:tcBorders>
            <w:shd w:val="clear" w:color="auto" w:fill="auto"/>
            <w:noWrap/>
            <w:vAlign w:val="bottom"/>
            <w:hideMark/>
          </w:tcPr>
          <w:p w14:paraId="2F1893BA"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318,000 </w:t>
            </w:r>
          </w:p>
        </w:tc>
        <w:tc>
          <w:tcPr>
            <w:tcW w:w="1256" w:type="dxa"/>
            <w:tcBorders>
              <w:top w:val="nil"/>
              <w:left w:val="nil"/>
              <w:bottom w:val="nil"/>
              <w:right w:val="single" w:sz="4" w:space="0" w:color="auto"/>
            </w:tcBorders>
            <w:shd w:val="clear" w:color="auto" w:fill="auto"/>
            <w:noWrap/>
            <w:vAlign w:val="bottom"/>
            <w:hideMark/>
          </w:tcPr>
          <w:p w14:paraId="5CE80E46"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334,000 </w:t>
            </w:r>
          </w:p>
        </w:tc>
      </w:tr>
      <w:tr w:rsidR="00F42E4C" w:rsidRPr="0009452B" w14:paraId="2B0F8364"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4CA6AC7"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nil"/>
              <w:bottom w:val="nil"/>
              <w:right w:val="nil"/>
            </w:tcBorders>
            <w:shd w:val="clear" w:color="auto" w:fill="auto"/>
            <w:noWrap/>
            <w:vAlign w:val="bottom"/>
            <w:hideMark/>
          </w:tcPr>
          <w:p w14:paraId="046F1496"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34756C20"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17C1D2DB"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01C2DD20"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2BA9C5A1"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hAnsi="Calibri" w:cs="Calibri"/>
                <w:color w:val="000000"/>
                <w:sz w:val="20"/>
                <w:szCs w:val="20"/>
              </w:rPr>
              <w:t> </w:t>
            </w:r>
          </w:p>
        </w:tc>
      </w:tr>
      <w:tr w:rsidR="00F42E4C" w:rsidRPr="0009452B" w14:paraId="519A5CDD"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0D304BE7"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Net Operating Revenues</w:t>
            </w:r>
          </w:p>
        </w:tc>
        <w:tc>
          <w:tcPr>
            <w:tcW w:w="1395" w:type="dxa"/>
            <w:tcBorders>
              <w:top w:val="nil"/>
              <w:left w:val="single" w:sz="4" w:space="0" w:color="auto"/>
              <w:bottom w:val="nil"/>
              <w:right w:val="nil"/>
            </w:tcBorders>
            <w:shd w:val="clear" w:color="auto" w:fill="auto"/>
            <w:noWrap/>
            <w:vAlign w:val="bottom"/>
            <w:hideMark/>
          </w:tcPr>
          <w:p w14:paraId="10DC95B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26,400 </w:t>
            </w:r>
          </w:p>
        </w:tc>
        <w:tc>
          <w:tcPr>
            <w:tcW w:w="1250" w:type="dxa"/>
            <w:tcBorders>
              <w:top w:val="nil"/>
              <w:left w:val="nil"/>
              <w:bottom w:val="nil"/>
              <w:right w:val="nil"/>
            </w:tcBorders>
            <w:shd w:val="clear" w:color="auto" w:fill="auto"/>
            <w:noWrap/>
            <w:vAlign w:val="bottom"/>
            <w:hideMark/>
          </w:tcPr>
          <w:p w14:paraId="79685B2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50,700 </w:t>
            </w:r>
          </w:p>
        </w:tc>
        <w:tc>
          <w:tcPr>
            <w:tcW w:w="1250" w:type="dxa"/>
            <w:tcBorders>
              <w:top w:val="nil"/>
              <w:left w:val="nil"/>
              <w:bottom w:val="nil"/>
              <w:right w:val="nil"/>
            </w:tcBorders>
            <w:shd w:val="clear" w:color="auto" w:fill="auto"/>
            <w:noWrap/>
            <w:vAlign w:val="bottom"/>
            <w:hideMark/>
          </w:tcPr>
          <w:p w14:paraId="337EDB6A"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70,200 </w:t>
            </w:r>
          </w:p>
        </w:tc>
        <w:tc>
          <w:tcPr>
            <w:tcW w:w="1250" w:type="dxa"/>
            <w:tcBorders>
              <w:top w:val="nil"/>
              <w:left w:val="nil"/>
              <w:bottom w:val="nil"/>
              <w:right w:val="nil"/>
            </w:tcBorders>
            <w:shd w:val="clear" w:color="auto" w:fill="auto"/>
            <w:noWrap/>
            <w:vAlign w:val="bottom"/>
            <w:hideMark/>
          </w:tcPr>
          <w:p w14:paraId="24B433F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92,000 </w:t>
            </w:r>
          </w:p>
        </w:tc>
        <w:tc>
          <w:tcPr>
            <w:tcW w:w="1256" w:type="dxa"/>
            <w:tcBorders>
              <w:top w:val="nil"/>
              <w:left w:val="nil"/>
              <w:bottom w:val="nil"/>
              <w:right w:val="single" w:sz="4" w:space="0" w:color="auto"/>
            </w:tcBorders>
            <w:shd w:val="clear" w:color="auto" w:fill="auto"/>
            <w:noWrap/>
            <w:vAlign w:val="bottom"/>
            <w:hideMark/>
          </w:tcPr>
          <w:p w14:paraId="303A8F5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117,000 </w:t>
            </w:r>
          </w:p>
        </w:tc>
      </w:tr>
      <w:tr w:rsidR="00F42E4C" w:rsidRPr="0009452B" w14:paraId="0A2E634A"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9E97D14"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nil"/>
              <w:right w:val="nil"/>
            </w:tcBorders>
            <w:shd w:val="clear" w:color="auto" w:fill="auto"/>
            <w:noWrap/>
            <w:vAlign w:val="bottom"/>
            <w:hideMark/>
          </w:tcPr>
          <w:p w14:paraId="7D70263A"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52778797"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4E9983E5"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7265D270"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47470241"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r>
      <w:tr w:rsidR="00F42E4C" w:rsidRPr="0009452B" w14:paraId="11726BB3"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30A3C209"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Capital Improvements</w:t>
            </w:r>
          </w:p>
        </w:tc>
        <w:tc>
          <w:tcPr>
            <w:tcW w:w="1395" w:type="dxa"/>
            <w:tcBorders>
              <w:top w:val="nil"/>
              <w:left w:val="single" w:sz="4" w:space="0" w:color="auto"/>
              <w:bottom w:val="nil"/>
              <w:right w:val="nil"/>
            </w:tcBorders>
            <w:shd w:val="clear" w:color="auto" w:fill="auto"/>
            <w:noWrap/>
            <w:vAlign w:val="bottom"/>
            <w:hideMark/>
          </w:tcPr>
          <w:p w14:paraId="155796E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5,000 </w:t>
            </w:r>
          </w:p>
        </w:tc>
        <w:tc>
          <w:tcPr>
            <w:tcW w:w="1250" w:type="dxa"/>
            <w:tcBorders>
              <w:top w:val="nil"/>
              <w:left w:val="nil"/>
              <w:bottom w:val="nil"/>
              <w:right w:val="nil"/>
            </w:tcBorders>
            <w:shd w:val="clear" w:color="auto" w:fill="auto"/>
            <w:noWrap/>
            <w:vAlign w:val="bottom"/>
            <w:hideMark/>
          </w:tcPr>
          <w:p w14:paraId="5C46031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0 </w:t>
            </w:r>
          </w:p>
        </w:tc>
        <w:tc>
          <w:tcPr>
            <w:tcW w:w="1250" w:type="dxa"/>
            <w:tcBorders>
              <w:top w:val="nil"/>
              <w:left w:val="nil"/>
              <w:bottom w:val="nil"/>
              <w:right w:val="nil"/>
            </w:tcBorders>
            <w:shd w:val="clear" w:color="auto" w:fill="auto"/>
            <w:noWrap/>
            <w:vAlign w:val="bottom"/>
            <w:hideMark/>
          </w:tcPr>
          <w:p w14:paraId="04F2B43A" w14:textId="77777777" w:rsidR="00F42E4C" w:rsidRPr="0009452B" w:rsidRDefault="00F42E4C" w:rsidP="00DD72E0">
            <w:pPr>
              <w:spacing w:line="240" w:lineRule="auto"/>
              <w:jc w:val="right"/>
              <w:rPr>
                <w:rFonts w:ascii="Times New Roman" w:eastAsia="Times New Roman" w:hAnsi="Times New Roman" w:cs="Times New Roman"/>
                <w:sz w:val="20"/>
                <w:szCs w:val="20"/>
              </w:rPr>
            </w:pPr>
            <w:r>
              <w:rPr>
                <w:rFonts w:ascii="Calibri" w:hAnsi="Calibri" w:cs="Calibri"/>
                <w:color w:val="000000"/>
                <w:sz w:val="20"/>
                <w:szCs w:val="20"/>
              </w:rPr>
              <w:t xml:space="preserve">108,000 </w:t>
            </w:r>
          </w:p>
        </w:tc>
        <w:tc>
          <w:tcPr>
            <w:tcW w:w="1250" w:type="dxa"/>
            <w:tcBorders>
              <w:top w:val="nil"/>
              <w:left w:val="nil"/>
              <w:bottom w:val="nil"/>
              <w:right w:val="nil"/>
            </w:tcBorders>
            <w:shd w:val="clear" w:color="auto" w:fill="auto"/>
            <w:noWrap/>
            <w:vAlign w:val="bottom"/>
            <w:hideMark/>
          </w:tcPr>
          <w:p w14:paraId="6DF8C120" w14:textId="77777777" w:rsidR="00F42E4C" w:rsidRPr="0009452B" w:rsidRDefault="00F42E4C" w:rsidP="00DD72E0">
            <w:pPr>
              <w:spacing w:line="240" w:lineRule="auto"/>
              <w:jc w:val="right"/>
              <w:rPr>
                <w:rFonts w:ascii="Times New Roman" w:eastAsia="Times New Roman" w:hAnsi="Times New Roman" w:cs="Times New Roman"/>
                <w:sz w:val="20"/>
                <w:szCs w:val="20"/>
              </w:rPr>
            </w:pPr>
            <w:r>
              <w:rPr>
                <w:rFonts w:ascii="Calibri" w:hAnsi="Calibri" w:cs="Calibri"/>
                <w:color w:val="000000"/>
                <w:sz w:val="20"/>
                <w:szCs w:val="20"/>
              </w:rPr>
              <w:t xml:space="preserve">282,000 </w:t>
            </w:r>
          </w:p>
        </w:tc>
        <w:tc>
          <w:tcPr>
            <w:tcW w:w="1256" w:type="dxa"/>
            <w:tcBorders>
              <w:top w:val="nil"/>
              <w:left w:val="nil"/>
              <w:bottom w:val="nil"/>
              <w:right w:val="single" w:sz="4" w:space="0" w:color="auto"/>
            </w:tcBorders>
            <w:shd w:val="clear" w:color="auto" w:fill="auto"/>
            <w:noWrap/>
            <w:vAlign w:val="bottom"/>
            <w:hideMark/>
          </w:tcPr>
          <w:p w14:paraId="7B15E155"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0 </w:t>
            </w:r>
          </w:p>
        </w:tc>
      </w:tr>
      <w:tr w:rsidR="00F42E4C" w:rsidRPr="0009452B" w14:paraId="401569C9"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6D9A6234"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395" w:type="dxa"/>
            <w:tcBorders>
              <w:top w:val="nil"/>
              <w:left w:val="single" w:sz="4" w:space="0" w:color="auto"/>
              <w:bottom w:val="nil"/>
              <w:right w:val="nil"/>
            </w:tcBorders>
            <w:shd w:val="clear" w:color="auto" w:fill="auto"/>
            <w:noWrap/>
            <w:vAlign w:val="bottom"/>
            <w:hideMark/>
          </w:tcPr>
          <w:p w14:paraId="56B65D39"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c>
          <w:tcPr>
            <w:tcW w:w="1250" w:type="dxa"/>
            <w:tcBorders>
              <w:top w:val="nil"/>
              <w:left w:val="nil"/>
              <w:bottom w:val="nil"/>
              <w:right w:val="nil"/>
            </w:tcBorders>
            <w:shd w:val="clear" w:color="auto" w:fill="auto"/>
            <w:noWrap/>
            <w:vAlign w:val="bottom"/>
            <w:hideMark/>
          </w:tcPr>
          <w:p w14:paraId="2D23491F" w14:textId="77777777" w:rsidR="00F42E4C" w:rsidRPr="00002442" w:rsidRDefault="00F42E4C" w:rsidP="00DD72E0">
            <w:pPr>
              <w:spacing w:line="240" w:lineRule="auto"/>
              <w:rPr>
                <w:rFonts w:ascii="Calibri" w:eastAsia="Times New Roman" w:hAnsi="Calibri" w:cs="Calibri"/>
                <w:color w:val="000000"/>
                <w:sz w:val="16"/>
                <w:szCs w:val="16"/>
              </w:rPr>
            </w:pPr>
          </w:p>
        </w:tc>
        <w:tc>
          <w:tcPr>
            <w:tcW w:w="1250" w:type="dxa"/>
            <w:tcBorders>
              <w:top w:val="nil"/>
              <w:left w:val="nil"/>
              <w:bottom w:val="nil"/>
              <w:right w:val="nil"/>
            </w:tcBorders>
            <w:shd w:val="clear" w:color="auto" w:fill="auto"/>
            <w:noWrap/>
            <w:vAlign w:val="bottom"/>
            <w:hideMark/>
          </w:tcPr>
          <w:p w14:paraId="3DB8F5F1"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0" w:type="dxa"/>
            <w:tcBorders>
              <w:top w:val="nil"/>
              <w:left w:val="nil"/>
              <w:bottom w:val="nil"/>
              <w:right w:val="nil"/>
            </w:tcBorders>
            <w:shd w:val="clear" w:color="auto" w:fill="auto"/>
            <w:noWrap/>
            <w:vAlign w:val="bottom"/>
            <w:hideMark/>
          </w:tcPr>
          <w:p w14:paraId="7BBFE38E" w14:textId="77777777" w:rsidR="00F42E4C" w:rsidRPr="00002442" w:rsidRDefault="00F42E4C" w:rsidP="00DD72E0">
            <w:pPr>
              <w:spacing w:line="240" w:lineRule="auto"/>
              <w:rPr>
                <w:rFonts w:ascii="Times New Roman" w:eastAsia="Times New Roman" w:hAnsi="Times New Roman" w:cs="Times New Roman"/>
                <w:sz w:val="16"/>
                <w:szCs w:val="16"/>
              </w:rPr>
            </w:pPr>
          </w:p>
        </w:tc>
        <w:tc>
          <w:tcPr>
            <w:tcW w:w="1256" w:type="dxa"/>
            <w:tcBorders>
              <w:top w:val="nil"/>
              <w:left w:val="nil"/>
              <w:bottom w:val="nil"/>
              <w:right w:val="single" w:sz="4" w:space="0" w:color="auto"/>
            </w:tcBorders>
            <w:shd w:val="clear" w:color="auto" w:fill="auto"/>
            <w:noWrap/>
            <w:vAlign w:val="bottom"/>
            <w:hideMark/>
          </w:tcPr>
          <w:p w14:paraId="0B89C9F5" w14:textId="77777777" w:rsidR="00F42E4C" w:rsidRPr="00002442" w:rsidRDefault="00F42E4C" w:rsidP="00DD72E0">
            <w:pPr>
              <w:spacing w:line="240" w:lineRule="auto"/>
              <w:rPr>
                <w:rFonts w:ascii="Calibri" w:eastAsia="Times New Roman" w:hAnsi="Calibri" w:cs="Calibri"/>
                <w:color w:val="000000"/>
                <w:sz w:val="16"/>
                <w:szCs w:val="16"/>
              </w:rPr>
            </w:pPr>
            <w:r w:rsidRPr="00002442">
              <w:rPr>
                <w:rFonts w:ascii="Calibri" w:eastAsia="Times New Roman" w:hAnsi="Calibri" w:cs="Calibri"/>
                <w:color w:val="000000"/>
                <w:sz w:val="16"/>
                <w:szCs w:val="16"/>
              </w:rPr>
              <w:t> </w:t>
            </w:r>
          </w:p>
        </w:tc>
      </w:tr>
      <w:tr w:rsidR="00F42E4C" w:rsidRPr="0009452B" w14:paraId="62A9BDB3"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10881D30"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Debt Service [</w:t>
            </w:r>
            <w:r>
              <w:rPr>
                <w:rFonts w:ascii="Calibri" w:eastAsia="Times New Roman" w:hAnsi="Calibri" w:cs="Calibri"/>
                <w:color w:val="000000"/>
                <w:sz w:val="20"/>
                <w:szCs w:val="20"/>
              </w:rPr>
              <w:t>2</w:t>
            </w:r>
            <w:r w:rsidRPr="0009452B">
              <w:rPr>
                <w:rFonts w:ascii="Calibri" w:eastAsia="Times New Roman" w:hAnsi="Calibri" w:cs="Calibri"/>
                <w:color w:val="000000"/>
                <w:sz w:val="20"/>
                <w:szCs w:val="20"/>
              </w:rPr>
              <w:t>]</w:t>
            </w:r>
          </w:p>
        </w:tc>
        <w:tc>
          <w:tcPr>
            <w:tcW w:w="1395" w:type="dxa"/>
            <w:tcBorders>
              <w:top w:val="nil"/>
              <w:left w:val="single" w:sz="4" w:space="0" w:color="auto"/>
              <w:bottom w:val="nil"/>
              <w:right w:val="nil"/>
            </w:tcBorders>
            <w:shd w:val="clear" w:color="auto" w:fill="auto"/>
            <w:noWrap/>
            <w:vAlign w:val="bottom"/>
            <w:hideMark/>
          </w:tcPr>
          <w:p w14:paraId="50D473C2" w14:textId="77777777" w:rsidR="00F42E4C" w:rsidRPr="0009452B" w:rsidRDefault="00F42E4C" w:rsidP="00DD72E0">
            <w:pPr>
              <w:spacing w:line="240" w:lineRule="auto"/>
              <w:jc w:val="right"/>
              <w:rPr>
                <w:rFonts w:ascii="Calibri" w:eastAsia="Times New Roman" w:hAnsi="Calibri" w:cs="Calibri"/>
                <w:color w:val="000000"/>
                <w:sz w:val="20"/>
                <w:szCs w:val="20"/>
              </w:rPr>
            </w:pPr>
            <w:r w:rsidRPr="0009452B">
              <w:rPr>
                <w:rFonts w:ascii="Calibri" w:hAnsi="Calibri" w:cs="Calibri"/>
                <w:color w:val="000000"/>
                <w:sz w:val="20"/>
                <w:szCs w:val="20"/>
              </w:rPr>
              <w:t xml:space="preserve"> </w:t>
            </w:r>
          </w:p>
        </w:tc>
        <w:tc>
          <w:tcPr>
            <w:tcW w:w="1250" w:type="dxa"/>
            <w:tcBorders>
              <w:top w:val="nil"/>
              <w:left w:val="nil"/>
              <w:bottom w:val="nil"/>
              <w:right w:val="nil"/>
            </w:tcBorders>
            <w:shd w:val="clear" w:color="auto" w:fill="auto"/>
            <w:noWrap/>
            <w:vAlign w:val="bottom"/>
          </w:tcPr>
          <w:p w14:paraId="0169B199"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tcPr>
          <w:p w14:paraId="4ECEDF12"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tcPr>
          <w:p w14:paraId="7150A0FC"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6" w:type="dxa"/>
            <w:tcBorders>
              <w:top w:val="nil"/>
              <w:left w:val="nil"/>
              <w:bottom w:val="nil"/>
              <w:right w:val="single" w:sz="4" w:space="0" w:color="auto"/>
            </w:tcBorders>
            <w:shd w:val="clear" w:color="auto" w:fill="auto"/>
            <w:noWrap/>
            <w:vAlign w:val="bottom"/>
            <w:hideMark/>
          </w:tcPr>
          <w:p w14:paraId="3D3CDAF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62,600 </w:t>
            </w:r>
          </w:p>
        </w:tc>
      </w:tr>
      <w:tr w:rsidR="00F42E4C" w:rsidRPr="0009452B" w14:paraId="2130BD91"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24DF7929"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xml:space="preserve">Coverage Ratio </w:t>
            </w:r>
          </w:p>
        </w:tc>
        <w:tc>
          <w:tcPr>
            <w:tcW w:w="1395" w:type="dxa"/>
            <w:tcBorders>
              <w:top w:val="nil"/>
              <w:left w:val="single" w:sz="4" w:space="0" w:color="auto"/>
              <w:bottom w:val="nil"/>
              <w:right w:val="nil"/>
            </w:tcBorders>
            <w:shd w:val="clear" w:color="auto" w:fill="auto"/>
            <w:noWrap/>
            <w:vAlign w:val="bottom"/>
            <w:hideMark/>
          </w:tcPr>
          <w:p w14:paraId="2C37DA69"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tcPr>
          <w:p w14:paraId="75C2B0AE"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tcPr>
          <w:p w14:paraId="4900E870"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tcPr>
          <w:p w14:paraId="42E1F9D0"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6" w:type="dxa"/>
            <w:tcBorders>
              <w:top w:val="nil"/>
              <w:left w:val="nil"/>
              <w:bottom w:val="nil"/>
              <w:right w:val="single" w:sz="4" w:space="0" w:color="auto"/>
            </w:tcBorders>
            <w:shd w:val="clear" w:color="auto" w:fill="auto"/>
            <w:noWrap/>
            <w:vAlign w:val="bottom"/>
            <w:hideMark/>
          </w:tcPr>
          <w:p w14:paraId="72397454" w14:textId="4B06BA0D" w:rsidR="00F42E4C" w:rsidRPr="0009452B" w:rsidRDefault="0086697D" w:rsidP="00DD72E0">
            <w:pPr>
              <w:spacing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1.87</w:t>
            </w:r>
          </w:p>
        </w:tc>
      </w:tr>
      <w:tr w:rsidR="00F42E4C" w:rsidRPr="0009452B" w14:paraId="6C838583"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65E531AD"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nil"/>
              <w:right w:val="nil"/>
            </w:tcBorders>
            <w:shd w:val="clear" w:color="auto" w:fill="auto"/>
            <w:noWrap/>
            <w:vAlign w:val="bottom"/>
            <w:hideMark/>
          </w:tcPr>
          <w:p w14:paraId="24AF970F"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7F42F2C9"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46690F24"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4776B750"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30634CBC"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hAnsi="Calibri" w:cs="Calibri"/>
                <w:color w:val="000000"/>
                <w:sz w:val="20"/>
                <w:szCs w:val="20"/>
              </w:rPr>
              <w:t> </w:t>
            </w:r>
          </w:p>
        </w:tc>
      </w:tr>
      <w:tr w:rsidR="00F42E4C" w:rsidRPr="0009452B" w14:paraId="0AE13EA8"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0CA5DBCB"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Total Expenses</w:t>
            </w:r>
          </w:p>
        </w:tc>
        <w:tc>
          <w:tcPr>
            <w:tcW w:w="1395" w:type="dxa"/>
            <w:tcBorders>
              <w:top w:val="nil"/>
              <w:left w:val="single" w:sz="4" w:space="0" w:color="auto"/>
              <w:bottom w:val="nil"/>
              <w:right w:val="nil"/>
            </w:tcBorders>
            <w:shd w:val="clear" w:color="auto" w:fill="auto"/>
            <w:noWrap/>
            <w:vAlign w:val="bottom"/>
            <w:hideMark/>
          </w:tcPr>
          <w:p w14:paraId="51EDAF1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279,400 </w:t>
            </w:r>
          </w:p>
        </w:tc>
        <w:tc>
          <w:tcPr>
            <w:tcW w:w="1250" w:type="dxa"/>
            <w:tcBorders>
              <w:top w:val="nil"/>
              <w:left w:val="nil"/>
              <w:bottom w:val="nil"/>
              <w:right w:val="nil"/>
            </w:tcBorders>
            <w:shd w:val="clear" w:color="auto" w:fill="auto"/>
            <w:noWrap/>
            <w:vAlign w:val="bottom"/>
            <w:hideMark/>
          </w:tcPr>
          <w:p w14:paraId="266410D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288,300 </w:t>
            </w:r>
          </w:p>
        </w:tc>
        <w:tc>
          <w:tcPr>
            <w:tcW w:w="1250" w:type="dxa"/>
            <w:tcBorders>
              <w:top w:val="nil"/>
              <w:left w:val="nil"/>
              <w:bottom w:val="nil"/>
              <w:right w:val="nil"/>
            </w:tcBorders>
            <w:shd w:val="clear" w:color="auto" w:fill="auto"/>
            <w:noWrap/>
            <w:vAlign w:val="bottom"/>
            <w:hideMark/>
          </w:tcPr>
          <w:p w14:paraId="67E6635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410,800 </w:t>
            </w:r>
          </w:p>
        </w:tc>
        <w:tc>
          <w:tcPr>
            <w:tcW w:w="1250" w:type="dxa"/>
            <w:tcBorders>
              <w:top w:val="nil"/>
              <w:left w:val="nil"/>
              <w:bottom w:val="nil"/>
              <w:right w:val="nil"/>
            </w:tcBorders>
            <w:shd w:val="clear" w:color="auto" w:fill="auto"/>
            <w:noWrap/>
            <w:vAlign w:val="bottom"/>
            <w:hideMark/>
          </w:tcPr>
          <w:p w14:paraId="0C7CED26"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600,000 </w:t>
            </w:r>
          </w:p>
        </w:tc>
        <w:tc>
          <w:tcPr>
            <w:tcW w:w="1256" w:type="dxa"/>
            <w:tcBorders>
              <w:top w:val="nil"/>
              <w:left w:val="nil"/>
              <w:bottom w:val="nil"/>
              <w:right w:val="single" w:sz="4" w:space="0" w:color="auto"/>
            </w:tcBorders>
            <w:shd w:val="clear" w:color="auto" w:fill="auto"/>
            <w:noWrap/>
            <w:vAlign w:val="bottom"/>
            <w:hideMark/>
          </w:tcPr>
          <w:p w14:paraId="2FA292AA"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396,600 </w:t>
            </w:r>
          </w:p>
        </w:tc>
      </w:tr>
      <w:tr w:rsidR="00F42E4C" w:rsidRPr="0009452B" w14:paraId="7F8518B6"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E2D5DA9"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nil"/>
              <w:right w:val="nil"/>
            </w:tcBorders>
            <w:shd w:val="clear" w:color="auto" w:fill="auto"/>
            <w:noWrap/>
            <w:vAlign w:val="bottom"/>
            <w:hideMark/>
          </w:tcPr>
          <w:p w14:paraId="2D6F2A29"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1CB133D9"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551ED436"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1AC0074B"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53E47C65"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F42E4C" w:rsidRPr="0009452B" w14:paraId="3DC8AFA8"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3011FF25"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Total Net Revenues</w:t>
            </w:r>
          </w:p>
        </w:tc>
        <w:tc>
          <w:tcPr>
            <w:tcW w:w="1395" w:type="dxa"/>
            <w:tcBorders>
              <w:top w:val="nil"/>
              <w:left w:val="single" w:sz="4" w:space="0" w:color="auto"/>
              <w:bottom w:val="nil"/>
              <w:right w:val="nil"/>
            </w:tcBorders>
            <w:shd w:val="clear" w:color="auto" w:fill="auto"/>
            <w:noWrap/>
            <w:vAlign w:val="bottom"/>
            <w:hideMark/>
          </w:tcPr>
          <w:p w14:paraId="3D76003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21,400 </w:t>
            </w:r>
          </w:p>
        </w:tc>
        <w:tc>
          <w:tcPr>
            <w:tcW w:w="1250" w:type="dxa"/>
            <w:tcBorders>
              <w:top w:val="nil"/>
              <w:left w:val="nil"/>
              <w:bottom w:val="nil"/>
              <w:right w:val="nil"/>
            </w:tcBorders>
            <w:shd w:val="clear" w:color="auto" w:fill="auto"/>
            <w:noWrap/>
            <w:vAlign w:val="bottom"/>
            <w:hideMark/>
          </w:tcPr>
          <w:p w14:paraId="72F211C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50,700 </w:t>
            </w:r>
          </w:p>
        </w:tc>
        <w:tc>
          <w:tcPr>
            <w:tcW w:w="1250" w:type="dxa"/>
            <w:tcBorders>
              <w:top w:val="nil"/>
              <w:left w:val="nil"/>
              <w:bottom w:val="nil"/>
              <w:right w:val="nil"/>
            </w:tcBorders>
            <w:shd w:val="clear" w:color="auto" w:fill="auto"/>
            <w:noWrap/>
            <w:vAlign w:val="bottom"/>
            <w:hideMark/>
          </w:tcPr>
          <w:p w14:paraId="4BA18937"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(37,800)</w:t>
            </w:r>
          </w:p>
        </w:tc>
        <w:tc>
          <w:tcPr>
            <w:tcW w:w="1250" w:type="dxa"/>
            <w:tcBorders>
              <w:top w:val="nil"/>
              <w:left w:val="nil"/>
              <w:bottom w:val="nil"/>
              <w:right w:val="nil"/>
            </w:tcBorders>
            <w:shd w:val="clear" w:color="auto" w:fill="auto"/>
            <w:noWrap/>
            <w:vAlign w:val="bottom"/>
            <w:hideMark/>
          </w:tcPr>
          <w:p w14:paraId="0F19CF30"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60,000 </w:t>
            </w:r>
          </w:p>
        </w:tc>
        <w:tc>
          <w:tcPr>
            <w:tcW w:w="1256" w:type="dxa"/>
            <w:tcBorders>
              <w:top w:val="nil"/>
              <w:left w:val="nil"/>
              <w:bottom w:val="nil"/>
              <w:right w:val="single" w:sz="4" w:space="0" w:color="auto"/>
            </w:tcBorders>
            <w:shd w:val="clear" w:color="auto" w:fill="auto"/>
            <w:noWrap/>
            <w:vAlign w:val="bottom"/>
            <w:hideMark/>
          </w:tcPr>
          <w:p w14:paraId="6C2E0D7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54,400 </w:t>
            </w:r>
          </w:p>
        </w:tc>
      </w:tr>
      <w:tr w:rsidR="00F42E4C" w:rsidRPr="0009452B" w14:paraId="423338D8"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570796DF"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nil"/>
              <w:right w:val="nil"/>
            </w:tcBorders>
            <w:shd w:val="clear" w:color="auto" w:fill="auto"/>
            <w:noWrap/>
            <w:vAlign w:val="bottom"/>
            <w:hideMark/>
          </w:tcPr>
          <w:p w14:paraId="5933D6DB"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34C67457"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3C69ECD8"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46AFFFFF"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68FCB832"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F42E4C" w:rsidRPr="0009452B" w14:paraId="56AD217D"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421898C6" w14:textId="77777777" w:rsidR="00F42E4C" w:rsidRPr="0009452B" w:rsidRDefault="00F42E4C" w:rsidP="00DD72E0">
            <w:pPr>
              <w:spacing w:line="240" w:lineRule="auto"/>
              <w:rPr>
                <w:rFonts w:ascii="Calibri" w:eastAsia="Times New Roman" w:hAnsi="Calibri" w:cs="Calibri"/>
                <w:b/>
                <w:bCs/>
                <w:color w:val="000000"/>
                <w:sz w:val="20"/>
                <w:szCs w:val="20"/>
              </w:rPr>
            </w:pPr>
            <w:r w:rsidRPr="0009452B">
              <w:rPr>
                <w:rFonts w:ascii="Calibri" w:eastAsia="Times New Roman" w:hAnsi="Calibri" w:cs="Calibri"/>
                <w:b/>
                <w:bCs/>
                <w:color w:val="000000"/>
                <w:sz w:val="20"/>
                <w:szCs w:val="20"/>
              </w:rPr>
              <w:t>Ending Fund Balance</w:t>
            </w:r>
          </w:p>
        </w:tc>
        <w:tc>
          <w:tcPr>
            <w:tcW w:w="1395" w:type="dxa"/>
            <w:tcBorders>
              <w:top w:val="nil"/>
              <w:left w:val="single" w:sz="4" w:space="0" w:color="auto"/>
              <w:bottom w:val="nil"/>
              <w:right w:val="nil"/>
            </w:tcBorders>
            <w:shd w:val="clear" w:color="auto" w:fill="auto"/>
            <w:noWrap/>
            <w:vAlign w:val="bottom"/>
            <w:hideMark/>
          </w:tcPr>
          <w:p w14:paraId="44A9C9C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109,300 </w:t>
            </w:r>
          </w:p>
        </w:tc>
        <w:tc>
          <w:tcPr>
            <w:tcW w:w="1250" w:type="dxa"/>
            <w:tcBorders>
              <w:top w:val="nil"/>
              <w:left w:val="nil"/>
              <w:bottom w:val="nil"/>
              <w:right w:val="nil"/>
            </w:tcBorders>
            <w:shd w:val="clear" w:color="auto" w:fill="auto"/>
            <w:noWrap/>
            <w:vAlign w:val="bottom"/>
            <w:hideMark/>
          </w:tcPr>
          <w:p w14:paraId="40ADEB8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160,000 </w:t>
            </w:r>
          </w:p>
        </w:tc>
        <w:tc>
          <w:tcPr>
            <w:tcW w:w="1250" w:type="dxa"/>
            <w:tcBorders>
              <w:top w:val="nil"/>
              <w:left w:val="nil"/>
              <w:bottom w:val="nil"/>
              <w:right w:val="nil"/>
            </w:tcBorders>
            <w:shd w:val="clear" w:color="auto" w:fill="auto"/>
            <w:noWrap/>
            <w:vAlign w:val="bottom"/>
            <w:hideMark/>
          </w:tcPr>
          <w:p w14:paraId="6B322C0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122,200 </w:t>
            </w:r>
          </w:p>
        </w:tc>
        <w:tc>
          <w:tcPr>
            <w:tcW w:w="1250" w:type="dxa"/>
            <w:tcBorders>
              <w:top w:val="nil"/>
              <w:left w:val="nil"/>
              <w:bottom w:val="nil"/>
              <w:right w:val="nil"/>
            </w:tcBorders>
            <w:shd w:val="clear" w:color="auto" w:fill="auto"/>
            <w:noWrap/>
            <w:vAlign w:val="bottom"/>
            <w:hideMark/>
          </w:tcPr>
          <w:p w14:paraId="7ED0F8E3"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182,200 </w:t>
            </w:r>
          </w:p>
        </w:tc>
        <w:tc>
          <w:tcPr>
            <w:tcW w:w="1256" w:type="dxa"/>
            <w:tcBorders>
              <w:top w:val="nil"/>
              <w:left w:val="nil"/>
              <w:bottom w:val="nil"/>
              <w:right w:val="single" w:sz="4" w:space="0" w:color="auto"/>
            </w:tcBorders>
            <w:shd w:val="clear" w:color="auto" w:fill="auto"/>
            <w:noWrap/>
            <w:vAlign w:val="bottom"/>
            <w:hideMark/>
          </w:tcPr>
          <w:p w14:paraId="31E91A9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236,600 </w:t>
            </w:r>
          </w:p>
        </w:tc>
      </w:tr>
      <w:tr w:rsidR="00F42E4C" w:rsidRPr="0009452B" w14:paraId="4F2F9EA0"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4AEA9911"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nil"/>
              <w:right w:val="nil"/>
            </w:tcBorders>
            <w:shd w:val="clear" w:color="auto" w:fill="auto"/>
            <w:noWrap/>
            <w:vAlign w:val="bottom"/>
            <w:hideMark/>
          </w:tcPr>
          <w:p w14:paraId="24FF0728"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c>
          <w:tcPr>
            <w:tcW w:w="1250" w:type="dxa"/>
            <w:tcBorders>
              <w:top w:val="nil"/>
              <w:left w:val="nil"/>
              <w:bottom w:val="nil"/>
              <w:right w:val="nil"/>
            </w:tcBorders>
            <w:shd w:val="clear" w:color="auto" w:fill="auto"/>
            <w:noWrap/>
            <w:vAlign w:val="bottom"/>
            <w:hideMark/>
          </w:tcPr>
          <w:p w14:paraId="66C2452C" w14:textId="77777777" w:rsidR="00F42E4C" w:rsidRPr="0009452B" w:rsidRDefault="00F42E4C" w:rsidP="00DD72E0">
            <w:pPr>
              <w:spacing w:line="240" w:lineRule="auto"/>
              <w:rPr>
                <w:rFonts w:ascii="Calibri" w:eastAsia="Times New Roman" w:hAnsi="Calibri" w:cs="Calibri"/>
                <w:color w:val="000000"/>
                <w:sz w:val="20"/>
                <w:szCs w:val="20"/>
              </w:rPr>
            </w:pPr>
          </w:p>
        </w:tc>
        <w:tc>
          <w:tcPr>
            <w:tcW w:w="1250" w:type="dxa"/>
            <w:tcBorders>
              <w:top w:val="nil"/>
              <w:left w:val="nil"/>
              <w:bottom w:val="nil"/>
              <w:right w:val="nil"/>
            </w:tcBorders>
            <w:shd w:val="clear" w:color="auto" w:fill="auto"/>
            <w:noWrap/>
            <w:vAlign w:val="bottom"/>
            <w:hideMark/>
          </w:tcPr>
          <w:p w14:paraId="45E4994D"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bottom"/>
            <w:hideMark/>
          </w:tcPr>
          <w:p w14:paraId="6DDA0386" w14:textId="77777777" w:rsidR="00F42E4C" w:rsidRPr="0009452B" w:rsidRDefault="00F42E4C" w:rsidP="00DD72E0">
            <w:pPr>
              <w:spacing w:line="240" w:lineRule="auto"/>
              <w:rPr>
                <w:rFonts w:ascii="Times New Roman" w:eastAsia="Times New Roman" w:hAnsi="Times New Roman" w:cs="Times New Roman"/>
                <w:sz w:val="20"/>
                <w:szCs w:val="20"/>
              </w:rPr>
            </w:pPr>
          </w:p>
        </w:tc>
        <w:tc>
          <w:tcPr>
            <w:tcW w:w="1256" w:type="dxa"/>
            <w:tcBorders>
              <w:top w:val="nil"/>
              <w:left w:val="nil"/>
              <w:bottom w:val="nil"/>
              <w:right w:val="single" w:sz="4" w:space="0" w:color="auto"/>
            </w:tcBorders>
            <w:shd w:val="clear" w:color="auto" w:fill="auto"/>
            <w:noWrap/>
            <w:vAlign w:val="bottom"/>
            <w:hideMark/>
          </w:tcPr>
          <w:p w14:paraId="5FC622BD" w14:textId="77777777" w:rsidR="00F42E4C" w:rsidRPr="0009452B" w:rsidRDefault="00F42E4C" w:rsidP="00DD72E0">
            <w:pPr>
              <w:spacing w:line="240" w:lineRule="auto"/>
              <w:rPr>
                <w:rFonts w:ascii="Calibri" w:eastAsia="Times New Roman" w:hAnsi="Calibri" w:cs="Calibri"/>
                <w:color w:val="000000"/>
                <w:sz w:val="20"/>
                <w:szCs w:val="20"/>
              </w:rPr>
            </w:pPr>
            <w:r>
              <w:rPr>
                <w:rFonts w:ascii="Calibri" w:hAnsi="Calibri" w:cs="Calibri"/>
                <w:color w:val="000000"/>
                <w:sz w:val="20"/>
                <w:szCs w:val="20"/>
              </w:rPr>
              <w:t> </w:t>
            </w:r>
          </w:p>
        </w:tc>
      </w:tr>
      <w:tr w:rsidR="00F42E4C" w:rsidRPr="0009452B" w14:paraId="33B00E84"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70E54487"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Reserve Fund Target</w:t>
            </w:r>
            <w:r>
              <w:rPr>
                <w:rFonts w:ascii="Calibri" w:eastAsia="Times New Roman" w:hAnsi="Calibri" w:cs="Calibri"/>
                <w:color w:val="000000"/>
                <w:sz w:val="20"/>
                <w:szCs w:val="20"/>
              </w:rPr>
              <w:t xml:space="preserve"> [3]</w:t>
            </w:r>
          </w:p>
        </w:tc>
        <w:tc>
          <w:tcPr>
            <w:tcW w:w="1395" w:type="dxa"/>
            <w:tcBorders>
              <w:top w:val="nil"/>
              <w:left w:val="single" w:sz="4" w:space="0" w:color="auto"/>
              <w:bottom w:val="nil"/>
              <w:right w:val="nil"/>
            </w:tcBorders>
            <w:shd w:val="clear" w:color="auto" w:fill="auto"/>
            <w:noWrap/>
            <w:vAlign w:val="bottom"/>
            <w:hideMark/>
          </w:tcPr>
          <w:p w14:paraId="2682D82B"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137,200 </w:t>
            </w:r>
          </w:p>
        </w:tc>
        <w:tc>
          <w:tcPr>
            <w:tcW w:w="1250" w:type="dxa"/>
            <w:tcBorders>
              <w:top w:val="nil"/>
              <w:left w:val="nil"/>
              <w:bottom w:val="nil"/>
              <w:right w:val="nil"/>
            </w:tcBorders>
            <w:shd w:val="clear" w:color="auto" w:fill="auto"/>
            <w:noWrap/>
            <w:vAlign w:val="bottom"/>
            <w:hideMark/>
          </w:tcPr>
          <w:p w14:paraId="04ABBD78"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144,200 </w:t>
            </w:r>
          </w:p>
        </w:tc>
        <w:tc>
          <w:tcPr>
            <w:tcW w:w="1250" w:type="dxa"/>
            <w:tcBorders>
              <w:top w:val="nil"/>
              <w:left w:val="nil"/>
              <w:bottom w:val="nil"/>
              <w:right w:val="nil"/>
            </w:tcBorders>
            <w:shd w:val="clear" w:color="auto" w:fill="auto"/>
            <w:noWrap/>
            <w:vAlign w:val="bottom"/>
            <w:hideMark/>
          </w:tcPr>
          <w:p w14:paraId="4B9061E2"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151,400 </w:t>
            </w:r>
          </w:p>
        </w:tc>
        <w:tc>
          <w:tcPr>
            <w:tcW w:w="1250" w:type="dxa"/>
            <w:tcBorders>
              <w:top w:val="nil"/>
              <w:left w:val="nil"/>
              <w:bottom w:val="nil"/>
              <w:right w:val="nil"/>
            </w:tcBorders>
            <w:shd w:val="clear" w:color="auto" w:fill="auto"/>
            <w:noWrap/>
            <w:vAlign w:val="bottom"/>
            <w:hideMark/>
          </w:tcPr>
          <w:p w14:paraId="7D080B4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159,000 </w:t>
            </w:r>
          </w:p>
        </w:tc>
        <w:tc>
          <w:tcPr>
            <w:tcW w:w="1256" w:type="dxa"/>
            <w:tcBorders>
              <w:top w:val="nil"/>
              <w:left w:val="nil"/>
              <w:bottom w:val="nil"/>
              <w:right w:val="single" w:sz="4" w:space="0" w:color="auto"/>
            </w:tcBorders>
            <w:shd w:val="clear" w:color="auto" w:fill="auto"/>
            <w:noWrap/>
            <w:vAlign w:val="bottom"/>
            <w:hideMark/>
          </w:tcPr>
          <w:p w14:paraId="38A52CAF"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 xml:space="preserve">229,600 </w:t>
            </w:r>
          </w:p>
        </w:tc>
      </w:tr>
      <w:tr w:rsidR="00F42E4C" w:rsidRPr="0009452B" w14:paraId="166CCBC5" w14:textId="77777777" w:rsidTr="00002442">
        <w:trPr>
          <w:trHeight w:val="115"/>
          <w:jc w:val="center"/>
        </w:trPr>
        <w:tc>
          <w:tcPr>
            <w:tcW w:w="3240" w:type="dxa"/>
            <w:tcBorders>
              <w:top w:val="nil"/>
              <w:left w:val="single" w:sz="4" w:space="0" w:color="auto"/>
              <w:bottom w:val="nil"/>
              <w:right w:val="single" w:sz="4" w:space="0" w:color="auto"/>
            </w:tcBorders>
            <w:shd w:val="clear" w:color="auto" w:fill="auto"/>
            <w:noWrap/>
            <w:vAlign w:val="bottom"/>
            <w:hideMark/>
          </w:tcPr>
          <w:p w14:paraId="0429A8BC"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Target Met?</w:t>
            </w:r>
          </w:p>
        </w:tc>
        <w:tc>
          <w:tcPr>
            <w:tcW w:w="1395" w:type="dxa"/>
            <w:tcBorders>
              <w:top w:val="nil"/>
              <w:left w:val="single" w:sz="4" w:space="0" w:color="auto"/>
              <w:bottom w:val="nil"/>
              <w:right w:val="nil"/>
            </w:tcBorders>
            <w:shd w:val="clear" w:color="auto" w:fill="auto"/>
            <w:noWrap/>
            <w:vAlign w:val="bottom"/>
            <w:hideMark/>
          </w:tcPr>
          <w:p w14:paraId="4D3AF269"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No</w:t>
            </w:r>
          </w:p>
        </w:tc>
        <w:tc>
          <w:tcPr>
            <w:tcW w:w="1250" w:type="dxa"/>
            <w:tcBorders>
              <w:top w:val="nil"/>
              <w:left w:val="nil"/>
              <w:bottom w:val="nil"/>
              <w:right w:val="nil"/>
            </w:tcBorders>
            <w:shd w:val="clear" w:color="auto" w:fill="auto"/>
            <w:noWrap/>
            <w:vAlign w:val="bottom"/>
            <w:hideMark/>
          </w:tcPr>
          <w:p w14:paraId="6972963C"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Yes</w:t>
            </w:r>
          </w:p>
        </w:tc>
        <w:tc>
          <w:tcPr>
            <w:tcW w:w="1250" w:type="dxa"/>
            <w:tcBorders>
              <w:top w:val="nil"/>
              <w:left w:val="nil"/>
              <w:bottom w:val="nil"/>
              <w:right w:val="nil"/>
            </w:tcBorders>
            <w:shd w:val="clear" w:color="auto" w:fill="auto"/>
            <w:noWrap/>
            <w:vAlign w:val="bottom"/>
            <w:hideMark/>
          </w:tcPr>
          <w:p w14:paraId="6BFA71CE"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No</w:t>
            </w:r>
          </w:p>
        </w:tc>
        <w:tc>
          <w:tcPr>
            <w:tcW w:w="1250" w:type="dxa"/>
            <w:tcBorders>
              <w:top w:val="nil"/>
              <w:left w:val="nil"/>
              <w:bottom w:val="nil"/>
              <w:right w:val="nil"/>
            </w:tcBorders>
            <w:shd w:val="clear" w:color="auto" w:fill="auto"/>
            <w:noWrap/>
            <w:vAlign w:val="bottom"/>
            <w:hideMark/>
          </w:tcPr>
          <w:p w14:paraId="01ECEF4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Yes</w:t>
            </w:r>
          </w:p>
        </w:tc>
        <w:tc>
          <w:tcPr>
            <w:tcW w:w="1256" w:type="dxa"/>
            <w:tcBorders>
              <w:top w:val="nil"/>
              <w:left w:val="nil"/>
              <w:bottom w:val="nil"/>
              <w:right w:val="single" w:sz="4" w:space="0" w:color="auto"/>
            </w:tcBorders>
            <w:shd w:val="clear" w:color="auto" w:fill="auto"/>
            <w:noWrap/>
            <w:vAlign w:val="bottom"/>
            <w:hideMark/>
          </w:tcPr>
          <w:p w14:paraId="79A3A7E4" w14:textId="77777777" w:rsidR="00F42E4C" w:rsidRPr="0009452B" w:rsidRDefault="00F42E4C" w:rsidP="00DD72E0">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Yes</w:t>
            </w:r>
          </w:p>
        </w:tc>
      </w:tr>
      <w:tr w:rsidR="00F42E4C" w:rsidRPr="0009452B" w14:paraId="590AACF3" w14:textId="77777777" w:rsidTr="00002442">
        <w:trPr>
          <w:trHeight w:val="115"/>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6D20B5F" w14:textId="77777777" w:rsidR="00F42E4C" w:rsidRPr="0009452B" w:rsidRDefault="00F42E4C" w:rsidP="00DD72E0">
            <w:pPr>
              <w:spacing w:line="240" w:lineRule="auto"/>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395" w:type="dxa"/>
            <w:tcBorders>
              <w:top w:val="nil"/>
              <w:left w:val="single" w:sz="4" w:space="0" w:color="auto"/>
              <w:bottom w:val="single" w:sz="4" w:space="0" w:color="auto"/>
              <w:right w:val="nil"/>
            </w:tcBorders>
            <w:shd w:val="clear" w:color="auto" w:fill="auto"/>
            <w:noWrap/>
            <w:vAlign w:val="bottom"/>
            <w:hideMark/>
          </w:tcPr>
          <w:p w14:paraId="230B2E4E" w14:textId="77777777" w:rsidR="00F42E4C" w:rsidRPr="0009452B" w:rsidRDefault="00F42E4C" w:rsidP="00DD72E0">
            <w:pPr>
              <w:spacing w:line="240" w:lineRule="auto"/>
              <w:jc w:val="right"/>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c>
          <w:tcPr>
            <w:tcW w:w="1250" w:type="dxa"/>
            <w:tcBorders>
              <w:top w:val="nil"/>
              <w:left w:val="nil"/>
              <w:bottom w:val="single" w:sz="4" w:space="0" w:color="auto"/>
              <w:right w:val="nil"/>
            </w:tcBorders>
            <w:shd w:val="clear" w:color="auto" w:fill="auto"/>
            <w:noWrap/>
            <w:vAlign w:val="bottom"/>
            <w:hideMark/>
          </w:tcPr>
          <w:p w14:paraId="7EFC244C" w14:textId="77777777" w:rsidR="00F42E4C" w:rsidRPr="0009452B" w:rsidRDefault="00F42E4C" w:rsidP="00DD72E0">
            <w:pPr>
              <w:spacing w:line="240" w:lineRule="auto"/>
              <w:jc w:val="right"/>
              <w:rPr>
                <w:rFonts w:ascii="Calibri" w:eastAsia="Times New Roman" w:hAnsi="Calibri" w:cs="Calibri"/>
                <w:color w:val="000000"/>
                <w:sz w:val="20"/>
                <w:szCs w:val="20"/>
              </w:rPr>
            </w:pPr>
          </w:p>
        </w:tc>
        <w:tc>
          <w:tcPr>
            <w:tcW w:w="1250" w:type="dxa"/>
            <w:tcBorders>
              <w:top w:val="nil"/>
              <w:left w:val="nil"/>
              <w:bottom w:val="single" w:sz="4" w:space="0" w:color="auto"/>
              <w:right w:val="nil"/>
            </w:tcBorders>
            <w:shd w:val="clear" w:color="auto" w:fill="auto"/>
            <w:noWrap/>
            <w:vAlign w:val="bottom"/>
            <w:hideMark/>
          </w:tcPr>
          <w:p w14:paraId="2A098021" w14:textId="77777777" w:rsidR="00F42E4C" w:rsidRPr="0009452B" w:rsidRDefault="00F42E4C" w:rsidP="00DD72E0">
            <w:pPr>
              <w:spacing w:line="240" w:lineRule="auto"/>
              <w:jc w:val="right"/>
              <w:rPr>
                <w:rFonts w:ascii="Times New Roman" w:eastAsia="Times New Roman" w:hAnsi="Times New Roman" w:cs="Times New Roman"/>
                <w:sz w:val="20"/>
                <w:szCs w:val="20"/>
              </w:rPr>
            </w:pPr>
          </w:p>
        </w:tc>
        <w:tc>
          <w:tcPr>
            <w:tcW w:w="1250" w:type="dxa"/>
            <w:tcBorders>
              <w:top w:val="nil"/>
              <w:left w:val="nil"/>
              <w:bottom w:val="single" w:sz="4" w:space="0" w:color="auto"/>
              <w:right w:val="nil"/>
            </w:tcBorders>
            <w:shd w:val="clear" w:color="auto" w:fill="auto"/>
            <w:noWrap/>
            <w:vAlign w:val="bottom"/>
            <w:hideMark/>
          </w:tcPr>
          <w:p w14:paraId="49854A07" w14:textId="77777777" w:rsidR="00F42E4C" w:rsidRPr="0009452B" w:rsidRDefault="00F42E4C" w:rsidP="00DD72E0">
            <w:pPr>
              <w:spacing w:line="240" w:lineRule="auto"/>
              <w:jc w:val="right"/>
              <w:rPr>
                <w:rFonts w:ascii="Times New Roman" w:eastAsia="Times New Roman" w:hAnsi="Times New Roman" w:cs="Times New Roman"/>
                <w:sz w:val="20"/>
                <w:szCs w:val="20"/>
              </w:rPr>
            </w:pPr>
          </w:p>
        </w:tc>
        <w:tc>
          <w:tcPr>
            <w:tcW w:w="1256" w:type="dxa"/>
            <w:tcBorders>
              <w:top w:val="nil"/>
              <w:left w:val="nil"/>
              <w:bottom w:val="single" w:sz="4" w:space="0" w:color="auto"/>
              <w:right w:val="single" w:sz="4" w:space="0" w:color="auto"/>
            </w:tcBorders>
            <w:shd w:val="clear" w:color="auto" w:fill="auto"/>
            <w:noWrap/>
            <w:vAlign w:val="bottom"/>
            <w:hideMark/>
          </w:tcPr>
          <w:p w14:paraId="1975D8CB" w14:textId="77777777" w:rsidR="00F42E4C" w:rsidRPr="0009452B" w:rsidRDefault="00F42E4C" w:rsidP="00DD72E0">
            <w:pPr>
              <w:spacing w:line="240" w:lineRule="auto"/>
              <w:jc w:val="right"/>
              <w:rPr>
                <w:rFonts w:ascii="Calibri" w:eastAsia="Times New Roman" w:hAnsi="Calibri" w:cs="Calibri"/>
                <w:color w:val="000000"/>
                <w:sz w:val="20"/>
                <w:szCs w:val="20"/>
              </w:rPr>
            </w:pPr>
            <w:r w:rsidRPr="0009452B">
              <w:rPr>
                <w:rFonts w:ascii="Calibri" w:eastAsia="Times New Roman" w:hAnsi="Calibri" w:cs="Calibri"/>
                <w:color w:val="000000"/>
                <w:sz w:val="20"/>
                <w:szCs w:val="20"/>
              </w:rPr>
              <w:t> </w:t>
            </w:r>
          </w:p>
        </w:tc>
      </w:tr>
    </w:tbl>
    <w:p w14:paraId="0999D1E1" w14:textId="77777777" w:rsidR="00F42E4C" w:rsidRDefault="00F42E4C" w:rsidP="00F42E4C">
      <w:pPr>
        <w:spacing w:line="240" w:lineRule="auto"/>
        <w:rPr>
          <w:rFonts w:cstheme="minorHAnsi"/>
          <w:sz w:val="20"/>
          <w:szCs w:val="20"/>
        </w:rPr>
      </w:pPr>
      <w:r w:rsidRPr="002F02B2">
        <w:rPr>
          <w:rFonts w:cstheme="minorHAnsi"/>
          <w:sz w:val="20"/>
          <w:szCs w:val="20"/>
        </w:rPr>
        <w:t>1 –</w:t>
      </w:r>
      <w:r>
        <w:rPr>
          <w:rFonts w:cstheme="minorHAnsi"/>
          <w:sz w:val="20"/>
          <w:szCs w:val="20"/>
        </w:rPr>
        <w:t xml:space="preserve"> Sewer </w:t>
      </w:r>
      <w:r w:rsidRPr="002F02B2">
        <w:rPr>
          <w:rFonts w:cstheme="minorHAnsi"/>
          <w:sz w:val="20"/>
          <w:szCs w:val="20"/>
        </w:rPr>
        <w:t>rate revenues for each fiscal year are prorated based on the date of implementation. For example, in FY2025/26, the total rate revenue collected will reflect six months of rate revenue at the prior year’s rate (July 1, 2025 to December 31, 2025) and six months at the new rate (January 1, 2026 to June 30, 2026).</w:t>
      </w:r>
    </w:p>
    <w:p w14:paraId="6D1551EB" w14:textId="77777777" w:rsidR="00F42E4C" w:rsidRPr="002F02B2" w:rsidRDefault="00F42E4C" w:rsidP="00F42E4C">
      <w:pPr>
        <w:spacing w:line="240" w:lineRule="auto"/>
        <w:rPr>
          <w:rFonts w:cstheme="minorHAnsi"/>
          <w:sz w:val="20"/>
          <w:szCs w:val="20"/>
        </w:rPr>
      </w:pPr>
      <w:r>
        <w:rPr>
          <w:rFonts w:cstheme="minorHAnsi"/>
          <w:sz w:val="20"/>
          <w:szCs w:val="20"/>
        </w:rPr>
        <w:t>2 – The line of credit is assumed to be repaid over 5 years at 8%</w:t>
      </w:r>
      <w:r w:rsidRPr="00E439C3">
        <w:rPr>
          <w:rFonts w:cstheme="minorHAnsi"/>
          <w:sz w:val="20"/>
          <w:szCs w:val="20"/>
        </w:rPr>
        <w:t xml:space="preserve"> </w:t>
      </w:r>
    </w:p>
    <w:p w14:paraId="2B65C6D7" w14:textId="7C8837EA" w:rsidR="0027571A" w:rsidRPr="00F42E4C" w:rsidRDefault="00F42E4C">
      <w:pPr>
        <w:spacing w:line="240" w:lineRule="auto"/>
        <w:rPr>
          <w:rFonts w:cstheme="minorHAnsi"/>
          <w:sz w:val="20"/>
          <w:szCs w:val="20"/>
        </w:rPr>
      </w:pPr>
      <w:r>
        <w:rPr>
          <w:rFonts w:cstheme="minorHAnsi"/>
          <w:sz w:val="20"/>
          <w:szCs w:val="20"/>
        </w:rPr>
        <w:t>3 – 50% of operating costs + annual debt service payment</w:t>
      </w:r>
    </w:p>
    <w:p w14:paraId="7EDDEE15" w14:textId="01B3B255" w:rsidR="00861B44" w:rsidRDefault="00861B44" w:rsidP="00861B44">
      <w:r>
        <w:lastRenderedPageBreak/>
        <w:t xml:space="preserve">The sewer cash flow projection shown in </w:t>
      </w:r>
      <w:r>
        <w:fldChar w:fldCharType="begin"/>
      </w:r>
      <w:r>
        <w:instrText xml:space="preserve"> REF _Ref186804604 \h </w:instrText>
      </w:r>
      <w:r>
        <w:fldChar w:fldCharType="separate"/>
      </w:r>
      <w:r w:rsidR="002A3236" w:rsidRPr="00BE22AB">
        <w:rPr>
          <w:rFonts w:cstheme="minorHAnsi"/>
        </w:rPr>
        <w:t xml:space="preserve">Table </w:t>
      </w:r>
      <w:r w:rsidR="002A3236">
        <w:rPr>
          <w:rFonts w:cstheme="minorHAnsi"/>
          <w:noProof/>
        </w:rPr>
        <w:t>12</w:t>
      </w:r>
      <w:r>
        <w:fldChar w:fldCharType="end"/>
      </w:r>
      <w:r>
        <w:t xml:space="preserve"> also provides the proposed rates. The proposed rates are calculated by dividing the </w:t>
      </w:r>
      <w:r w:rsidRPr="00861B44">
        <w:rPr>
          <w:i/>
          <w:iCs/>
        </w:rPr>
        <w:t>Revenues with July 1 Effective Date</w:t>
      </w:r>
      <w:r>
        <w:t xml:space="preserve"> for each year by the District’s 164 EDUs then dividing </w:t>
      </w:r>
      <w:r w:rsidR="008A7D99">
        <w:t xml:space="preserve">that number </w:t>
      </w:r>
      <w:r>
        <w:t>by 4 to generate a quarterly fixed rate</w:t>
      </w:r>
      <w:r w:rsidR="007E2CDC">
        <w:t xml:space="preserve"> per EDU</w:t>
      </w:r>
      <w:r>
        <w:t xml:space="preserve">. </w:t>
      </w:r>
      <w:r w:rsidR="00BF0FF7">
        <w:t xml:space="preserve">To be conservative, it is assumed that no new customers will connect to the system in the next five years. </w:t>
      </w:r>
      <w:r w:rsidR="00DF6853">
        <w:t>For FY2024/25, the proposed quarterly rate is $489.33 per EDU.</w:t>
      </w:r>
    </w:p>
    <w:p w14:paraId="5D6121FB" w14:textId="4C2711D1" w:rsidR="00861B44" w:rsidRDefault="00861B44" w:rsidP="00861B44"/>
    <w:p w14:paraId="253BC244" w14:textId="0067C161" w:rsidR="00861B44" w:rsidRDefault="00D141C1" w:rsidP="00861B44">
      <w:r>
        <w:t xml:space="preserve">The </w:t>
      </w:r>
      <w:r w:rsidRPr="00861B44">
        <w:rPr>
          <w:i/>
          <w:iCs/>
        </w:rPr>
        <w:t>Revenues with July 1 Effective Date</w:t>
      </w:r>
      <w:r>
        <w:t xml:space="preserve"> represent the hypothetical annualized revenue the District would collect if each year’s proposed rate was in place for a full fiscal year. </w:t>
      </w:r>
      <w:r w:rsidR="00DF6853">
        <w:t>The actual rate revenues AVCSD will collect each fiscal year are estimated based on the implementation date for each proposed rate increase</w:t>
      </w:r>
      <w:r w:rsidR="00A9169E">
        <w:t xml:space="preserve"> and are </w:t>
      </w:r>
      <w:r w:rsidR="003A4C4D">
        <w:t>included</w:t>
      </w:r>
      <w:r w:rsidR="00A9169E">
        <w:t xml:space="preserve"> in </w:t>
      </w:r>
      <w:r w:rsidR="007E2CDC">
        <w:fldChar w:fldCharType="begin"/>
      </w:r>
      <w:r w:rsidR="007E2CDC">
        <w:instrText xml:space="preserve"> REF _Ref186804604 \h </w:instrText>
      </w:r>
      <w:r w:rsidR="007E2CDC">
        <w:fldChar w:fldCharType="separate"/>
      </w:r>
      <w:r w:rsidR="007E2CDC" w:rsidRPr="00BE22AB">
        <w:rPr>
          <w:rFonts w:cstheme="minorHAnsi"/>
        </w:rPr>
        <w:t xml:space="preserve">Table </w:t>
      </w:r>
      <w:r w:rsidR="007E2CDC">
        <w:rPr>
          <w:rFonts w:cstheme="minorHAnsi"/>
          <w:noProof/>
        </w:rPr>
        <w:t>12</w:t>
      </w:r>
      <w:r w:rsidR="007E2CDC">
        <w:fldChar w:fldCharType="end"/>
      </w:r>
      <w:r w:rsidR="00A9169E">
        <w:t xml:space="preserve"> </w:t>
      </w:r>
      <w:r w:rsidR="003A4C4D">
        <w:t>as</w:t>
      </w:r>
      <w:r w:rsidR="00A9169E">
        <w:t xml:space="preserve"> </w:t>
      </w:r>
      <w:r w:rsidR="00A9169E" w:rsidRPr="00A9169E">
        <w:rPr>
          <w:i/>
          <w:iCs/>
        </w:rPr>
        <w:t>Sewer Rate Revenues</w:t>
      </w:r>
      <w:r w:rsidR="00DF6853">
        <w:t xml:space="preserve">. </w:t>
      </w:r>
      <w:r w:rsidR="008A7D99">
        <w:t>For example, the first rate adjustment is proposed to go into effect for the billing period beginning April 1, 2025. Thus, rate revenues f</w:t>
      </w:r>
      <w:r w:rsidR="00861B44">
        <w:t>or FY2024/25</w:t>
      </w:r>
      <w:r w:rsidR="008A7D99">
        <w:t xml:space="preserve"> are estimated based on three billing periods at the current rates and one billing period at the new rates</w:t>
      </w:r>
      <w:r w:rsidR="0099040B">
        <w:t xml:space="preserve">, </w:t>
      </w:r>
      <w:r w:rsidR="0099040B" w:rsidRPr="002A3236">
        <w:t xml:space="preserve">see </w:t>
      </w:r>
      <w:r w:rsidR="008A7D99" w:rsidRPr="002A3236">
        <w:fldChar w:fldCharType="begin"/>
      </w:r>
      <w:r w:rsidR="008A7D99" w:rsidRPr="002A3236">
        <w:instrText xml:space="preserve"> REF _Ref187143163 \h </w:instrText>
      </w:r>
      <w:r w:rsidR="002A3236" w:rsidRPr="002A3236">
        <w:instrText xml:space="preserve"> \* MERGEFORMAT </w:instrText>
      </w:r>
      <w:r w:rsidR="008A7D99" w:rsidRPr="002A3236">
        <w:fldChar w:fldCharType="separate"/>
      </w:r>
      <w:r w:rsidR="002A3236" w:rsidRPr="002A3236">
        <w:t xml:space="preserve">Table </w:t>
      </w:r>
      <w:r w:rsidR="002A3236" w:rsidRPr="002A3236">
        <w:rPr>
          <w:noProof/>
        </w:rPr>
        <w:t>13</w:t>
      </w:r>
      <w:r w:rsidR="008A7D99" w:rsidRPr="002A3236">
        <w:fldChar w:fldCharType="end"/>
      </w:r>
      <w:r w:rsidR="008A7D99" w:rsidRPr="002A3236">
        <w:t>. Future rate adjustments</w:t>
      </w:r>
      <w:r w:rsidR="008A7D99">
        <w:t xml:space="preserve"> are proposed to go into effect </w:t>
      </w:r>
      <w:r w:rsidR="007E2CDC">
        <w:t xml:space="preserve">annually on </w:t>
      </w:r>
      <w:r w:rsidR="008A7D99">
        <w:t xml:space="preserve">January 1 </w:t>
      </w:r>
      <w:r w:rsidR="007E2CDC">
        <w:t xml:space="preserve">so </w:t>
      </w:r>
      <w:r w:rsidR="008A7D99">
        <w:t xml:space="preserve">revenues for </w:t>
      </w:r>
      <w:r w:rsidR="007E2CDC">
        <w:t>each</w:t>
      </w:r>
      <w:r w:rsidR="008A7D99">
        <w:t xml:space="preserve"> fiscal year are estimated based on two billing periods at the prior calendar year’s rates and two billing periods at the new rates.</w:t>
      </w:r>
    </w:p>
    <w:p w14:paraId="25041068" w14:textId="77777777" w:rsidR="00B264AD" w:rsidRPr="0086697D" w:rsidRDefault="00B264AD" w:rsidP="0040573E"/>
    <w:p w14:paraId="65295A2F" w14:textId="77777777" w:rsidR="0086697D" w:rsidRPr="0086697D" w:rsidRDefault="0086697D" w:rsidP="0040573E"/>
    <w:tbl>
      <w:tblPr>
        <w:tblW w:w="8699" w:type="dxa"/>
        <w:jc w:val="center"/>
        <w:tblLook w:val="04A0" w:firstRow="1" w:lastRow="0" w:firstColumn="1" w:lastColumn="0" w:noHBand="0" w:noVBand="1"/>
      </w:tblPr>
      <w:tblGrid>
        <w:gridCol w:w="4270"/>
        <w:gridCol w:w="1845"/>
        <w:gridCol w:w="976"/>
        <w:gridCol w:w="1330"/>
        <w:gridCol w:w="278"/>
      </w:tblGrid>
      <w:tr w:rsidR="0086697D" w:rsidRPr="00E40A3F" w14:paraId="1A9142FA" w14:textId="77777777" w:rsidTr="008A7D99">
        <w:trPr>
          <w:trHeight w:val="290"/>
          <w:jc w:val="center"/>
        </w:trPr>
        <w:tc>
          <w:tcPr>
            <w:tcW w:w="8699" w:type="dxa"/>
            <w:gridSpan w:val="5"/>
            <w:tcBorders>
              <w:bottom w:val="nil"/>
            </w:tcBorders>
            <w:shd w:val="clear" w:color="auto" w:fill="auto"/>
            <w:noWrap/>
            <w:vAlign w:val="bottom"/>
          </w:tcPr>
          <w:p w14:paraId="6037E468" w14:textId="341735B8" w:rsidR="0086697D" w:rsidRDefault="0086697D" w:rsidP="00A91386">
            <w:pPr>
              <w:spacing w:line="240" w:lineRule="auto"/>
              <w:rPr>
                <w:b/>
                <w:bCs/>
              </w:rPr>
            </w:pPr>
            <w:bookmarkStart w:id="53" w:name="_Ref187143163"/>
            <w:bookmarkStart w:id="54" w:name="_Toc187161000"/>
            <w:r w:rsidRPr="0086697D">
              <w:rPr>
                <w:b/>
                <w:bCs/>
              </w:rPr>
              <w:t xml:space="preserve">Table </w:t>
            </w:r>
            <w:r w:rsidRPr="0086697D">
              <w:rPr>
                <w:b/>
                <w:bCs/>
              </w:rPr>
              <w:fldChar w:fldCharType="begin"/>
            </w:r>
            <w:r w:rsidRPr="0086697D">
              <w:rPr>
                <w:b/>
                <w:bCs/>
              </w:rPr>
              <w:instrText xml:space="preserve"> SEQ Table \* ARABIC </w:instrText>
            </w:r>
            <w:r w:rsidRPr="0086697D">
              <w:rPr>
                <w:b/>
                <w:bCs/>
              </w:rPr>
              <w:fldChar w:fldCharType="separate"/>
            </w:r>
            <w:r w:rsidR="002A3236">
              <w:rPr>
                <w:b/>
                <w:bCs/>
                <w:noProof/>
              </w:rPr>
              <w:t>13</w:t>
            </w:r>
            <w:r w:rsidRPr="0086697D">
              <w:rPr>
                <w:b/>
                <w:bCs/>
              </w:rPr>
              <w:fldChar w:fldCharType="end"/>
            </w:r>
            <w:bookmarkEnd w:id="53"/>
            <w:r w:rsidRPr="0086697D">
              <w:rPr>
                <w:b/>
                <w:bCs/>
              </w:rPr>
              <w:t>: FY2024/25 Sewer Rate Revenue</w:t>
            </w:r>
            <w:bookmarkEnd w:id="54"/>
          </w:p>
          <w:p w14:paraId="2BDEB9F9" w14:textId="5E916B5D" w:rsidR="0086697D" w:rsidRPr="0086697D" w:rsidRDefault="0086697D" w:rsidP="00A91386">
            <w:pPr>
              <w:spacing w:line="240" w:lineRule="auto"/>
              <w:rPr>
                <w:rFonts w:ascii="Calibri" w:eastAsia="Times New Roman" w:hAnsi="Calibri" w:cs="Calibri"/>
                <w:b/>
                <w:bCs/>
                <w:color w:val="000000"/>
              </w:rPr>
            </w:pPr>
          </w:p>
        </w:tc>
      </w:tr>
      <w:tr w:rsidR="0086697D" w:rsidRPr="00E40A3F" w14:paraId="29A41537" w14:textId="77777777" w:rsidTr="008A7D99">
        <w:trPr>
          <w:trHeight w:val="290"/>
          <w:jc w:val="center"/>
        </w:trPr>
        <w:tc>
          <w:tcPr>
            <w:tcW w:w="4270" w:type="dxa"/>
            <w:tcBorders>
              <w:top w:val="single" w:sz="4" w:space="0" w:color="auto"/>
              <w:left w:val="single" w:sz="4" w:space="0" w:color="auto"/>
              <w:bottom w:val="nil"/>
              <w:right w:val="nil"/>
            </w:tcBorders>
            <w:shd w:val="clear" w:color="auto" w:fill="auto"/>
            <w:noWrap/>
            <w:vAlign w:val="bottom"/>
            <w:hideMark/>
          </w:tcPr>
          <w:p w14:paraId="6ABDF25D"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1845" w:type="dxa"/>
            <w:tcBorders>
              <w:top w:val="single" w:sz="4" w:space="0" w:color="auto"/>
              <w:left w:val="nil"/>
              <w:bottom w:val="nil"/>
              <w:right w:val="nil"/>
            </w:tcBorders>
            <w:shd w:val="clear" w:color="auto" w:fill="auto"/>
            <w:noWrap/>
            <w:vAlign w:val="bottom"/>
            <w:hideMark/>
          </w:tcPr>
          <w:p w14:paraId="1407B906"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976" w:type="dxa"/>
            <w:tcBorders>
              <w:top w:val="single" w:sz="4" w:space="0" w:color="auto"/>
              <w:left w:val="nil"/>
              <w:bottom w:val="nil"/>
              <w:right w:val="nil"/>
            </w:tcBorders>
            <w:shd w:val="clear" w:color="auto" w:fill="auto"/>
            <w:noWrap/>
            <w:vAlign w:val="bottom"/>
            <w:hideMark/>
          </w:tcPr>
          <w:p w14:paraId="0751E07E"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1330" w:type="dxa"/>
            <w:tcBorders>
              <w:top w:val="single" w:sz="4" w:space="0" w:color="auto"/>
              <w:left w:val="nil"/>
              <w:bottom w:val="nil"/>
              <w:right w:val="nil"/>
            </w:tcBorders>
            <w:shd w:val="clear" w:color="auto" w:fill="auto"/>
            <w:noWrap/>
            <w:vAlign w:val="bottom"/>
            <w:hideMark/>
          </w:tcPr>
          <w:p w14:paraId="6B1DF5EC"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278" w:type="dxa"/>
            <w:tcBorders>
              <w:top w:val="single" w:sz="4" w:space="0" w:color="auto"/>
              <w:left w:val="nil"/>
              <w:bottom w:val="nil"/>
              <w:right w:val="single" w:sz="4" w:space="0" w:color="auto"/>
            </w:tcBorders>
            <w:shd w:val="clear" w:color="auto" w:fill="auto"/>
            <w:noWrap/>
            <w:vAlign w:val="bottom"/>
            <w:hideMark/>
          </w:tcPr>
          <w:p w14:paraId="777048C1"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r>
      <w:tr w:rsidR="0086697D" w:rsidRPr="00E40A3F" w14:paraId="34A83A3D" w14:textId="77777777" w:rsidTr="008A7D99">
        <w:trPr>
          <w:trHeight w:val="290"/>
          <w:jc w:val="center"/>
        </w:trPr>
        <w:tc>
          <w:tcPr>
            <w:tcW w:w="6115" w:type="dxa"/>
            <w:gridSpan w:val="2"/>
            <w:tcBorders>
              <w:top w:val="nil"/>
              <w:left w:val="single" w:sz="4" w:space="0" w:color="auto"/>
              <w:bottom w:val="nil"/>
              <w:right w:val="nil"/>
            </w:tcBorders>
            <w:shd w:val="clear" w:color="auto" w:fill="auto"/>
            <w:noWrap/>
            <w:vAlign w:val="bottom"/>
            <w:hideMark/>
          </w:tcPr>
          <w:p w14:paraId="16CEB7A0" w14:textId="77777777" w:rsidR="0086697D" w:rsidRPr="00E40A3F" w:rsidRDefault="0086697D" w:rsidP="00A91386">
            <w:pPr>
              <w:spacing w:line="240" w:lineRule="auto"/>
              <w:rPr>
                <w:rFonts w:ascii="Calibri" w:eastAsia="Times New Roman" w:hAnsi="Calibri" w:cs="Calibri"/>
                <w:color w:val="000000"/>
              </w:rPr>
            </w:pPr>
            <w:r>
              <w:rPr>
                <w:rFonts w:ascii="Calibri" w:hAnsi="Calibri" w:cs="Calibri"/>
                <w:color w:val="000000"/>
              </w:rPr>
              <w:t>Current Sewer Fee if Billed July 1, 2024 to March 31, 2025</w:t>
            </w:r>
          </w:p>
        </w:tc>
        <w:tc>
          <w:tcPr>
            <w:tcW w:w="976" w:type="dxa"/>
            <w:tcBorders>
              <w:top w:val="nil"/>
              <w:left w:val="nil"/>
              <w:bottom w:val="nil"/>
              <w:right w:val="nil"/>
            </w:tcBorders>
            <w:shd w:val="clear" w:color="auto" w:fill="auto"/>
            <w:noWrap/>
            <w:vAlign w:val="bottom"/>
            <w:hideMark/>
          </w:tcPr>
          <w:p w14:paraId="13672408" w14:textId="77777777" w:rsidR="0086697D" w:rsidRPr="00E40A3F"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$444.21 </w:t>
            </w:r>
          </w:p>
        </w:tc>
        <w:tc>
          <w:tcPr>
            <w:tcW w:w="1330" w:type="dxa"/>
            <w:tcBorders>
              <w:top w:val="nil"/>
              <w:left w:val="nil"/>
              <w:bottom w:val="nil"/>
              <w:right w:val="nil"/>
            </w:tcBorders>
            <w:shd w:val="clear" w:color="auto" w:fill="auto"/>
            <w:noWrap/>
            <w:vAlign w:val="bottom"/>
            <w:hideMark/>
          </w:tcPr>
          <w:p w14:paraId="76DE1581" w14:textId="77777777" w:rsidR="0086697D" w:rsidRPr="00E40A3F"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$218,551 </w:t>
            </w:r>
          </w:p>
        </w:tc>
        <w:tc>
          <w:tcPr>
            <w:tcW w:w="278" w:type="dxa"/>
            <w:tcBorders>
              <w:top w:val="nil"/>
              <w:left w:val="nil"/>
              <w:bottom w:val="nil"/>
              <w:right w:val="single" w:sz="4" w:space="0" w:color="auto"/>
            </w:tcBorders>
            <w:shd w:val="clear" w:color="auto" w:fill="auto"/>
            <w:noWrap/>
            <w:vAlign w:val="bottom"/>
          </w:tcPr>
          <w:p w14:paraId="40EBE475" w14:textId="77777777" w:rsidR="0086697D" w:rsidRPr="00E40A3F" w:rsidRDefault="0086697D" w:rsidP="00A91386">
            <w:pPr>
              <w:spacing w:line="240" w:lineRule="auto"/>
              <w:rPr>
                <w:rFonts w:ascii="Calibri" w:eastAsia="Times New Roman" w:hAnsi="Calibri" w:cs="Calibri"/>
                <w:color w:val="000000"/>
              </w:rPr>
            </w:pPr>
          </w:p>
        </w:tc>
      </w:tr>
      <w:tr w:rsidR="0086697D" w:rsidRPr="00E40A3F" w14:paraId="21947B9C" w14:textId="77777777" w:rsidTr="008A7D99">
        <w:trPr>
          <w:trHeight w:val="290"/>
          <w:jc w:val="center"/>
        </w:trPr>
        <w:tc>
          <w:tcPr>
            <w:tcW w:w="6115" w:type="dxa"/>
            <w:gridSpan w:val="2"/>
            <w:tcBorders>
              <w:top w:val="nil"/>
              <w:left w:val="single" w:sz="4" w:space="0" w:color="auto"/>
              <w:bottom w:val="nil"/>
              <w:right w:val="nil"/>
            </w:tcBorders>
            <w:shd w:val="clear" w:color="auto" w:fill="auto"/>
            <w:noWrap/>
            <w:vAlign w:val="bottom"/>
            <w:hideMark/>
          </w:tcPr>
          <w:p w14:paraId="34CF18EB" w14:textId="77777777" w:rsidR="0086697D" w:rsidRPr="00E40A3F" w:rsidRDefault="0086697D" w:rsidP="00A91386">
            <w:pPr>
              <w:spacing w:line="240" w:lineRule="auto"/>
              <w:rPr>
                <w:rFonts w:ascii="Calibri" w:eastAsia="Times New Roman" w:hAnsi="Calibri" w:cs="Calibri"/>
                <w:color w:val="000000"/>
              </w:rPr>
            </w:pPr>
            <w:r>
              <w:rPr>
                <w:rFonts w:ascii="Calibri" w:hAnsi="Calibri" w:cs="Calibri"/>
                <w:color w:val="000000"/>
              </w:rPr>
              <w:t>New Sewer Base Fee if Billed April 1, 2025 to June 30, 2025</w:t>
            </w:r>
          </w:p>
        </w:tc>
        <w:tc>
          <w:tcPr>
            <w:tcW w:w="976" w:type="dxa"/>
            <w:tcBorders>
              <w:top w:val="nil"/>
              <w:left w:val="nil"/>
              <w:bottom w:val="nil"/>
              <w:right w:val="nil"/>
            </w:tcBorders>
            <w:shd w:val="clear" w:color="auto" w:fill="auto"/>
            <w:noWrap/>
            <w:vAlign w:val="bottom"/>
            <w:hideMark/>
          </w:tcPr>
          <w:p w14:paraId="07FBB249" w14:textId="77777777" w:rsidR="0086697D" w:rsidRPr="00E40A3F" w:rsidRDefault="0086697D" w:rsidP="00A91386">
            <w:pPr>
              <w:spacing w:line="240" w:lineRule="auto"/>
              <w:jc w:val="right"/>
              <w:rPr>
                <w:rFonts w:ascii="Calibri" w:eastAsia="Times New Roman" w:hAnsi="Calibri" w:cs="Calibri"/>
                <w:color w:val="000000"/>
              </w:rPr>
            </w:pPr>
            <w:r>
              <w:rPr>
                <w:rFonts w:ascii="Calibri" w:hAnsi="Calibri" w:cs="Calibri"/>
                <w:color w:val="000000"/>
              </w:rPr>
              <w:t xml:space="preserve">$489.33 </w:t>
            </w:r>
          </w:p>
        </w:tc>
        <w:tc>
          <w:tcPr>
            <w:tcW w:w="1330" w:type="dxa"/>
            <w:tcBorders>
              <w:top w:val="nil"/>
              <w:left w:val="nil"/>
              <w:bottom w:val="nil"/>
              <w:right w:val="nil"/>
            </w:tcBorders>
            <w:shd w:val="clear" w:color="auto" w:fill="auto"/>
            <w:noWrap/>
            <w:vAlign w:val="bottom"/>
            <w:hideMark/>
          </w:tcPr>
          <w:p w14:paraId="5DF355DC" w14:textId="77777777" w:rsidR="0086697D" w:rsidRPr="00E40A3F" w:rsidRDefault="0086697D" w:rsidP="00A91386">
            <w:pPr>
              <w:spacing w:line="240" w:lineRule="auto"/>
              <w:jc w:val="right"/>
              <w:rPr>
                <w:rFonts w:ascii="Calibri" w:eastAsia="Times New Roman" w:hAnsi="Calibri" w:cs="Calibri"/>
                <w:color w:val="000000"/>
                <w:u w:val="single"/>
              </w:rPr>
            </w:pPr>
            <w:r>
              <w:rPr>
                <w:rFonts w:ascii="Calibri" w:hAnsi="Calibri" w:cs="Calibri"/>
                <w:color w:val="000000"/>
                <w:u w:val="single"/>
              </w:rPr>
              <w:t xml:space="preserve">$80,250 </w:t>
            </w:r>
          </w:p>
        </w:tc>
        <w:tc>
          <w:tcPr>
            <w:tcW w:w="278" w:type="dxa"/>
            <w:tcBorders>
              <w:top w:val="nil"/>
              <w:left w:val="nil"/>
              <w:bottom w:val="nil"/>
              <w:right w:val="single" w:sz="4" w:space="0" w:color="auto"/>
            </w:tcBorders>
            <w:shd w:val="clear" w:color="auto" w:fill="auto"/>
            <w:noWrap/>
            <w:vAlign w:val="bottom"/>
          </w:tcPr>
          <w:p w14:paraId="5B31D3BA" w14:textId="77777777" w:rsidR="0086697D" w:rsidRPr="00E40A3F" w:rsidRDefault="0086697D" w:rsidP="00A91386">
            <w:pPr>
              <w:spacing w:line="240" w:lineRule="auto"/>
              <w:rPr>
                <w:rFonts w:ascii="Calibri" w:eastAsia="Times New Roman" w:hAnsi="Calibri" w:cs="Calibri"/>
                <w:color w:val="000000"/>
              </w:rPr>
            </w:pPr>
          </w:p>
        </w:tc>
      </w:tr>
      <w:tr w:rsidR="0086697D" w:rsidRPr="00E40A3F" w14:paraId="4AA4FA4F" w14:textId="77777777" w:rsidTr="009A430C">
        <w:trPr>
          <w:trHeight w:val="290"/>
          <w:jc w:val="center"/>
        </w:trPr>
        <w:tc>
          <w:tcPr>
            <w:tcW w:w="4270" w:type="dxa"/>
            <w:tcBorders>
              <w:top w:val="nil"/>
              <w:left w:val="single" w:sz="4" w:space="0" w:color="auto"/>
              <w:right w:val="nil"/>
            </w:tcBorders>
            <w:shd w:val="clear" w:color="auto" w:fill="auto"/>
            <w:noWrap/>
            <w:vAlign w:val="bottom"/>
            <w:hideMark/>
          </w:tcPr>
          <w:p w14:paraId="5856DEDF"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Total FY2024/25 Sewer Rate Revenues</w:t>
            </w:r>
          </w:p>
        </w:tc>
        <w:tc>
          <w:tcPr>
            <w:tcW w:w="1845" w:type="dxa"/>
            <w:tcBorders>
              <w:top w:val="nil"/>
              <w:left w:val="nil"/>
              <w:right w:val="nil"/>
            </w:tcBorders>
            <w:shd w:val="clear" w:color="auto" w:fill="auto"/>
            <w:noWrap/>
            <w:vAlign w:val="bottom"/>
            <w:hideMark/>
          </w:tcPr>
          <w:p w14:paraId="17B0EAA1" w14:textId="77777777" w:rsidR="0086697D" w:rsidRPr="00E40A3F" w:rsidRDefault="0086697D" w:rsidP="00A91386">
            <w:pPr>
              <w:spacing w:line="240" w:lineRule="auto"/>
              <w:rPr>
                <w:rFonts w:ascii="Calibri" w:eastAsia="Times New Roman" w:hAnsi="Calibri" w:cs="Calibri"/>
                <w:color w:val="000000"/>
              </w:rPr>
            </w:pPr>
          </w:p>
        </w:tc>
        <w:tc>
          <w:tcPr>
            <w:tcW w:w="976" w:type="dxa"/>
            <w:tcBorders>
              <w:top w:val="nil"/>
              <w:left w:val="nil"/>
              <w:right w:val="nil"/>
            </w:tcBorders>
            <w:shd w:val="clear" w:color="auto" w:fill="auto"/>
            <w:noWrap/>
            <w:vAlign w:val="bottom"/>
            <w:hideMark/>
          </w:tcPr>
          <w:p w14:paraId="7925DF41" w14:textId="77777777" w:rsidR="0086697D" w:rsidRPr="00E40A3F" w:rsidRDefault="0086697D" w:rsidP="00A91386">
            <w:pPr>
              <w:spacing w:line="240" w:lineRule="auto"/>
              <w:rPr>
                <w:rFonts w:ascii="Times New Roman" w:eastAsia="Times New Roman" w:hAnsi="Times New Roman" w:cs="Times New Roman"/>
                <w:sz w:val="20"/>
                <w:szCs w:val="20"/>
              </w:rPr>
            </w:pPr>
          </w:p>
        </w:tc>
        <w:tc>
          <w:tcPr>
            <w:tcW w:w="1330" w:type="dxa"/>
            <w:tcBorders>
              <w:top w:val="nil"/>
              <w:left w:val="nil"/>
              <w:right w:val="nil"/>
            </w:tcBorders>
            <w:shd w:val="clear" w:color="auto" w:fill="auto"/>
            <w:noWrap/>
            <w:vAlign w:val="bottom"/>
            <w:hideMark/>
          </w:tcPr>
          <w:p w14:paraId="3CF2A65E" w14:textId="77777777" w:rsidR="0086697D" w:rsidRPr="00BB17FC" w:rsidRDefault="0086697D" w:rsidP="00A91386">
            <w:pPr>
              <w:spacing w:line="240" w:lineRule="auto"/>
              <w:jc w:val="right"/>
              <w:rPr>
                <w:rFonts w:ascii="Calibri" w:hAnsi="Calibri" w:cs="Calibri"/>
                <w:color w:val="000000"/>
              </w:rPr>
            </w:pPr>
            <w:r>
              <w:rPr>
                <w:rFonts w:ascii="Calibri" w:hAnsi="Calibri" w:cs="Calibri"/>
                <w:color w:val="000000"/>
              </w:rPr>
              <w:t xml:space="preserve">$298,801 </w:t>
            </w:r>
          </w:p>
        </w:tc>
        <w:tc>
          <w:tcPr>
            <w:tcW w:w="278" w:type="dxa"/>
            <w:tcBorders>
              <w:top w:val="nil"/>
              <w:left w:val="nil"/>
              <w:right w:val="single" w:sz="4" w:space="0" w:color="auto"/>
            </w:tcBorders>
            <w:shd w:val="clear" w:color="auto" w:fill="auto"/>
            <w:noWrap/>
            <w:vAlign w:val="bottom"/>
            <w:hideMark/>
          </w:tcPr>
          <w:p w14:paraId="43E53166"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r>
      <w:tr w:rsidR="0086697D" w:rsidRPr="00E40A3F" w14:paraId="6B15DB27" w14:textId="77777777" w:rsidTr="009A430C">
        <w:trPr>
          <w:trHeight w:val="290"/>
          <w:jc w:val="center"/>
        </w:trPr>
        <w:tc>
          <w:tcPr>
            <w:tcW w:w="4270" w:type="dxa"/>
            <w:tcBorders>
              <w:top w:val="nil"/>
              <w:left w:val="single" w:sz="4" w:space="0" w:color="auto"/>
              <w:bottom w:val="single" w:sz="4" w:space="0" w:color="auto"/>
              <w:right w:val="nil"/>
            </w:tcBorders>
            <w:shd w:val="clear" w:color="auto" w:fill="auto"/>
            <w:noWrap/>
            <w:vAlign w:val="bottom"/>
            <w:hideMark/>
          </w:tcPr>
          <w:p w14:paraId="362383E3"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1845" w:type="dxa"/>
            <w:tcBorders>
              <w:top w:val="nil"/>
              <w:left w:val="nil"/>
              <w:bottom w:val="single" w:sz="4" w:space="0" w:color="auto"/>
              <w:right w:val="nil"/>
            </w:tcBorders>
            <w:shd w:val="clear" w:color="auto" w:fill="auto"/>
            <w:noWrap/>
            <w:vAlign w:val="bottom"/>
            <w:hideMark/>
          </w:tcPr>
          <w:p w14:paraId="0B87777B"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976" w:type="dxa"/>
            <w:tcBorders>
              <w:top w:val="nil"/>
              <w:left w:val="nil"/>
              <w:bottom w:val="single" w:sz="4" w:space="0" w:color="auto"/>
              <w:right w:val="nil"/>
            </w:tcBorders>
            <w:shd w:val="clear" w:color="auto" w:fill="auto"/>
            <w:noWrap/>
            <w:vAlign w:val="bottom"/>
            <w:hideMark/>
          </w:tcPr>
          <w:p w14:paraId="66FF5F41"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1330" w:type="dxa"/>
            <w:tcBorders>
              <w:top w:val="nil"/>
              <w:left w:val="nil"/>
              <w:bottom w:val="single" w:sz="4" w:space="0" w:color="auto"/>
              <w:right w:val="nil"/>
            </w:tcBorders>
            <w:shd w:val="clear" w:color="auto" w:fill="auto"/>
            <w:noWrap/>
            <w:vAlign w:val="bottom"/>
            <w:hideMark/>
          </w:tcPr>
          <w:p w14:paraId="6DF63BF1"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1A668C02" w14:textId="77777777" w:rsidR="0086697D" w:rsidRPr="00E40A3F" w:rsidRDefault="0086697D" w:rsidP="00A91386">
            <w:pPr>
              <w:spacing w:line="240" w:lineRule="auto"/>
              <w:rPr>
                <w:rFonts w:ascii="Calibri" w:eastAsia="Times New Roman" w:hAnsi="Calibri" w:cs="Calibri"/>
                <w:color w:val="000000"/>
              </w:rPr>
            </w:pPr>
            <w:r w:rsidRPr="00E40A3F">
              <w:rPr>
                <w:rFonts w:ascii="Calibri" w:eastAsia="Times New Roman" w:hAnsi="Calibri" w:cs="Calibri"/>
                <w:color w:val="000000"/>
              </w:rPr>
              <w:t> </w:t>
            </w:r>
          </w:p>
        </w:tc>
      </w:tr>
    </w:tbl>
    <w:p w14:paraId="6230DB1C" w14:textId="77777777" w:rsidR="0086697D" w:rsidRDefault="0086697D" w:rsidP="0040573E"/>
    <w:p w14:paraId="0BA93EDF" w14:textId="77777777" w:rsidR="0086697D" w:rsidRPr="0086697D" w:rsidRDefault="0086697D" w:rsidP="0040573E"/>
    <w:p w14:paraId="01C94E10" w14:textId="77777777" w:rsidR="0086697D" w:rsidRPr="0086697D" w:rsidRDefault="0086697D" w:rsidP="0040573E"/>
    <w:p w14:paraId="3F0EEE0B" w14:textId="0619B392" w:rsidR="0086697D" w:rsidRPr="0040573E" w:rsidRDefault="0086697D" w:rsidP="0040573E">
      <w:pPr>
        <w:rPr>
          <w:sz w:val="20"/>
          <w:szCs w:val="20"/>
        </w:rPr>
        <w:sectPr w:rsidR="0086697D" w:rsidRPr="0040573E" w:rsidSect="00271CAA">
          <w:footerReference w:type="default" r:id="rId28"/>
          <w:pgSz w:w="12240" w:h="15840"/>
          <w:pgMar w:top="1440" w:right="1440" w:bottom="1440" w:left="1440" w:header="720" w:footer="720" w:gutter="0"/>
          <w:cols w:space="720"/>
          <w:docGrid w:linePitch="360"/>
        </w:sectPr>
      </w:pPr>
    </w:p>
    <w:p w14:paraId="7433062F" w14:textId="1FCE68FE" w:rsidR="00521C0B" w:rsidRPr="00A278B0" w:rsidRDefault="00521C0B" w:rsidP="00521C0B">
      <w:pPr>
        <w:pStyle w:val="Heading1"/>
      </w:pPr>
      <w:bookmarkStart w:id="55" w:name="_Toc187160983"/>
      <w:r w:rsidRPr="00A278B0">
        <w:lastRenderedPageBreak/>
        <w:t>RATE DESIGN</w:t>
      </w:r>
      <w:bookmarkEnd w:id="55"/>
    </w:p>
    <w:p w14:paraId="6A8658F0" w14:textId="0E8C4913" w:rsidR="0040573E" w:rsidRDefault="0040573E" w:rsidP="0040573E"/>
    <w:p w14:paraId="36DC180C" w14:textId="6D9BFD3D" w:rsidR="0017002A" w:rsidRDefault="00C800DB" w:rsidP="0040573E">
      <w:r>
        <w:t>Proposition 218 requires that agencies providing “property-related services” (including water and sewer utility service) set rates and charges that are based on the cost of providing those services and are proportional to how customers use the system.</w:t>
      </w:r>
      <w:r>
        <w:rPr>
          <w:rFonts w:cstheme="minorHAnsi"/>
        </w:rPr>
        <w:t xml:space="preserve"> </w:t>
      </w:r>
      <w:r w:rsidR="0017002A">
        <w:t>The prior section determined the total cost of providing service to customers. In this section, the cost of service is allocated to rates to fairly recover costs based on h</w:t>
      </w:r>
      <w:r w:rsidR="00173717">
        <w:t>ow customers</w:t>
      </w:r>
      <w:r w:rsidR="0017002A">
        <w:t xml:space="preserve"> use the</w:t>
      </w:r>
      <w:r w:rsidR="001533A7">
        <w:t xml:space="preserve"> </w:t>
      </w:r>
      <w:r w:rsidR="0017002A">
        <w:t>system.</w:t>
      </w:r>
    </w:p>
    <w:p w14:paraId="4F7675A6" w14:textId="77777777" w:rsidR="0017002A" w:rsidRDefault="0017002A" w:rsidP="0040573E"/>
    <w:p w14:paraId="707AF6F0" w14:textId="2F53B9D1" w:rsidR="00521C0B" w:rsidRDefault="001533A7" w:rsidP="00521C0B">
      <w:pPr>
        <w:pStyle w:val="Heading2"/>
      </w:pPr>
      <w:bookmarkStart w:id="56" w:name="_Toc187160984"/>
      <w:r>
        <w:t xml:space="preserve">Water </w:t>
      </w:r>
      <w:r w:rsidR="0017002A">
        <w:t xml:space="preserve">Cost Allocation </w:t>
      </w:r>
      <w:r w:rsidR="00521C0B">
        <w:t>Methodology</w:t>
      </w:r>
      <w:bookmarkEnd w:id="56"/>
    </w:p>
    <w:p w14:paraId="702A517D" w14:textId="52B15731" w:rsidR="004317B9" w:rsidRDefault="00521C0B" w:rsidP="00521C0B">
      <w:r>
        <w:t xml:space="preserve">The American Water Works Association (AWWA) recommends methods to classify costs among various customers. The base-extra capacity method was selected for this study. Costs are allocated to the following categories: (a) base, (b) extra, </w:t>
      </w:r>
      <w:r w:rsidR="0017002A">
        <w:t>and</w:t>
      </w:r>
      <w:r w:rsidR="00940459">
        <w:t xml:space="preserve"> (c) </w:t>
      </w:r>
      <w:r>
        <w:t>metering and customer service</w:t>
      </w:r>
      <w:r w:rsidR="0017002A">
        <w:t xml:space="preserve">. </w:t>
      </w:r>
      <w:r>
        <w:t xml:space="preserve">The base category is intended to encompass expenses related to providing water under average conditions (“base”). The extra category includes costs related to providing water above the system average (i.e. related to peak or “extra” usage). </w:t>
      </w:r>
      <w:r w:rsidR="00BF0FF7">
        <w:t>The base and extra categories are combined into one category for cost allocation purposes</w:t>
      </w:r>
      <w:r w:rsidR="00C800DB">
        <w:t xml:space="preserve"> because the District’s rate structure consists of uniform volume rates</w:t>
      </w:r>
      <w:r w:rsidR="00BF0FF7">
        <w:t>. The metering and customer service category encompasses costs related to administration</w:t>
      </w:r>
      <w:r w:rsidR="00FA2E7C">
        <w:t xml:space="preserve"> and maintaining the infrastructure in the system to supply water at all times</w:t>
      </w:r>
      <w:r w:rsidR="00BF0FF7">
        <w:t>.</w:t>
      </w:r>
    </w:p>
    <w:p w14:paraId="7DC2441C" w14:textId="20BBEE18" w:rsidR="00521C0B" w:rsidRDefault="00521C0B" w:rsidP="0040573E"/>
    <w:p w14:paraId="64A9D560" w14:textId="1D05E843" w:rsidR="00521C0B" w:rsidRDefault="007C6C0E" w:rsidP="0040573E">
      <w:r>
        <w:t>FY202</w:t>
      </w:r>
      <w:r w:rsidR="00BE79F7">
        <w:t>4/25</w:t>
      </w:r>
      <w:r>
        <w:t xml:space="preserve"> was selected as the test year for cost allocation. Costs for operations, maintenance, administration, and </w:t>
      </w:r>
      <w:r w:rsidR="00B1169D">
        <w:t>overhead</w:t>
      </w:r>
      <w:r>
        <w:t xml:space="preserve"> were allocated between the customer service &amp; meters</w:t>
      </w:r>
      <w:r w:rsidR="00BF0FF7">
        <w:t xml:space="preserve"> and</w:t>
      </w:r>
      <w:r w:rsidR="00B1169D">
        <w:t xml:space="preserve"> </w:t>
      </w:r>
      <w:r>
        <w:t>base</w:t>
      </w:r>
      <w:r w:rsidR="00BF0FF7">
        <w:t xml:space="preserve"> &amp; </w:t>
      </w:r>
      <w:r>
        <w:t>extra categor</w:t>
      </w:r>
      <w:r w:rsidR="00B1169D">
        <w:t>ies</w:t>
      </w:r>
      <w:r>
        <w:t xml:space="preserve"> based on how the</w:t>
      </w:r>
      <w:r w:rsidR="00B1169D">
        <w:t xml:space="preserve"> District</w:t>
      </w:r>
      <w:r>
        <w:t xml:space="preserve"> incurs these expenses. </w:t>
      </w:r>
      <w:r w:rsidR="00972154">
        <w:t>As shown in</w:t>
      </w:r>
      <w:r w:rsidR="00BE79F7">
        <w:t xml:space="preserve"> </w:t>
      </w:r>
      <w:r w:rsidR="00BE79F7">
        <w:fldChar w:fldCharType="begin"/>
      </w:r>
      <w:r w:rsidR="00BE79F7">
        <w:instrText xml:space="preserve"> REF _Ref187071060 \h </w:instrText>
      </w:r>
      <w:r w:rsidR="00BE79F7">
        <w:fldChar w:fldCharType="separate"/>
      </w:r>
      <w:r w:rsidR="002A3236" w:rsidRPr="00A278B0">
        <w:rPr>
          <w:rFonts w:cstheme="minorHAnsi"/>
        </w:rPr>
        <w:t xml:space="preserve">Table </w:t>
      </w:r>
      <w:r w:rsidR="002A3236">
        <w:rPr>
          <w:rFonts w:cstheme="minorHAnsi"/>
          <w:noProof/>
        </w:rPr>
        <w:t>14</w:t>
      </w:r>
      <w:r w:rsidR="00BE79F7">
        <w:fldChar w:fldCharType="end"/>
      </w:r>
      <w:r w:rsidR="00972154">
        <w:t xml:space="preserve">, </w:t>
      </w:r>
      <w:r w:rsidR="00972154" w:rsidRPr="009B6F48">
        <w:t xml:space="preserve">about </w:t>
      </w:r>
      <w:r w:rsidR="00B1169D" w:rsidRPr="009B6F48">
        <w:t>5</w:t>
      </w:r>
      <w:r w:rsidR="009B6F48" w:rsidRPr="009B6F48">
        <w:t>1.7</w:t>
      </w:r>
      <w:r w:rsidR="00972154" w:rsidRPr="009B6F48">
        <w:t xml:space="preserve">% of </w:t>
      </w:r>
      <w:r w:rsidR="00B1169D" w:rsidRPr="009B6F48">
        <w:t>AVCSD’s</w:t>
      </w:r>
      <w:r w:rsidR="00972154" w:rsidRPr="009B6F48">
        <w:t xml:space="preserve"> expenses are related to customer service and metering.</w:t>
      </w:r>
      <w:r w:rsidR="00B1169D" w:rsidRPr="009B6F48">
        <w:t xml:space="preserve"> About </w:t>
      </w:r>
      <w:r w:rsidR="009B6F48" w:rsidRPr="009B6F48">
        <w:t>48.3</w:t>
      </w:r>
      <w:r w:rsidR="00B1169D" w:rsidRPr="009B6F48">
        <w:t xml:space="preserve">% are related to base </w:t>
      </w:r>
      <w:r w:rsidR="009B6F48" w:rsidRPr="009B6F48">
        <w:t xml:space="preserve">and extra </w:t>
      </w:r>
      <w:r w:rsidR="00B1169D" w:rsidRPr="009B6F48">
        <w:t>demand</w:t>
      </w:r>
      <w:r w:rsidR="00476CB2" w:rsidRPr="009B6F48">
        <w:t>.</w:t>
      </w:r>
      <w:r w:rsidR="00972154">
        <w:t xml:space="preserve"> </w:t>
      </w:r>
    </w:p>
    <w:p w14:paraId="3206D9D2" w14:textId="77777777" w:rsidR="004C4F9E" w:rsidRDefault="004C4F9E" w:rsidP="0040573E"/>
    <w:p w14:paraId="2275D31F" w14:textId="3416D88C" w:rsidR="00C800DB" w:rsidRDefault="00C800DB">
      <w:pPr>
        <w:spacing w:line="240" w:lineRule="auto"/>
      </w:pPr>
      <w:r>
        <w:br w:type="page"/>
      </w:r>
    </w:p>
    <w:tbl>
      <w:tblPr>
        <w:tblW w:w="9923" w:type="dxa"/>
        <w:tblLook w:val="04A0" w:firstRow="1" w:lastRow="0" w:firstColumn="1" w:lastColumn="0" w:noHBand="0" w:noVBand="1"/>
      </w:tblPr>
      <w:tblGrid>
        <w:gridCol w:w="2840"/>
        <w:gridCol w:w="1295"/>
        <w:gridCol w:w="1260"/>
        <w:gridCol w:w="1440"/>
        <w:gridCol w:w="1350"/>
        <w:gridCol w:w="1738"/>
      </w:tblGrid>
      <w:tr w:rsidR="00A278B0" w:rsidRPr="00BE22AB" w14:paraId="6414C0C7" w14:textId="77777777" w:rsidTr="00A91386">
        <w:trPr>
          <w:trHeight w:val="288"/>
        </w:trPr>
        <w:tc>
          <w:tcPr>
            <w:tcW w:w="9923" w:type="dxa"/>
            <w:gridSpan w:val="6"/>
            <w:tcBorders>
              <w:bottom w:val="nil"/>
            </w:tcBorders>
            <w:shd w:val="clear" w:color="auto" w:fill="auto"/>
            <w:noWrap/>
            <w:vAlign w:val="bottom"/>
          </w:tcPr>
          <w:p w14:paraId="2FD797A9" w14:textId="05880BB2" w:rsidR="00A278B0" w:rsidRPr="00A278B0" w:rsidRDefault="00A278B0" w:rsidP="00A91386">
            <w:pPr>
              <w:pStyle w:val="Caption"/>
              <w:rPr>
                <w:rFonts w:asciiTheme="minorHAnsi" w:hAnsiTheme="minorHAnsi" w:cstheme="minorHAnsi"/>
                <w:color w:val="auto"/>
                <w:szCs w:val="22"/>
              </w:rPr>
            </w:pPr>
            <w:bookmarkStart w:id="57" w:name="_Ref187071060"/>
            <w:bookmarkStart w:id="58" w:name="_Toc187161001"/>
            <w:r w:rsidRPr="00A278B0">
              <w:rPr>
                <w:rFonts w:asciiTheme="minorHAnsi" w:hAnsiTheme="minorHAnsi" w:cstheme="minorHAnsi"/>
                <w:color w:val="auto"/>
                <w:szCs w:val="22"/>
              </w:rPr>
              <w:lastRenderedPageBreak/>
              <w:t xml:space="preserve">Table </w:t>
            </w:r>
            <w:r w:rsidRPr="00A278B0">
              <w:rPr>
                <w:rFonts w:asciiTheme="minorHAnsi" w:hAnsiTheme="minorHAnsi" w:cstheme="minorHAnsi"/>
                <w:color w:val="auto"/>
                <w:szCs w:val="22"/>
              </w:rPr>
              <w:fldChar w:fldCharType="begin"/>
            </w:r>
            <w:r w:rsidRPr="00A278B0">
              <w:rPr>
                <w:rFonts w:asciiTheme="minorHAnsi" w:hAnsiTheme="minorHAnsi" w:cstheme="minorHAnsi"/>
                <w:color w:val="auto"/>
                <w:szCs w:val="22"/>
              </w:rPr>
              <w:instrText xml:space="preserve"> SEQ Table \* ARABIC </w:instrText>
            </w:r>
            <w:r w:rsidRPr="00A278B0">
              <w:rPr>
                <w:rFonts w:asciiTheme="minorHAnsi" w:hAnsiTheme="minorHAnsi" w:cstheme="minorHAnsi"/>
                <w:color w:val="auto"/>
                <w:szCs w:val="22"/>
              </w:rPr>
              <w:fldChar w:fldCharType="separate"/>
            </w:r>
            <w:r w:rsidR="002A3236">
              <w:rPr>
                <w:rFonts w:asciiTheme="minorHAnsi" w:hAnsiTheme="minorHAnsi" w:cstheme="minorHAnsi"/>
                <w:noProof/>
                <w:color w:val="auto"/>
                <w:szCs w:val="22"/>
              </w:rPr>
              <w:t>14</w:t>
            </w:r>
            <w:r w:rsidRPr="00A278B0">
              <w:rPr>
                <w:rFonts w:asciiTheme="minorHAnsi" w:hAnsiTheme="minorHAnsi" w:cstheme="minorHAnsi"/>
                <w:color w:val="auto"/>
                <w:szCs w:val="22"/>
              </w:rPr>
              <w:fldChar w:fldCharType="end"/>
            </w:r>
            <w:bookmarkEnd w:id="57"/>
            <w:r w:rsidRPr="00A278B0">
              <w:rPr>
                <w:rFonts w:asciiTheme="minorHAnsi" w:hAnsiTheme="minorHAnsi" w:cstheme="minorHAnsi"/>
                <w:color w:val="auto"/>
                <w:szCs w:val="22"/>
              </w:rPr>
              <w:t>: Water Cost Allocation</w:t>
            </w:r>
            <w:bookmarkEnd w:id="58"/>
          </w:p>
          <w:p w14:paraId="4FC56DDE" w14:textId="77777777" w:rsidR="00A278B0" w:rsidRPr="00A278B0" w:rsidRDefault="00A278B0" w:rsidP="00A278B0"/>
        </w:tc>
      </w:tr>
      <w:tr w:rsidR="00A278B0" w:rsidRPr="00BE22AB" w14:paraId="135A9021" w14:textId="77777777" w:rsidTr="00A91386">
        <w:trPr>
          <w:trHeight w:val="288"/>
        </w:trPr>
        <w:tc>
          <w:tcPr>
            <w:tcW w:w="2840" w:type="dxa"/>
            <w:tcBorders>
              <w:top w:val="single" w:sz="4" w:space="0" w:color="auto"/>
              <w:left w:val="single" w:sz="4" w:space="0" w:color="auto"/>
              <w:bottom w:val="nil"/>
              <w:right w:val="single" w:sz="4" w:space="0" w:color="auto"/>
            </w:tcBorders>
            <w:shd w:val="clear" w:color="000000" w:fill="F2F2F2"/>
            <w:noWrap/>
            <w:vAlign w:val="bottom"/>
            <w:hideMark/>
          </w:tcPr>
          <w:p w14:paraId="0B34780D" w14:textId="77777777" w:rsidR="00A278B0" w:rsidRPr="00BE22AB" w:rsidRDefault="00A278B0" w:rsidP="00A91386">
            <w:pPr>
              <w:spacing w:line="240" w:lineRule="auto"/>
              <w:rPr>
                <w:rFonts w:ascii="Calibri" w:eastAsia="Times New Roman" w:hAnsi="Calibri" w:cs="Calibri"/>
                <w:color w:val="000000"/>
              </w:rPr>
            </w:pPr>
            <w:r w:rsidRPr="00BE22AB">
              <w:rPr>
                <w:rFonts w:ascii="Calibri" w:eastAsia="Times New Roman" w:hAnsi="Calibri" w:cs="Calibri"/>
                <w:color w:val="000000"/>
              </w:rPr>
              <w:t> </w:t>
            </w:r>
          </w:p>
        </w:tc>
        <w:tc>
          <w:tcPr>
            <w:tcW w:w="1295" w:type="dxa"/>
            <w:tcBorders>
              <w:top w:val="single" w:sz="4" w:space="0" w:color="auto"/>
              <w:left w:val="nil"/>
              <w:bottom w:val="nil"/>
              <w:right w:val="single" w:sz="4" w:space="0" w:color="auto"/>
            </w:tcBorders>
            <w:shd w:val="clear" w:color="000000" w:fill="F2F2F2"/>
            <w:vAlign w:val="bottom"/>
            <w:hideMark/>
          </w:tcPr>
          <w:p w14:paraId="76EE3175" w14:textId="77777777" w:rsidR="00A278B0" w:rsidRPr="00BE22AB" w:rsidRDefault="00A278B0" w:rsidP="00A91386">
            <w:pPr>
              <w:spacing w:line="240" w:lineRule="auto"/>
              <w:jc w:val="center"/>
              <w:rPr>
                <w:rFonts w:ascii="Calibri" w:eastAsia="Times New Roman" w:hAnsi="Calibri" w:cs="Calibri"/>
                <w:b/>
                <w:bCs/>
                <w:color w:val="000000"/>
              </w:rPr>
            </w:pPr>
            <w:r w:rsidRPr="00BE22AB">
              <w:rPr>
                <w:rFonts w:ascii="Calibri" w:eastAsia="Times New Roman" w:hAnsi="Calibri" w:cs="Calibri"/>
                <w:b/>
                <w:bCs/>
                <w:color w:val="000000"/>
              </w:rPr>
              <w:t>Projected</w:t>
            </w:r>
          </w:p>
        </w:tc>
        <w:tc>
          <w:tcPr>
            <w:tcW w:w="1260" w:type="dxa"/>
            <w:tcBorders>
              <w:top w:val="single" w:sz="4" w:space="0" w:color="auto"/>
              <w:left w:val="nil"/>
              <w:bottom w:val="nil"/>
              <w:right w:val="nil"/>
            </w:tcBorders>
            <w:shd w:val="clear" w:color="000000" w:fill="F2F2F2"/>
            <w:vAlign w:val="bottom"/>
            <w:hideMark/>
          </w:tcPr>
          <w:p w14:paraId="2AEC5230"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 xml:space="preserve">Base + </w:t>
            </w:r>
          </w:p>
        </w:tc>
        <w:tc>
          <w:tcPr>
            <w:tcW w:w="1440" w:type="dxa"/>
            <w:tcBorders>
              <w:top w:val="single" w:sz="4" w:space="0" w:color="auto"/>
              <w:left w:val="nil"/>
              <w:bottom w:val="nil"/>
              <w:right w:val="single" w:sz="4" w:space="0" w:color="auto"/>
            </w:tcBorders>
            <w:shd w:val="clear" w:color="000000" w:fill="F2F2F2"/>
            <w:vAlign w:val="bottom"/>
            <w:hideMark/>
          </w:tcPr>
          <w:p w14:paraId="4719B881"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 xml:space="preserve">Meters &amp; </w:t>
            </w:r>
          </w:p>
        </w:tc>
        <w:tc>
          <w:tcPr>
            <w:tcW w:w="1350" w:type="dxa"/>
            <w:tcBorders>
              <w:top w:val="single" w:sz="4" w:space="0" w:color="auto"/>
              <w:left w:val="nil"/>
              <w:bottom w:val="nil"/>
              <w:right w:val="nil"/>
            </w:tcBorders>
            <w:shd w:val="clear" w:color="000000" w:fill="F2F2F2"/>
            <w:vAlign w:val="bottom"/>
            <w:hideMark/>
          </w:tcPr>
          <w:p w14:paraId="40C80820"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 xml:space="preserve">Base + </w:t>
            </w:r>
          </w:p>
        </w:tc>
        <w:tc>
          <w:tcPr>
            <w:tcW w:w="1738" w:type="dxa"/>
            <w:tcBorders>
              <w:top w:val="single" w:sz="4" w:space="0" w:color="auto"/>
              <w:left w:val="nil"/>
              <w:bottom w:val="nil"/>
              <w:right w:val="single" w:sz="4" w:space="0" w:color="auto"/>
            </w:tcBorders>
            <w:shd w:val="clear" w:color="000000" w:fill="F2F2F2"/>
            <w:vAlign w:val="bottom"/>
            <w:hideMark/>
          </w:tcPr>
          <w:p w14:paraId="54EC969B"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 xml:space="preserve">Meters &amp; </w:t>
            </w:r>
          </w:p>
        </w:tc>
      </w:tr>
      <w:tr w:rsidR="00A278B0" w:rsidRPr="00BE22AB" w14:paraId="21D0A79A" w14:textId="77777777" w:rsidTr="00A91386">
        <w:trPr>
          <w:trHeight w:val="288"/>
        </w:trPr>
        <w:tc>
          <w:tcPr>
            <w:tcW w:w="2840" w:type="dxa"/>
            <w:tcBorders>
              <w:top w:val="nil"/>
              <w:left w:val="single" w:sz="4" w:space="0" w:color="auto"/>
              <w:bottom w:val="single" w:sz="4" w:space="0" w:color="auto"/>
              <w:right w:val="single" w:sz="4" w:space="0" w:color="auto"/>
            </w:tcBorders>
            <w:shd w:val="clear" w:color="000000" w:fill="F2F2F2"/>
            <w:noWrap/>
            <w:vAlign w:val="bottom"/>
            <w:hideMark/>
          </w:tcPr>
          <w:p w14:paraId="1457F0F9" w14:textId="77777777" w:rsidR="00A278B0" w:rsidRPr="00BE22AB" w:rsidRDefault="00A278B0" w:rsidP="00A91386">
            <w:pPr>
              <w:spacing w:line="240" w:lineRule="auto"/>
              <w:rPr>
                <w:rFonts w:ascii="Calibri" w:eastAsia="Times New Roman" w:hAnsi="Calibri" w:cs="Calibri"/>
                <w:b/>
                <w:bCs/>
                <w:color w:val="000000"/>
              </w:rPr>
            </w:pPr>
            <w:r w:rsidRPr="00BE22AB">
              <w:rPr>
                <w:rFonts w:ascii="Calibri" w:eastAsia="Times New Roman" w:hAnsi="Calibri" w:cs="Calibri"/>
                <w:b/>
                <w:bCs/>
                <w:color w:val="000000"/>
              </w:rPr>
              <w:t>Operating Expense</w:t>
            </w:r>
          </w:p>
        </w:tc>
        <w:tc>
          <w:tcPr>
            <w:tcW w:w="1295" w:type="dxa"/>
            <w:tcBorders>
              <w:top w:val="nil"/>
              <w:left w:val="nil"/>
              <w:bottom w:val="single" w:sz="4" w:space="0" w:color="auto"/>
              <w:right w:val="single" w:sz="4" w:space="0" w:color="auto"/>
            </w:tcBorders>
            <w:shd w:val="clear" w:color="000000" w:fill="F2F2F2"/>
            <w:vAlign w:val="bottom"/>
            <w:hideMark/>
          </w:tcPr>
          <w:p w14:paraId="0CC42FAA" w14:textId="77777777" w:rsidR="00A278B0" w:rsidRPr="00BE22AB" w:rsidRDefault="00A278B0" w:rsidP="00A91386">
            <w:pPr>
              <w:spacing w:line="240" w:lineRule="auto"/>
              <w:jc w:val="center"/>
              <w:rPr>
                <w:rFonts w:ascii="Calibri" w:eastAsia="Times New Roman" w:hAnsi="Calibri" w:cs="Calibri"/>
                <w:b/>
                <w:bCs/>
                <w:color w:val="000000"/>
              </w:rPr>
            </w:pPr>
            <w:r w:rsidRPr="00BE22AB">
              <w:rPr>
                <w:rFonts w:ascii="Calibri" w:eastAsia="Times New Roman" w:hAnsi="Calibri" w:cs="Calibri"/>
                <w:b/>
                <w:bCs/>
                <w:color w:val="000000"/>
              </w:rPr>
              <w:t>2024/25</w:t>
            </w:r>
          </w:p>
        </w:tc>
        <w:tc>
          <w:tcPr>
            <w:tcW w:w="1260" w:type="dxa"/>
            <w:tcBorders>
              <w:top w:val="nil"/>
              <w:left w:val="nil"/>
              <w:bottom w:val="single" w:sz="4" w:space="0" w:color="auto"/>
              <w:right w:val="nil"/>
            </w:tcBorders>
            <w:shd w:val="clear" w:color="000000" w:fill="F2F2F2"/>
            <w:vAlign w:val="bottom"/>
            <w:hideMark/>
          </w:tcPr>
          <w:p w14:paraId="5D6550DE"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Extra</w:t>
            </w:r>
          </w:p>
        </w:tc>
        <w:tc>
          <w:tcPr>
            <w:tcW w:w="1440" w:type="dxa"/>
            <w:tcBorders>
              <w:top w:val="nil"/>
              <w:left w:val="nil"/>
              <w:bottom w:val="single" w:sz="4" w:space="0" w:color="auto"/>
              <w:right w:val="single" w:sz="4" w:space="0" w:color="auto"/>
            </w:tcBorders>
            <w:shd w:val="clear" w:color="000000" w:fill="F2F2F2"/>
            <w:vAlign w:val="bottom"/>
            <w:hideMark/>
          </w:tcPr>
          <w:p w14:paraId="12DC32C3"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Customer Service</w:t>
            </w:r>
          </w:p>
        </w:tc>
        <w:tc>
          <w:tcPr>
            <w:tcW w:w="1350" w:type="dxa"/>
            <w:tcBorders>
              <w:top w:val="nil"/>
              <w:left w:val="nil"/>
              <w:bottom w:val="single" w:sz="4" w:space="0" w:color="auto"/>
              <w:right w:val="nil"/>
            </w:tcBorders>
            <w:shd w:val="clear" w:color="000000" w:fill="F2F2F2"/>
            <w:vAlign w:val="bottom"/>
            <w:hideMark/>
          </w:tcPr>
          <w:p w14:paraId="24941BB6"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Extra</w:t>
            </w:r>
          </w:p>
        </w:tc>
        <w:tc>
          <w:tcPr>
            <w:tcW w:w="1738" w:type="dxa"/>
            <w:tcBorders>
              <w:top w:val="nil"/>
              <w:left w:val="nil"/>
              <w:bottom w:val="single" w:sz="4" w:space="0" w:color="auto"/>
              <w:right w:val="single" w:sz="4" w:space="0" w:color="auto"/>
            </w:tcBorders>
            <w:shd w:val="clear" w:color="000000" w:fill="F2F2F2"/>
            <w:vAlign w:val="bottom"/>
            <w:hideMark/>
          </w:tcPr>
          <w:p w14:paraId="60F7E9C9" w14:textId="77777777" w:rsidR="00A278B0" w:rsidRPr="00BE22AB" w:rsidRDefault="00A278B0" w:rsidP="00A91386">
            <w:pPr>
              <w:spacing w:line="240" w:lineRule="auto"/>
              <w:jc w:val="right"/>
              <w:rPr>
                <w:rFonts w:ascii="Calibri" w:eastAsia="Times New Roman" w:hAnsi="Calibri" w:cs="Calibri"/>
                <w:b/>
                <w:bCs/>
                <w:color w:val="000000"/>
              </w:rPr>
            </w:pPr>
            <w:r w:rsidRPr="00BE22AB">
              <w:rPr>
                <w:rFonts w:ascii="Calibri" w:eastAsia="Times New Roman" w:hAnsi="Calibri" w:cs="Calibri"/>
                <w:b/>
                <w:bCs/>
                <w:color w:val="000000"/>
              </w:rPr>
              <w:t>Customer Service</w:t>
            </w:r>
          </w:p>
        </w:tc>
      </w:tr>
      <w:tr w:rsidR="00A278B0" w:rsidRPr="00BE22AB" w14:paraId="4F5274DC"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5CBA81C8" w14:textId="77777777" w:rsidR="00A278B0" w:rsidRPr="00BE22AB" w:rsidRDefault="00A278B0" w:rsidP="00A91386">
            <w:pPr>
              <w:spacing w:line="240" w:lineRule="auto"/>
              <w:ind w:firstLineChars="100" w:firstLine="220"/>
              <w:rPr>
                <w:rFonts w:ascii="Calibri" w:eastAsia="Times New Roman" w:hAnsi="Calibri" w:cs="Calibri"/>
                <w:color w:val="000000"/>
              </w:rPr>
            </w:pPr>
            <w:r w:rsidRPr="00BE22AB">
              <w:rPr>
                <w:rFonts w:ascii="Calibri" w:eastAsia="Times New Roman" w:hAnsi="Calibri" w:cs="Calibri"/>
                <w:color w:val="000000"/>
              </w:rPr>
              <w:t>System Operations</w:t>
            </w:r>
          </w:p>
        </w:tc>
        <w:tc>
          <w:tcPr>
            <w:tcW w:w="1295" w:type="dxa"/>
            <w:tcBorders>
              <w:top w:val="nil"/>
              <w:left w:val="nil"/>
              <w:bottom w:val="nil"/>
              <w:right w:val="single" w:sz="4" w:space="0" w:color="auto"/>
            </w:tcBorders>
            <w:shd w:val="clear" w:color="auto" w:fill="auto"/>
            <w:noWrap/>
            <w:vAlign w:val="bottom"/>
            <w:hideMark/>
          </w:tcPr>
          <w:p w14:paraId="7A11B064"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$47,700 </w:t>
            </w:r>
          </w:p>
        </w:tc>
        <w:tc>
          <w:tcPr>
            <w:tcW w:w="1260" w:type="dxa"/>
            <w:tcBorders>
              <w:top w:val="nil"/>
              <w:left w:val="nil"/>
              <w:bottom w:val="nil"/>
              <w:right w:val="nil"/>
            </w:tcBorders>
            <w:shd w:val="clear" w:color="auto" w:fill="auto"/>
            <w:noWrap/>
            <w:vAlign w:val="bottom"/>
            <w:hideMark/>
          </w:tcPr>
          <w:p w14:paraId="13A8EB42"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50.0%</w:t>
            </w:r>
          </w:p>
        </w:tc>
        <w:tc>
          <w:tcPr>
            <w:tcW w:w="1440" w:type="dxa"/>
            <w:tcBorders>
              <w:top w:val="nil"/>
              <w:left w:val="nil"/>
              <w:bottom w:val="nil"/>
              <w:right w:val="nil"/>
            </w:tcBorders>
            <w:shd w:val="clear" w:color="auto" w:fill="auto"/>
            <w:noWrap/>
            <w:vAlign w:val="bottom"/>
            <w:hideMark/>
          </w:tcPr>
          <w:p w14:paraId="5256116D"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50.0%</w:t>
            </w:r>
          </w:p>
        </w:tc>
        <w:tc>
          <w:tcPr>
            <w:tcW w:w="1350" w:type="dxa"/>
            <w:tcBorders>
              <w:top w:val="nil"/>
              <w:left w:val="single" w:sz="4" w:space="0" w:color="auto"/>
              <w:bottom w:val="nil"/>
              <w:right w:val="nil"/>
            </w:tcBorders>
            <w:shd w:val="clear" w:color="auto" w:fill="auto"/>
            <w:noWrap/>
            <w:vAlign w:val="bottom"/>
            <w:hideMark/>
          </w:tcPr>
          <w:p w14:paraId="4AE76341"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$23,850 </w:t>
            </w:r>
          </w:p>
        </w:tc>
        <w:tc>
          <w:tcPr>
            <w:tcW w:w="1738" w:type="dxa"/>
            <w:tcBorders>
              <w:top w:val="nil"/>
              <w:left w:val="nil"/>
              <w:bottom w:val="nil"/>
              <w:right w:val="single" w:sz="4" w:space="0" w:color="auto"/>
            </w:tcBorders>
            <w:shd w:val="clear" w:color="auto" w:fill="auto"/>
            <w:noWrap/>
            <w:vAlign w:val="bottom"/>
            <w:hideMark/>
          </w:tcPr>
          <w:p w14:paraId="29D79A98"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$23,850 </w:t>
            </w:r>
          </w:p>
        </w:tc>
      </w:tr>
      <w:tr w:rsidR="00A278B0" w:rsidRPr="00BE22AB" w14:paraId="1F36F6D5"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295A0C3E" w14:textId="77777777" w:rsidR="00A278B0" w:rsidRPr="00BE22AB" w:rsidRDefault="00A278B0" w:rsidP="00A91386">
            <w:pPr>
              <w:spacing w:line="240" w:lineRule="auto"/>
              <w:ind w:firstLineChars="100" w:firstLine="220"/>
              <w:rPr>
                <w:rFonts w:ascii="Calibri" w:eastAsia="Times New Roman" w:hAnsi="Calibri" w:cs="Calibri"/>
                <w:color w:val="000000"/>
              </w:rPr>
            </w:pPr>
            <w:r w:rsidRPr="00BE22AB">
              <w:rPr>
                <w:rFonts w:ascii="Calibri" w:eastAsia="Times New Roman" w:hAnsi="Calibri" w:cs="Calibri"/>
                <w:color w:val="000000"/>
              </w:rPr>
              <w:t>Admin &amp; Overhead</w:t>
            </w:r>
          </w:p>
        </w:tc>
        <w:tc>
          <w:tcPr>
            <w:tcW w:w="1295" w:type="dxa"/>
            <w:tcBorders>
              <w:top w:val="nil"/>
              <w:left w:val="nil"/>
              <w:bottom w:val="nil"/>
              <w:right w:val="single" w:sz="4" w:space="0" w:color="auto"/>
            </w:tcBorders>
            <w:shd w:val="clear" w:color="auto" w:fill="auto"/>
            <w:noWrap/>
            <w:vAlign w:val="bottom"/>
            <w:hideMark/>
          </w:tcPr>
          <w:p w14:paraId="7E9464B6"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$30,000 </w:t>
            </w:r>
          </w:p>
        </w:tc>
        <w:tc>
          <w:tcPr>
            <w:tcW w:w="1260" w:type="dxa"/>
            <w:tcBorders>
              <w:top w:val="nil"/>
              <w:left w:val="nil"/>
              <w:bottom w:val="nil"/>
              <w:right w:val="nil"/>
            </w:tcBorders>
            <w:shd w:val="clear" w:color="auto" w:fill="auto"/>
            <w:noWrap/>
            <w:vAlign w:val="bottom"/>
            <w:hideMark/>
          </w:tcPr>
          <w:p w14:paraId="1DE8912E"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0.0%</w:t>
            </w:r>
          </w:p>
        </w:tc>
        <w:tc>
          <w:tcPr>
            <w:tcW w:w="1440" w:type="dxa"/>
            <w:tcBorders>
              <w:top w:val="nil"/>
              <w:left w:val="nil"/>
              <w:bottom w:val="nil"/>
              <w:right w:val="nil"/>
            </w:tcBorders>
            <w:shd w:val="clear" w:color="auto" w:fill="auto"/>
            <w:noWrap/>
            <w:vAlign w:val="bottom"/>
            <w:hideMark/>
          </w:tcPr>
          <w:p w14:paraId="7E165D4F"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100.0%</w:t>
            </w:r>
          </w:p>
        </w:tc>
        <w:tc>
          <w:tcPr>
            <w:tcW w:w="1350" w:type="dxa"/>
            <w:tcBorders>
              <w:top w:val="nil"/>
              <w:left w:val="single" w:sz="4" w:space="0" w:color="auto"/>
              <w:bottom w:val="nil"/>
              <w:right w:val="nil"/>
            </w:tcBorders>
            <w:shd w:val="clear" w:color="auto" w:fill="auto"/>
            <w:noWrap/>
            <w:vAlign w:val="bottom"/>
            <w:hideMark/>
          </w:tcPr>
          <w:p w14:paraId="3B06AA78"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$0 </w:t>
            </w:r>
          </w:p>
        </w:tc>
        <w:tc>
          <w:tcPr>
            <w:tcW w:w="1738" w:type="dxa"/>
            <w:tcBorders>
              <w:top w:val="nil"/>
              <w:left w:val="nil"/>
              <w:bottom w:val="nil"/>
              <w:right w:val="single" w:sz="4" w:space="0" w:color="auto"/>
            </w:tcBorders>
            <w:shd w:val="clear" w:color="auto" w:fill="auto"/>
            <w:noWrap/>
            <w:vAlign w:val="bottom"/>
            <w:hideMark/>
          </w:tcPr>
          <w:p w14:paraId="09C6805C"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$30,000 </w:t>
            </w:r>
          </w:p>
        </w:tc>
      </w:tr>
      <w:tr w:rsidR="00A278B0" w:rsidRPr="00BE22AB" w14:paraId="6A882F80"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1AA7FFB4" w14:textId="77777777" w:rsidR="00A278B0" w:rsidRPr="00BE22AB" w:rsidRDefault="00A278B0" w:rsidP="00A91386">
            <w:pPr>
              <w:spacing w:line="240" w:lineRule="auto"/>
              <w:ind w:firstLineChars="100" w:firstLine="220"/>
              <w:rPr>
                <w:rFonts w:ascii="Calibri" w:eastAsia="Times New Roman" w:hAnsi="Calibri" w:cs="Calibri"/>
                <w:color w:val="000000"/>
              </w:rPr>
            </w:pPr>
            <w:r w:rsidRPr="00BE22AB">
              <w:rPr>
                <w:rFonts w:ascii="Calibri" w:eastAsia="Times New Roman" w:hAnsi="Calibri" w:cs="Calibri"/>
                <w:color w:val="323232"/>
              </w:rPr>
              <w:t>General Manager (Split)</w:t>
            </w:r>
          </w:p>
        </w:tc>
        <w:tc>
          <w:tcPr>
            <w:tcW w:w="1295" w:type="dxa"/>
            <w:tcBorders>
              <w:top w:val="nil"/>
              <w:left w:val="nil"/>
              <w:bottom w:val="nil"/>
              <w:right w:val="single" w:sz="4" w:space="0" w:color="auto"/>
            </w:tcBorders>
            <w:shd w:val="clear" w:color="auto" w:fill="auto"/>
            <w:noWrap/>
            <w:vAlign w:val="bottom"/>
            <w:hideMark/>
          </w:tcPr>
          <w:p w14:paraId="3A096A51"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$12,000 </w:t>
            </w:r>
          </w:p>
        </w:tc>
        <w:tc>
          <w:tcPr>
            <w:tcW w:w="1260" w:type="dxa"/>
            <w:tcBorders>
              <w:top w:val="nil"/>
              <w:left w:val="nil"/>
              <w:bottom w:val="nil"/>
              <w:right w:val="nil"/>
            </w:tcBorders>
            <w:shd w:val="clear" w:color="auto" w:fill="auto"/>
            <w:noWrap/>
            <w:vAlign w:val="bottom"/>
            <w:hideMark/>
          </w:tcPr>
          <w:p w14:paraId="16407BAC"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0.0%</w:t>
            </w:r>
          </w:p>
        </w:tc>
        <w:tc>
          <w:tcPr>
            <w:tcW w:w="1440" w:type="dxa"/>
            <w:tcBorders>
              <w:top w:val="nil"/>
              <w:left w:val="nil"/>
              <w:bottom w:val="nil"/>
              <w:right w:val="nil"/>
            </w:tcBorders>
            <w:shd w:val="clear" w:color="auto" w:fill="auto"/>
            <w:noWrap/>
            <w:vAlign w:val="bottom"/>
            <w:hideMark/>
          </w:tcPr>
          <w:p w14:paraId="42D52B95"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100.0%</w:t>
            </w:r>
          </w:p>
        </w:tc>
        <w:tc>
          <w:tcPr>
            <w:tcW w:w="1350" w:type="dxa"/>
            <w:tcBorders>
              <w:top w:val="nil"/>
              <w:left w:val="single" w:sz="4" w:space="0" w:color="auto"/>
              <w:bottom w:val="nil"/>
              <w:right w:val="nil"/>
            </w:tcBorders>
            <w:shd w:val="clear" w:color="auto" w:fill="auto"/>
            <w:noWrap/>
            <w:vAlign w:val="bottom"/>
            <w:hideMark/>
          </w:tcPr>
          <w:p w14:paraId="06F5D284"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$0 </w:t>
            </w:r>
          </w:p>
        </w:tc>
        <w:tc>
          <w:tcPr>
            <w:tcW w:w="1738" w:type="dxa"/>
            <w:tcBorders>
              <w:top w:val="nil"/>
              <w:left w:val="nil"/>
              <w:bottom w:val="nil"/>
              <w:right w:val="single" w:sz="4" w:space="0" w:color="auto"/>
            </w:tcBorders>
            <w:shd w:val="clear" w:color="auto" w:fill="auto"/>
            <w:noWrap/>
            <w:vAlign w:val="bottom"/>
            <w:hideMark/>
          </w:tcPr>
          <w:p w14:paraId="1F99CE33"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$12,000 </w:t>
            </w:r>
          </w:p>
        </w:tc>
      </w:tr>
      <w:tr w:rsidR="00A278B0" w:rsidRPr="00BE22AB" w14:paraId="2407C4F4"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05932B74" w14:textId="77777777" w:rsidR="00A278B0" w:rsidRPr="00BE22AB" w:rsidRDefault="00A278B0" w:rsidP="00A91386">
            <w:pPr>
              <w:spacing w:line="240" w:lineRule="auto"/>
              <w:ind w:firstLineChars="100" w:firstLine="220"/>
              <w:rPr>
                <w:rFonts w:ascii="Calibri" w:eastAsia="Times New Roman" w:hAnsi="Calibri" w:cs="Calibri"/>
              </w:rPr>
            </w:pPr>
            <w:r w:rsidRPr="00BE22AB">
              <w:rPr>
                <w:rFonts w:ascii="Calibri" w:eastAsia="Times New Roman" w:hAnsi="Calibri" w:cs="Calibri"/>
              </w:rPr>
              <w:t>Repairs &amp; Maint.</w:t>
            </w:r>
          </w:p>
        </w:tc>
        <w:tc>
          <w:tcPr>
            <w:tcW w:w="1295" w:type="dxa"/>
            <w:tcBorders>
              <w:top w:val="nil"/>
              <w:left w:val="nil"/>
              <w:bottom w:val="nil"/>
              <w:right w:val="single" w:sz="4" w:space="0" w:color="auto"/>
            </w:tcBorders>
            <w:shd w:val="clear" w:color="auto" w:fill="auto"/>
            <w:noWrap/>
            <w:vAlign w:val="bottom"/>
            <w:hideMark/>
          </w:tcPr>
          <w:p w14:paraId="79F6AE78"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$10,000 </w:t>
            </w:r>
          </w:p>
        </w:tc>
        <w:tc>
          <w:tcPr>
            <w:tcW w:w="1260" w:type="dxa"/>
            <w:tcBorders>
              <w:top w:val="nil"/>
              <w:left w:val="nil"/>
              <w:bottom w:val="nil"/>
              <w:right w:val="nil"/>
            </w:tcBorders>
            <w:shd w:val="clear" w:color="auto" w:fill="auto"/>
            <w:noWrap/>
            <w:vAlign w:val="bottom"/>
            <w:hideMark/>
          </w:tcPr>
          <w:p w14:paraId="07902DAE"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0.0%</w:t>
            </w:r>
          </w:p>
        </w:tc>
        <w:tc>
          <w:tcPr>
            <w:tcW w:w="1440" w:type="dxa"/>
            <w:tcBorders>
              <w:top w:val="nil"/>
              <w:left w:val="nil"/>
              <w:bottom w:val="nil"/>
              <w:right w:val="nil"/>
            </w:tcBorders>
            <w:shd w:val="clear" w:color="auto" w:fill="auto"/>
            <w:noWrap/>
            <w:vAlign w:val="bottom"/>
            <w:hideMark/>
          </w:tcPr>
          <w:p w14:paraId="413517E5"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100.0%</w:t>
            </w:r>
          </w:p>
        </w:tc>
        <w:tc>
          <w:tcPr>
            <w:tcW w:w="1350" w:type="dxa"/>
            <w:tcBorders>
              <w:top w:val="nil"/>
              <w:left w:val="single" w:sz="4" w:space="0" w:color="auto"/>
              <w:bottom w:val="nil"/>
              <w:right w:val="nil"/>
            </w:tcBorders>
            <w:shd w:val="clear" w:color="auto" w:fill="auto"/>
            <w:noWrap/>
            <w:vAlign w:val="bottom"/>
            <w:hideMark/>
          </w:tcPr>
          <w:p w14:paraId="2CE28210"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$0 </w:t>
            </w:r>
          </w:p>
        </w:tc>
        <w:tc>
          <w:tcPr>
            <w:tcW w:w="1738" w:type="dxa"/>
            <w:tcBorders>
              <w:top w:val="nil"/>
              <w:left w:val="nil"/>
              <w:bottom w:val="nil"/>
              <w:right w:val="single" w:sz="4" w:space="0" w:color="auto"/>
            </w:tcBorders>
            <w:shd w:val="clear" w:color="auto" w:fill="auto"/>
            <w:noWrap/>
            <w:vAlign w:val="bottom"/>
            <w:hideMark/>
          </w:tcPr>
          <w:p w14:paraId="08A45970"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$10,000 </w:t>
            </w:r>
          </w:p>
        </w:tc>
      </w:tr>
      <w:tr w:rsidR="00A278B0" w:rsidRPr="00BE22AB" w14:paraId="3C253163"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591B7F02" w14:textId="77777777" w:rsidR="00A278B0" w:rsidRPr="00BE22AB" w:rsidRDefault="00A278B0" w:rsidP="00A91386">
            <w:pPr>
              <w:spacing w:line="240" w:lineRule="auto"/>
              <w:ind w:firstLineChars="100" w:firstLine="220"/>
              <w:rPr>
                <w:rFonts w:ascii="Calibri" w:eastAsia="Times New Roman" w:hAnsi="Calibri" w:cs="Calibri"/>
                <w:color w:val="000000"/>
              </w:rPr>
            </w:pPr>
            <w:r w:rsidRPr="00BE22AB">
              <w:rPr>
                <w:rFonts w:ascii="Calibri" w:eastAsia="Times New Roman" w:hAnsi="Calibri" w:cs="Calibri"/>
                <w:color w:val="000000"/>
              </w:rPr>
              <w:t>Water Testing</w:t>
            </w:r>
          </w:p>
        </w:tc>
        <w:tc>
          <w:tcPr>
            <w:tcW w:w="1295" w:type="dxa"/>
            <w:tcBorders>
              <w:top w:val="nil"/>
              <w:left w:val="nil"/>
              <w:bottom w:val="nil"/>
              <w:right w:val="single" w:sz="4" w:space="0" w:color="auto"/>
            </w:tcBorders>
            <w:shd w:val="clear" w:color="auto" w:fill="auto"/>
            <w:noWrap/>
            <w:vAlign w:val="bottom"/>
            <w:hideMark/>
          </w:tcPr>
          <w:p w14:paraId="0EE45CAD"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$8,000 </w:t>
            </w:r>
          </w:p>
        </w:tc>
        <w:tc>
          <w:tcPr>
            <w:tcW w:w="1260" w:type="dxa"/>
            <w:tcBorders>
              <w:top w:val="nil"/>
              <w:left w:val="nil"/>
              <w:bottom w:val="nil"/>
              <w:right w:val="nil"/>
            </w:tcBorders>
            <w:shd w:val="clear" w:color="auto" w:fill="auto"/>
            <w:noWrap/>
            <w:vAlign w:val="bottom"/>
            <w:hideMark/>
          </w:tcPr>
          <w:p w14:paraId="69C4105E"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0.0%</w:t>
            </w:r>
          </w:p>
        </w:tc>
        <w:tc>
          <w:tcPr>
            <w:tcW w:w="1440" w:type="dxa"/>
            <w:tcBorders>
              <w:top w:val="nil"/>
              <w:left w:val="nil"/>
              <w:bottom w:val="nil"/>
              <w:right w:val="nil"/>
            </w:tcBorders>
            <w:shd w:val="clear" w:color="auto" w:fill="auto"/>
            <w:noWrap/>
            <w:vAlign w:val="bottom"/>
            <w:hideMark/>
          </w:tcPr>
          <w:p w14:paraId="21B4D6D8"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100.0%</w:t>
            </w:r>
          </w:p>
        </w:tc>
        <w:tc>
          <w:tcPr>
            <w:tcW w:w="1350" w:type="dxa"/>
            <w:tcBorders>
              <w:top w:val="nil"/>
              <w:left w:val="single" w:sz="4" w:space="0" w:color="auto"/>
              <w:bottom w:val="nil"/>
              <w:right w:val="nil"/>
            </w:tcBorders>
            <w:shd w:val="clear" w:color="auto" w:fill="auto"/>
            <w:noWrap/>
            <w:vAlign w:val="bottom"/>
            <w:hideMark/>
          </w:tcPr>
          <w:p w14:paraId="31A2D724"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$0 </w:t>
            </w:r>
          </w:p>
        </w:tc>
        <w:tc>
          <w:tcPr>
            <w:tcW w:w="1738" w:type="dxa"/>
            <w:tcBorders>
              <w:top w:val="nil"/>
              <w:left w:val="nil"/>
              <w:bottom w:val="nil"/>
              <w:right w:val="single" w:sz="4" w:space="0" w:color="auto"/>
            </w:tcBorders>
            <w:shd w:val="clear" w:color="auto" w:fill="auto"/>
            <w:noWrap/>
            <w:vAlign w:val="bottom"/>
            <w:hideMark/>
          </w:tcPr>
          <w:p w14:paraId="4F243C2C"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$8,000 </w:t>
            </w:r>
          </w:p>
        </w:tc>
      </w:tr>
      <w:tr w:rsidR="00A278B0" w:rsidRPr="00BE22AB" w14:paraId="560912D9"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79E46ECA" w14:textId="77777777" w:rsidR="00A278B0" w:rsidRPr="00BE22AB" w:rsidRDefault="00A278B0" w:rsidP="00A91386">
            <w:pPr>
              <w:spacing w:line="240" w:lineRule="auto"/>
              <w:ind w:firstLineChars="100" w:firstLine="220"/>
              <w:rPr>
                <w:rFonts w:ascii="Calibri" w:eastAsia="Times New Roman" w:hAnsi="Calibri" w:cs="Calibri"/>
              </w:rPr>
            </w:pPr>
            <w:r w:rsidRPr="00BE22AB">
              <w:rPr>
                <w:rFonts w:ascii="Calibri" w:eastAsia="Times New Roman" w:hAnsi="Calibri" w:cs="Calibri"/>
              </w:rPr>
              <w:t xml:space="preserve">Utilities </w:t>
            </w:r>
          </w:p>
        </w:tc>
        <w:tc>
          <w:tcPr>
            <w:tcW w:w="1295" w:type="dxa"/>
            <w:tcBorders>
              <w:top w:val="nil"/>
              <w:left w:val="nil"/>
              <w:bottom w:val="nil"/>
              <w:right w:val="single" w:sz="4" w:space="0" w:color="auto"/>
            </w:tcBorders>
            <w:shd w:val="clear" w:color="auto" w:fill="auto"/>
            <w:noWrap/>
            <w:vAlign w:val="bottom"/>
            <w:hideMark/>
          </w:tcPr>
          <w:p w14:paraId="4B7B34B1" w14:textId="77777777" w:rsidR="00A278B0" w:rsidRPr="00BE22AB" w:rsidRDefault="00A278B0" w:rsidP="00A91386">
            <w:pPr>
              <w:spacing w:line="240" w:lineRule="auto"/>
              <w:ind w:right="165"/>
              <w:jc w:val="right"/>
              <w:rPr>
                <w:rFonts w:ascii="Calibri" w:eastAsia="Times New Roman" w:hAnsi="Calibri" w:cs="Calibri"/>
                <w:color w:val="000000"/>
                <w:u w:val="single"/>
              </w:rPr>
            </w:pPr>
            <w:r>
              <w:rPr>
                <w:rFonts w:ascii="Calibri" w:hAnsi="Calibri" w:cs="Calibri"/>
                <w:color w:val="000000"/>
                <w:u w:val="single"/>
              </w:rPr>
              <w:t xml:space="preserve">$95,000 </w:t>
            </w:r>
          </w:p>
        </w:tc>
        <w:tc>
          <w:tcPr>
            <w:tcW w:w="1260" w:type="dxa"/>
            <w:tcBorders>
              <w:top w:val="nil"/>
              <w:left w:val="nil"/>
              <w:bottom w:val="nil"/>
              <w:right w:val="nil"/>
            </w:tcBorders>
            <w:shd w:val="clear" w:color="auto" w:fill="auto"/>
            <w:noWrap/>
            <w:vAlign w:val="bottom"/>
            <w:hideMark/>
          </w:tcPr>
          <w:p w14:paraId="50A14723"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100.0%</w:t>
            </w:r>
          </w:p>
        </w:tc>
        <w:tc>
          <w:tcPr>
            <w:tcW w:w="1440" w:type="dxa"/>
            <w:tcBorders>
              <w:top w:val="nil"/>
              <w:left w:val="nil"/>
              <w:bottom w:val="nil"/>
              <w:right w:val="nil"/>
            </w:tcBorders>
            <w:shd w:val="clear" w:color="auto" w:fill="auto"/>
            <w:noWrap/>
            <w:vAlign w:val="bottom"/>
            <w:hideMark/>
          </w:tcPr>
          <w:p w14:paraId="5632E593"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0.0%</w:t>
            </w:r>
          </w:p>
        </w:tc>
        <w:tc>
          <w:tcPr>
            <w:tcW w:w="1350" w:type="dxa"/>
            <w:tcBorders>
              <w:top w:val="nil"/>
              <w:left w:val="single" w:sz="4" w:space="0" w:color="auto"/>
              <w:bottom w:val="nil"/>
              <w:right w:val="nil"/>
            </w:tcBorders>
            <w:shd w:val="clear" w:color="auto" w:fill="auto"/>
            <w:noWrap/>
            <w:vAlign w:val="bottom"/>
            <w:hideMark/>
          </w:tcPr>
          <w:p w14:paraId="799E2CC3" w14:textId="77777777" w:rsidR="00A278B0" w:rsidRPr="00BE22AB" w:rsidRDefault="00A278B0" w:rsidP="00A91386">
            <w:pPr>
              <w:spacing w:line="240" w:lineRule="auto"/>
              <w:jc w:val="right"/>
              <w:rPr>
                <w:rFonts w:ascii="Calibri" w:eastAsia="Times New Roman" w:hAnsi="Calibri" w:cs="Calibri"/>
                <w:color w:val="000000"/>
                <w:u w:val="single"/>
              </w:rPr>
            </w:pPr>
            <w:r>
              <w:rPr>
                <w:rFonts w:ascii="Calibri" w:hAnsi="Calibri" w:cs="Calibri"/>
                <w:color w:val="000000"/>
                <w:u w:val="single"/>
              </w:rPr>
              <w:t xml:space="preserve">$95,000 </w:t>
            </w:r>
          </w:p>
        </w:tc>
        <w:tc>
          <w:tcPr>
            <w:tcW w:w="1738" w:type="dxa"/>
            <w:tcBorders>
              <w:top w:val="nil"/>
              <w:left w:val="nil"/>
              <w:bottom w:val="nil"/>
              <w:right w:val="single" w:sz="4" w:space="0" w:color="auto"/>
            </w:tcBorders>
            <w:shd w:val="clear" w:color="auto" w:fill="auto"/>
            <w:noWrap/>
            <w:vAlign w:val="bottom"/>
            <w:hideMark/>
          </w:tcPr>
          <w:p w14:paraId="4428386A" w14:textId="77777777" w:rsidR="00A278B0" w:rsidRPr="00BE22AB" w:rsidRDefault="00A278B0" w:rsidP="00A91386">
            <w:pPr>
              <w:spacing w:line="240" w:lineRule="auto"/>
              <w:jc w:val="right"/>
              <w:rPr>
                <w:rFonts w:ascii="Calibri" w:eastAsia="Times New Roman" w:hAnsi="Calibri" w:cs="Calibri"/>
                <w:color w:val="000000"/>
                <w:u w:val="single"/>
              </w:rPr>
            </w:pPr>
            <w:r>
              <w:rPr>
                <w:rFonts w:ascii="Calibri" w:hAnsi="Calibri" w:cs="Calibri"/>
                <w:color w:val="000000"/>
                <w:u w:val="single"/>
              </w:rPr>
              <w:t xml:space="preserve">$0 </w:t>
            </w:r>
          </w:p>
        </w:tc>
      </w:tr>
      <w:tr w:rsidR="00A278B0" w:rsidRPr="00BE22AB" w14:paraId="463CCD52"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3524EE97" w14:textId="77777777" w:rsidR="00A278B0" w:rsidRPr="00BE22AB" w:rsidRDefault="00A278B0" w:rsidP="00A91386">
            <w:pPr>
              <w:spacing w:line="240" w:lineRule="auto"/>
              <w:rPr>
                <w:rFonts w:ascii="Calibri" w:eastAsia="Times New Roman" w:hAnsi="Calibri" w:cs="Calibri"/>
                <w:color w:val="000000"/>
              </w:rPr>
            </w:pPr>
            <w:r w:rsidRPr="00BE22AB">
              <w:rPr>
                <w:rFonts w:ascii="Calibri" w:eastAsia="Times New Roman" w:hAnsi="Calibri" w:cs="Calibri"/>
                <w:color w:val="000000"/>
              </w:rPr>
              <w:t>Total O&amp;M</w:t>
            </w:r>
          </w:p>
        </w:tc>
        <w:tc>
          <w:tcPr>
            <w:tcW w:w="1295" w:type="dxa"/>
            <w:tcBorders>
              <w:top w:val="nil"/>
              <w:left w:val="nil"/>
              <w:bottom w:val="nil"/>
              <w:right w:val="single" w:sz="4" w:space="0" w:color="auto"/>
            </w:tcBorders>
            <w:shd w:val="clear" w:color="auto" w:fill="auto"/>
            <w:noWrap/>
            <w:vAlign w:val="bottom"/>
            <w:hideMark/>
          </w:tcPr>
          <w:p w14:paraId="64E1F5F0"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$202,700 </w:t>
            </w:r>
          </w:p>
        </w:tc>
        <w:tc>
          <w:tcPr>
            <w:tcW w:w="1260" w:type="dxa"/>
            <w:tcBorders>
              <w:top w:val="nil"/>
              <w:left w:val="nil"/>
              <w:bottom w:val="nil"/>
              <w:right w:val="nil"/>
            </w:tcBorders>
            <w:shd w:val="clear" w:color="auto" w:fill="auto"/>
            <w:noWrap/>
            <w:vAlign w:val="bottom"/>
            <w:hideMark/>
          </w:tcPr>
          <w:p w14:paraId="4BA4E548"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c>
          <w:tcPr>
            <w:tcW w:w="1440" w:type="dxa"/>
            <w:tcBorders>
              <w:top w:val="nil"/>
              <w:left w:val="nil"/>
              <w:bottom w:val="nil"/>
              <w:right w:val="nil"/>
            </w:tcBorders>
            <w:shd w:val="clear" w:color="auto" w:fill="auto"/>
            <w:noWrap/>
            <w:vAlign w:val="bottom"/>
            <w:hideMark/>
          </w:tcPr>
          <w:p w14:paraId="0FFCE6FB" w14:textId="77777777" w:rsidR="00A278B0" w:rsidRPr="00BE22AB" w:rsidRDefault="00A278B0" w:rsidP="00A91386">
            <w:pPr>
              <w:spacing w:line="240" w:lineRule="auto"/>
              <w:jc w:val="right"/>
              <w:rPr>
                <w:rFonts w:ascii="Calibri" w:eastAsia="Times New Roman" w:hAnsi="Calibri" w:cs="Calibri"/>
                <w:color w:val="000000"/>
              </w:rPr>
            </w:pPr>
          </w:p>
        </w:tc>
        <w:tc>
          <w:tcPr>
            <w:tcW w:w="1350" w:type="dxa"/>
            <w:tcBorders>
              <w:top w:val="nil"/>
              <w:left w:val="single" w:sz="4" w:space="0" w:color="auto"/>
              <w:bottom w:val="nil"/>
              <w:right w:val="nil"/>
            </w:tcBorders>
            <w:shd w:val="clear" w:color="auto" w:fill="auto"/>
            <w:noWrap/>
            <w:vAlign w:val="bottom"/>
            <w:hideMark/>
          </w:tcPr>
          <w:p w14:paraId="7435ED44"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$118,850 </w:t>
            </w:r>
          </w:p>
        </w:tc>
        <w:tc>
          <w:tcPr>
            <w:tcW w:w="1738" w:type="dxa"/>
            <w:tcBorders>
              <w:top w:val="nil"/>
              <w:left w:val="nil"/>
              <w:bottom w:val="nil"/>
              <w:right w:val="single" w:sz="4" w:space="0" w:color="auto"/>
            </w:tcBorders>
            <w:shd w:val="clear" w:color="auto" w:fill="auto"/>
            <w:noWrap/>
            <w:vAlign w:val="bottom"/>
            <w:hideMark/>
          </w:tcPr>
          <w:p w14:paraId="53DC51D9"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$83,850 </w:t>
            </w:r>
          </w:p>
        </w:tc>
      </w:tr>
      <w:tr w:rsidR="00A278B0" w:rsidRPr="00BE22AB" w14:paraId="23691C96" w14:textId="77777777" w:rsidTr="00A91386">
        <w:trPr>
          <w:trHeight w:val="288"/>
        </w:trPr>
        <w:tc>
          <w:tcPr>
            <w:tcW w:w="2840" w:type="dxa"/>
            <w:tcBorders>
              <w:top w:val="nil"/>
              <w:left w:val="single" w:sz="4" w:space="0" w:color="auto"/>
              <w:bottom w:val="nil"/>
              <w:right w:val="nil"/>
            </w:tcBorders>
            <w:shd w:val="clear" w:color="auto" w:fill="auto"/>
            <w:noWrap/>
            <w:vAlign w:val="bottom"/>
            <w:hideMark/>
          </w:tcPr>
          <w:p w14:paraId="259D9450" w14:textId="77777777" w:rsidR="00A278B0" w:rsidRPr="00BE22AB" w:rsidRDefault="00A278B0" w:rsidP="00A91386">
            <w:pPr>
              <w:spacing w:line="240" w:lineRule="auto"/>
              <w:jc w:val="center"/>
              <w:rPr>
                <w:rFonts w:ascii="Calibri" w:eastAsia="Times New Roman" w:hAnsi="Calibri" w:cs="Calibri"/>
                <w:color w:val="000000"/>
              </w:rPr>
            </w:pPr>
          </w:p>
        </w:tc>
        <w:tc>
          <w:tcPr>
            <w:tcW w:w="1295" w:type="dxa"/>
            <w:tcBorders>
              <w:top w:val="nil"/>
              <w:left w:val="single" w:sz="4" w:space="0" w:color="auto"/>
              <w:bottom w:val="nil"/>
              <w:right w:val="single" w:sz="4" w:space="0" w:color="auto"/>
            </w:tcBorders>
            <w:shd w:val="clear" w:color="auto" w:fill="auto"/>
            <w:noWrap/>
            <w:vAlign w:val="bottom"/>
            <w:hideMark/>
          </w:tcPr>
          <w:p w14:paraId="294F8C84"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w:t>
            </w:r>
          </w:p>
        </w:tc>
        <w:tc>
          <w:tcPr>
            <w:tcW w:w="1260" w:type="dxa"/>
            <w:tcBorders>
              <w:top w:val="nil"/>
              <w:left w:val="nil"/>
              <w:bottom w:val="nil"/>
              <w:right w:val="nil"/>
            </w:tcBorders>
            <w:shd w:val="clear" w:color="auto" w:fill="auto"/>
            <w:noWrap/>
            <w:vAlign w:val="bottom"/>
            <w:hideMark/>
          </w:tcPr>
          <w:p w14:paraId="6BCE7A6B" w14:textId="77777777" w:rsidR="00A278B0" w:rsidRPr="00BE22AB" w:rsidRDefault="00A278B0" w:rsidP="00A91386">
            <w:pPr>
              <w:spacing w:line="240" w:lineRule="auto"/>
              <w:jc w:val="right"/>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14:paraId="6B3B4C3C" w14:textId="77777777" w:rsidR="00A278B0" w:rsidRPr="00BE22AB" w:rsidRDefault="00A278B0" w:rsidP="00A91386">
            <w:pPr>
              <w:spacing w:line="240" w:lineRule="auto"/>
              <w:jc w:val="right"/>
              <w:rPr>
                <w:rFonts w:ascii="Times New Roman" w:eastAsia="Times New Roman" w:hAnsi="Times New Roman" w:cs="Times New Roman"/>
                <w:sz w:val="20"/>
                <w:szCs w:val="20"/>
              </w:rPr>
            </w:pPr>
          </w:p>
        </w:tc>
        <w:tc>
          <w:tcPr>
            <w:tcW w:w="1350" w:type="dxa"/>
            <w:tcBorders>
              <w:top w:val="nil"/>
              <w:left w:val="single" w:sz="4" w:space="0" w:color="auto"/>
              <w:bottom w:val="nil"/>
              <w:right w:val="nil"/>
            </w:tcBorders>
            <w:shd w:val="clear" w:color="auto" w:fill="auto"/>
            <w:noWrap/>
            <w:vAlign w:val="bottom"/>
            <w:hideMark/>
          </w:tcPr>
          <w:p w14:paraId="5CE89341"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c>
          <w:tcPr>
            <w:tcW w:w="1738" w:type="dxa"/>
            <w:tcBorders>
              <w:top w:val="nil"/>
              <w:left w:val="nil"/>
              <w:bottom w:val="nil"/>
              <w:right w:val="single" w:sz="4" w:space="0" w:color="auto"/>
            </w:tcBorders>
            <w:shd w:val="clear" w:color="auto" w:fill="auto"/>
            <w:noWrap/>
            <w:vAlign w:val="bottom"/>
            <w:hideMark/>
          </w:tcPr>
          <w:p w14:paraId="61660F62"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r>
      <w:tr w:rsidR="00A278B0" w:rsidRPr="00BE22AB" w14:paraId="33CB43C8" w14:textId="77777777" w:rsidTr="00A91386">
        <w:trPr>
          <w:trHeight w:val="288"/>
        </w:trPr>
        <w:tc>
          <w:tcPr>
            <w:tcW w:w="2840" w:type="dxa"/>
            <w:tcBorders>
              <w:top w:val="nil"/>
              <w:left w:val="single" w:sz="4" w:space="0" w:color="auto"/>
              <w:bottom w:val="nil"/>
              <w:right w:val="nil"/>
            </w:tcBorders>
            <w:shd w:val="clear" w:color="auto" w:fill="auto"/>
            <w:noWrap/>
            <w:vAlign w:val="bottom"/>
            <w:hideMark/>
          </w:tcPr>
          <w:p w14:paraId="127A753F" w14:textId="77777777" w:rsidR="00A278B0" w:rsidRPr="00BE22AB" w:rsidRDefault="00A278B0" w:rsidP="00A91386">
            <w:pPr>
              <w:spacing w:line="240" w:lineRule="auto"/>
              <w:rPr>
                <w:rFonts w:ascii="Calibri" w:eastAsia="Times New Roman" w:hAnsi="Calibri" w:cs="Calibri"/>
                <w:color w:val="000000"/>
              </w:rPr>
            </w:pPr>
            <w:r w:rsidRPr="00BE22AB">
              <w:rPr>
                <w:rFonts w:ascii="Calibri" w:eastAsia="Times New Roman" w:hAnsi="Calibri" w:cs="Calibri"/>
                <w:color w:val="000000"/>
              </w:rPr>
              <w:t>5-year average CIP</w:t>
            </w:r>
          </w:p>
        </w:tc>
        <w:tc>
          <w:tcPr>
            <w:tcW w:w="1295" w:type="dxa"/>
            <w:tcBorders>
              <w:top w:val="nil"/>
              <w:left w:val="single" w:sz="4" w:space="0" w:color="auto"/>
              <w:bottom w:val="nil"/>
              <w:right w:val="single" w:sz="4" w:space="0" w:color="auto"/>
            </w:tcBorders>
            <w:shd w:val="clear" w:color="auto" w:fill="auto"/>
            <w:noWrap/>
            <w:vAlign w:val="bottom"/>
            <w:hideMark/>
          </w:tcPr>
          <w:p w14:paraId="7EF0A1B0"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$43,260 </w:t>
            </w:r>
          </w:p>
        </w:tc>
        <w:tc>
          <w:tcPr>
            <w:tcW w:w="1260" w:type="dxa"/>
            <w:tcBorders>
              <w:top w:val="nil"/>
              <w:left w:val="nil"/>
              <w:bottom w:val="nil"/>
              <w:right w:val="nil"/>
            </w:tcBorders>
            <w:shd w:val="clear" w:color="auto" w:fill="auto"/>
            <w:noWrap/>
            <w:vAlign w:val="bottom"/>
            <w:hideMark/>
          </w:tcPr>
          <w:p w14:paraId="7077D8CB"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0.0%</w:t>
            </w:r>
          </w:p>
        </w:tc>
        <w:tc>
          <w:tcPr>
            <w:tcW w:w="1440" w:type="dxa"/>
            <w:tcBorders>
              <w:top w:val="nil"/>
              <w:left w:val="nil"/>
              <w:bottom w:val="nil"/>
              <w:right w:val="nil"/>
            </w:tcBorders>
            <w:shd w:val="clear" w:color="auto" w:fill="auto"/>
            <w:noWrap/>
            <w:vAlign w:val="bottom"/>
            <w:hideMark/>
          </w:tcPr>
          <w:p w14:paraId="40C4C753"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100.0%</w:t>
            </w:r>
          </w:p>
        </w:tc>
        <w:tc>
          <w:tcPr>
            <w:tcW w:w="1350" w:type="dxa"/>
            <w:tcBorders>
              <w:top w:val="nil"/>
              <w:left w:val="single" w:sz="4" w:space="0" w:color="auto"/>
              <w:bottom w:val="nil"/>
              <w:right w:val="nil"/>
            </w:tcBorders>
            <w:shd w:val="clear" w:color="auto" w:fill="auto"/>
            <w:noWrap/>
            <w:vAlign w:val="bottom"/>
            <w:hideMark/>
          </w:tcPr>
          <w:p w14:paraId="581FA46D"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$0 </w:t>
            </w:r>
          </w:p>
        </w:tc>
        <w:tc>
          <w:tcPr>
            <w:tcW w:w="1738" w:type="dxa"/>
            <w:tcBorders>
              <w:top w:val="nil"/>
              <w:left w:val="nil"/>
              <w:bottom w:val="nil"/>
              <w:right w:val="single" w:sz="4" w:space="0" w:color="auto"/>
            </w:tcBorders>
            <w:shd w:val="clear" w:color="auto" w:fill="auto"/>
            <w:noWrap/>
            <w:vAlign w:val="bottom"/>
            <w:hideMark/>
          </w:tcPr>
          <w:p w14:paraId="50F3CB4E"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$43,260 </w:t>
            </w:r>
          </w:p>
        </w:tc>
      </w:tr>
      <w:tr w:rsidR="00A278B0" w:rsidRPr="00BE22AB" w14:paraId="04496EA3" w14:textId="77777777" w:rsidTr="00A91386">
        <w:trPr>
          <w:trHeight w:val="288"/>
        </w:trPr>
        <w:tc>
          <w:tcPr>
            <w:tcW w:w="2840" w:type="dxa"/>
            <w:tcBorders>
              <w:top w:val="nil"/>
              <w:left w:val="single" w:sz="4" w:space="0" w:color="auto"/>
              <w:bottom w:val="nil"/>
              <w:right w:val="nil"/>
            </w:tcBorders>
            <w:shd w:val="clear" w:color="auto" w:fill="auto"/>
            <w:noWrap/>
            <w:vAlign w:val="bottom"/>
            <w:hideMark/>
          </w:tcPr>
          <w:p w14:paraId="17F41E55" w14:textId="77777777" w:rsidR="00A278B0" w:rsidRPr="00BE22AB" w:rsidRDefault="00A278B0" w:rsidP="00A91386">
            <w:pPr>
              <w:spacing w:line="240" w:lineRule="auto"/>
              <w:jc w:val="center"/>
              <w:rPr>
                <w:rFonts w:ascii="Calibri" w:eastAsia="Times New Roman" w:hAnsi="Calibri" w:cs="Calibri"/>
                <w:color w:val="000000"/>
              </w:rPr>
            </w:pPr>
          </w:p>
        </w:tc>
        <w:tc>
          <w:tcPr>
            <w:tcW w:w="1295" w:type="dxa"/>
            <w:tcBorders>
              <w:top w:val="nil"/>
              <w:left w:val="single" w:sz="4" w:space="0" w:color="auto"/>
              <w:bottom w:val="nil"/>
              <w:right w:val="single" w:sz="4" w:space="0" w:color="auto"/>
            </w:tcBorders>
            <w:shd w:val="clear" w:color="auto" w:fill="auto"/>
            <w:noWrap/>
            <w:vAlign w:val="bottom"/>
            <w:hideMark/>
          </w:tcPr>
          <w:p w14:paraId="0B3C7215"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w:t>
            </w:r>
          </w:p>
        </w:tc>
        <w:tc>
          <w:tcPr>
            <w:tcW w:w="1260" w:type="dxa"/>
            <w:tcBorders>
              <w:top w:val="nil"/>
              <w:left w:val="nil"/>
              <w:bottom w:val="nil"/>
              <w:right w:val="nil"/>
            </w:tcBorders>
            <w:shd w:val="clear" w:color="auto" w:fill="auto"/>
            <w:noWrap/>
            <w:vAlign w:val="bottom"/>
            <w:hideMark/>
          </w:tcPr>
          <w:p w14:paraId="28F142E2" w14:textId="77777777" w:rsidR="00A278B0" w:rsidRPr="00BE22AB" w:rsidRDefault="00A278B0" w:rsidP="00A91386">
            <w:pPr>
              <w:spacing w:line="240" w:lineRule="auto"/>
              <w:jc w:val="right"/>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14:paraId="4A9F94DE" w14:textId="77777777" w:rsidR="00A278B0" w:rsidRPr="00BE22AB" w:rsidRDefault="00A278B0" w:rsidP="00A91386">
            <w:pPr>
              <w:spacing w:line="240" w:lineRule="auto"/>
              <w:jc w:val="right"/>
              <w:rPr>
                <w:rFonts w:ascii="Times New Roman" w:eastAsia="Times New Roman" w:hAnsi="Times New Roman" w:cs="Times New Roman"/>
                <w:sz w:val="20"/>
                <w:szCs w:val="20"/>
              </w:rPr>
            </w:pPr>
          </w:p>
        </w:tc>
        <w:tc>
          <w:tcPr>
            <w:tcW w:w="1350" w:type="dxa"/>
            <w:tcBorders>
              <w:top w:val="nil"/>
              <w:left w:val="single" w:sz="4" w:space="0" w:color="auto"/>
              <w:bottom w:val="nil"/>
              <w:right w:val="nil"/>
            </w:tcBorders>
            <w:shd w:val="clear" w:color="auto" w:fill="auto"/>
            <w:noWrap/>
            <w:vAlign w:val="bottom"/>
            <w:hideMark/>
          </w:tcPr>
          <w:p w14:paraId="671EEE66"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c>
          <w:tcPr>
            <w:tcW w:w="1738" w:type="dxa"/>
            <w:tcBorders>
              <w:top w:val="nil"/>
              <w:left w:val="nil"/>
              <w:bottom w:val="nil"/>
              <w:right w:val="single" w:sz="4" w:space="0" w:color="auto"/>
            </w:tcBorders>
            <w:shd w:val="clear" w:color="auto" w:fill="auto"/>
            <w:noWrap/>
            <w:vAlign w:val="bottom"/>
            <w:hideMark/>
          </w:tcPr>
          <w:p w14:paraId="28ACB285"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r>
      <w:tr w:rsidR="00A278B0" w:rsidRPr="00BE22AB" w14:paraId="1250234E"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10262049" w14:textId="77777777" w:rsidR="00A278B0" w:rsidRPr="00BE22AB" w:rsidRDefault="00A278B0" w:rsidP="00A91386">
            <w:pPr>
              <w:spacing w:line="240" w:lineRule="auto"/>
              <w:rPr>
                <w:rFonts w:ascii="Calibri" w:eastAsia="Times New Roman" w:hAnsi="Calibri" w:cs="Calibri"/>
                <w:color w:val="000000"/>
              </w:rPr>
            </w:pPr>
            <w:r w:rsidRPr="00BE22AB">
              <w:rPr>
                <w:rFonts w:ascii="Calibri" w:eastAsia="Times New Roman" w:hAnsi="Calibri" w:cs="Calibri"/>
                <w:color w:val="000000"/>
              </w:rPr>
              <w:t>Total</w:t>
            </w:r>
          </w:p>
        </w:tc>
        <w:tc>
          <w:tcPr>
            <w:tcW w:w="1295" w:type="dxa"/>
            <w:tcBorders>
              <w:top w:val="nil"/>
              <w:left w:val="nil"/>
              <w:bottom w:val="nil"/>
              <w:right w:val="single" w:sz="4" w:space="0" w:color="auto"/>
            </w:tcBorders>
            <w:shd w:val="clear" w:color="auto" w:fill="auto"/>
            <w:noWrap/>
            <w:vAlign w:val="bottom"/>
            <w:hideMark/>
          </w:tcPr>
          <w:p w14:paraId="21B1456C"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 xml:space="preserve">$245,960 </w:t>
            </w:r>
          </w:p>
        </w:tc>
        <w:tc>
          <w:tcPr>
            <w:tcW w:w="1260" w:type="dxa"/>
            <w:tcBorders>
              <w:top w:val="nil"/>
              <w:left w:val="nil"/>
              <w:bottom w:val="nil"/>
              <w:right w:val="nil"/>
            </w:tcBorders>
            <w:shd w:val="clear" w:color="auto" w:fill="auto"/>
            <w:noWrap/>
            <w:vAlign w:val="bottom"/>
            <w:hideMark/>
          </w:tcPr>
          <w:p w14:paraId="28C0FCDA"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c>
          <w:tcPr>
            <w:tcW w:w="1440" w:type="dxa"/>
            <w:tcBorders>
              <w:top w:val="nil"/>
              <w:left w:val="nil"/>
              <w:bottom w:val="nil"/>
              <w:right w:val="nil"/>
            </w:tcBorders>
            <w:shd w:val="clear" w:color="auto" w:fill="auto"/>
            <w:noWrap/>
            <w:vAlign w:val="bottom"/>
            <w:hideMark/>
          </w:tcPr>
          <w:p w14:paraId="0EB10F04" w14:textId="77777777" w:rsidR="00A278B0" w:rsidRPr="00BE22AB" w:rsidRDefault="00A278B0" w:rsidP="00A91386">
            <w:pPr>
              <w:spacing w:line="240" w:lineRule="auto"/>
              <w:jc w:val="right"/>
              <w:rPr>
                <w:rFonts w:ascii="Calibri" w:eastAsia="Times New Roman" w:hAnsi="Calibri" w:cs="Calibri"/>
                <w:color w:val="000000"/>
              </w:rPr>
            </w:pPr>
          </w:p>
        </w:tc>
        <w:tc>
          <w:tcPr>
            <w:tcW w:w="1350" w:type="dxa"/>
            <w:tcBorders>
              <w:top w:val="nil"/>
              <w:left w:val="single" w:sz="4" w:space="0" w:color="auto"/>
              <w:bottom w:val="nil"/>
              <w:right w:val="nil"/>
            </w:tcBorders>
            <w:shd w:val="clear" w:color="auto" w:fill="auto"/>
            <w:noWrap/>
            <w:vAlign w:val="bottom"/>
            <w:hideMark/>
          </w:tcPr>
          <w:p w14:paraId="3999BB6F"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$118,850 </w:t>
            </w:r>
          </w:p>
        </w:tc>
        <w:tc>
          <w:tcPr>
            <w:tcW w:w="1738" w:type="dxa"/>
            <w:tcBorders>
              <w:top w:val="nil"/>
              <w:left w:val="nil"/>
              <w:bottom w:val="nil"/>
              <w:right w:val="single" w:sz="4" w:space="0" w:color="auto"/>
            </w:tcBorders>
            <w:shd w:val="clear" w:color="auto" w:fill="auto"/>
            <w:noWrap/>
            <w:vAlign w:val="bottom"/>
            <w:hideMark/>
          </w:tcPr>
          <w:p w14:paraId="59B866E4"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$127,110 </w:t>
            </w:r>
          </w:p>
        </w:tc>
      </w:tr>
      <w:tr w:rsidR="00A278B0" w:rsidRPr="00BE22AB" w14:paraId="605C6F5D" w14:textId="77777777" w:rsidTr="00A91386">
        <w:trPr>
          <w:trHeight w:val="288"/>
        </w:trPr>
        <w:tc>
          <w:tcPr>
            <w:tcW w:w="2840" w:type="dxa"/>
            <w:tcBorders>
              <w:top w:val="nil"/>
              <w:left w:val="single" w:sz="4" w:space="0" w:color="auto"/>
              <w:bottom w:val="nil"/>
              <w:right w:val="single" w:sz="4" w:space="0" w:color="auto"/>
            </w:tcBorders>
            <w:shd w:val="clear" w:color="auto" w:fill="auto"/>
            <w:noWrap/>
            <w:vAlign w:val="bottom"/>
            <w:hideMark/>
          </w:tcPr>
          <w:p w14:paraId="27671F16" w14:textId="77777777" w:rsidR="00A278B0" w:rsidRPr="00BE22AB" w:rsidRDefault="00A278B0" w:rsidP="00A91386">
            <w:pPr>
              <w:spacing w:line="240" w:lineRule="auto"/>
              <w:rPr>
                <w:rFonts w:ascii="Calibri" w:eastAsia="Times New Roman" w:hAnsi="Calibri" w:cs="Calibri"/>
                <w:color w:val="000000"/>
              </w:rPr>
            </w:pPr>
            <w:r w:rsidRPr="00BE22AB">
              <w:rPr>
                <w:rFonts w:ascii="Calibri" w:eastAsia="Times New Roman" w:hAnsi="Calibri" w:cs="Calibri"/>
                <w:color w:val="000000"/>
              </w:rPr>
              <w:t>Total %</w:t>
            </w:r>
          </w:p>
        </w:tc>
        <w:tc>
          <w:tcPr>
            <w:tcW w:w="1295" w:type="dxa"/>
            <w:tcBorders>
              <w:top w:val="nil"/>
              <w:left w:val="nil"/>
              <w:bottom w:val="nil"/>
              <w:right w:val="single" w:sz="4" w:space="0" w:color="auto"/>
            </w:tcBorders>
            <w:shd w:val="clear" w:color="auto" w:fill="auto"/>
            <w:noWrap/>
            <w:vAlign w:val="bottom"/>
            <w:hideMark/>
          </w:tcPr>
          <w:p w14:paraId="3A2047DD" w14:textId="77777777" w:rsidR="00A278B0" w:rsidRPr="00BE22AB" w:rsidRDefault="00A278B0" w:rsidP="00A91386">
            <w:pPr>
              <w:spacing w:line="240" w:lineRule="auto"/>
              <w:ind w:right="165"/>
              <w:jc w:val="right"/>
              <w:rPr>
                <w:rFonts w:ascii="Calibri" w:eastAsia="Times New Roman" w:hAnsi="Calibri" w:cs="Calibri"/>
                <w:color w:val="000000"/>
              </w:rPr>
            </w:pPr>
            <w:r>
              <w:rPr>
                <w:rFonts w:ascii="Calibri" w:hAnsi="Calibri" w:cs="Calibri"/>
                <w:color w:val="000000"/>
              </w:rPr>
              <w:t>100.0%</w:t>
            </w:r>
          </w:p>
        </w:tc>
        <w:tc>
          <w:tcPr>
            <w:tcW w:w="1260" w:type="dxa"/>
            <w:tcBorders>
              <w:top w:val="nil"/>
              <w:left w:val="nil"/>
              <w:bottom w:val="nil"/>
              <w:right w:val="nil"/>
            </w:tcBorders>
            <w:shd w:val="clear" w:color="auto" w:fill="auto"/>
            <w:noWrap/>
            <w:vAlign w:val="bottom"/>
            <w:hideMark/>
          </w:tcPr>
          <w:p w14:paraId="0371BDF5"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 </w:t>
            </w:r>
          </w:p>
        </w:tc>
        <w:tc>
          <w:tcPr>
            <w:tcW w:w="1440" w:type="dxa"/>
            <w:tcBorders>
              <w:top w:val="nil"/>
              <w:left w:val="nil"/>
              <w:bottom w:val="nil"/>
              <w:right w:val="nil"/>
            </w:tcBorders>
            <w:shd w:val="clear" w:color="auto" w:fill="auto"/>
            <w:noWrap/>
            <w:vAlign w:val="bottom"/>
            <w:hideMark/>
          </w:tcPr>
          <w:p w14:paraId="3D911D39" w14:textId="77777777" w:rsidR="00A278B0" w:rsidRPr="00BE22AB" w:rsidRDefault="00A278B0" w:rsidP="00A91386">
            <w:pPr>
              <w:spacing w:line="240" w:lineRule="auto"/>
              <w:jc w:val="right"/>
              <w:rPr>
                <w:rFonts w:ascii="Calibri" w:eastAsia="Times New Roman" w:hAnsi="Calibri" w:cs="Calibri"/>
                <w:color w:val="000000"/>
              </w:rPr>
            </w:pPr>
          </w:p>
        </w:tc>
        <w:tc>
          <w:tcPr>
            <w:tcW w:w="1350" w:type="dxa"/>
            <w:tcBorders>
              <w:top w:val="nil"/>
              <w:left w:val="single" w:sz="4" w:space="0" w:color="auto"/>
              <w:bottom w:val="nil"/>
              <w:right w:val="nil"/>
            </w:tcBorders>
            <w:shd w:val="clear" w:color="auto" w:fill="auto"/>
            <w:noWrap/>
            <w:vAlign w:val="bottom"/>
            <w:hideMark/>
          </w:tcPr>
          <w:p w14:paraId="031AD68C"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48.3%</w:t>
            </w:r>
          </w:p>
        </w:tc>
        <w:tc>
          <w:tcPr>
            <w:tcW w:w="1738" w:type="dxa"/>
            <w:tcBorders>
              <w:top w:val="nil"/>
              <w:left w:val="nil"/>
              <w:bottom w:val="nil"/>
              <w:right w:val="single" w:sz="4" w:space="0" w:color="auto"/>
            </w:tcBorders>
            <w:shd w:val="clear" w:color="auto" w:fill="auto"/>
            <w:noWrap/>
            <w:vAlign w:val="bottom"/>
            <w:hideMark/>
          </w:tcPr>
          <w:p w14:paraId="37A56D3C" w14:textId="77777777" w:rsidR="00A278B0" w:rsidRPr="00BE22AB" w:rsidRDefault="00A278B0" w:rsidP="00A91386">
            <w:pPr>
              <w:spacing w:line="240" w:lineRule="auto"/>
              <w:jc w:val="right"/>
              <w:rPr>
                <w:rFonts w:ascii="Calibri" w:eastAsia="Times New Roman" w:hAnsi="Calibri" w:cs="Calibri"/>
                <w:color w:val="000000"/>
              </w:rPr>
            </w:pPr>
            <w:r>
              <w:rPr>
                <w:rFonts w:ascii="Calibri" w:hAnsi="Calibri" w:cs="Calibri"/>
                <w:color w:val="000000"/>
              </w:rPr>
              <w:t>51.7%</w:t>
            </w:r>
          </w:p>
        </w:tc>
      </w:tr>
      <w:tr w:rsidR="00A278B0" w:rsidRPr="00BE22AB" w14:paraId="40E61565" w14:textId="77777777" w:rsidTr="00A91386">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5292816" w14:textId="77777777" w:rsidR="00A278B0" w:rsidRPr="00BE22AB" w:rsidRDefault="00A278B0" w:rsidP="00A91386">
            <w:pPr>
              <w:spacing w:line="240" w:lineRule="auto"/>
              <w:rPr>
                <w:rFonts w:ascii="Calibri" w:eastAsia="Times New Roman" w:hAnsi="Calibri" w:cs="Calibri"/>
                <w:color w:val="000000"/>
              </w:rPr>
            </w:pPr>
            <w:r w:rsidRPr="00BE22AB">
              <w:rPr>
                <w:rFonts w:ascii="Calibri" w:eastAsia="Times New Roman" w:hAnsi="Calibri" w:cs="Calibri"/>
                <w:color w:val="000000"/>
              </w:rPr>
              <w:t> </w:t>
            </w:r>
          </w:p>
        </w:tc>
        <w:tc>
          <w:tcPr>
            <w:tcW w:w="1295" w:type="dxa"/>
            <w:tcBorders>
              <w:top w:val="nil"/>
              <w:left w:val="nil"/>
              <w:bottom w:val="single" w:sz="4" w:space="0" w:color="auto"/>
              <w:right w:val="single" w:sz="4" w:space="0" w:color="auto"/>
            </w:tcBorders>
            <w:shd w:val="clear" w:color="auto" w:fill="auto"/>
            <w:noWrap/>
            <w:vAlign w:val="bottom"/>
            <w:hideMark/>
          </w:tcPr>
          <w:p w14:paraId="26F3C403" w14:textId="77777777" w:rsidR="00A278B0" w:rsidRPr="00BE22AB" w:rsidRDefault="00A278B0" w:rsidP="00A91386">
            <w:pPr>
              <w:spacing w:line="240" w:lineRule="auto"/>
              <w:jc w:val="center"/>
              <w:rPr>
                <w:rFonts w:ascii="Calibri" w:eastAsia="Times New Roman" w:hAnsi="Calibri" w:cs="Calibri"/>
                <w:color w:val="000000"/>
              </w:rPr>
            </w:pPr>
            <w:r w:rsidRPr="00BE22AB">
              <w:rPr>
                <w:rFonts w:ascii="Calibri" w:eastAsia="Times New Roman" w:hAnsi="Calibri" w:cs="Calibri"/>
                <w:color w:val="000000"/>
              </w:rPr>
              <w:t> </w:t>
            </w:r>
          </w:p>
        </w:tc>
        <w:tc>
          <w:tcPr>
            <w:tcW w:w="1260" w:type="dxa"/>
            <w:tcBorders>
              <w:top w:val="nil"/>
              <w:left w:val="nil"/>
              <w:bottom w:val="single" w:sz="4" w:space="0" w:color="auto"/>
              <w:right w:val="nil"/>
            </w:tcBorders>
            <w:shd w:val="clear" w:color="auto" w:fill="auto"/>
            <w:noWrap/>
            <w:vAlign w:val="bottom"/>
            <w:hideMark/>
          </w:tcPr>
          <w:p w14:paraId="70B36FC5" w14:textId="77777777" w:rsidR="00A278B0" w:rsidRPr="00BE22AB" w:rsidRDefault="00A278B0" w:rsidP="00A91386">
            <w:pPr>
              <w:spacing w:line="240" w:lineRule="auto"/>
              <w:jc w:val="center"/>
              <w:rPr>
                <w:rFonts w:ascii="Calibri" w:eastAsia="Times New Roman" w:hAnsi="Calibri" w:cs="Calibri"/>
                <w:color w:val="000000"/>
              </w:rPr>
            </w:pPr>
            <w:r w:rsidRPr="00BE22AB">
              <w:rPr>
                <w:rFonts w:ascii="Calibri" w:eastAsia="Times New Roman" w:hAnsi="Calibri" w:cs="Calibri"/>
                <w:color w:val="000000"/>
              </w:rPr>
              <w:t> </w:t>
            </w:r>
          </w:p>
        </w:tc>
        <w:tc>
          <w:tcPr>
            <w:tcW w:w="1440" w:type="dxa"/>
            <w:tcBorders>
              <w:top w:val="nil"/>
              <w:left w:val="nil"/>
              <w:bottom w:val="single" w:sz="4" w:space="0" w:color="auto"/>
              <w:right w:val="nil"/>
            </w:tcBorders>
            <w:shd w:val="clear" w:color="auto" w:fill="auto"/>
            <w:noWrap/>
            <w:vAlign w:val="bottom"/>
            <w:hideMark/>
          </w:tcPr>
          <w:p w14:paraId="2ED3B9C0" w14:textId="77777777" w:rsidR="00A278B0" w:rsidRPr="00BE22AB" w:rsidRDefault="00A278B0" w:rsidP="00A91386">
            <w:pPr>
              <w:spacing w:line="240" w:lineRule="auto"/>
              <w:jc w:val="center"/>
              <w:rPr>
                <w:rFonts w:ascii="Calibri" w:eastAsia="Times New Roman" w:hAnsi="Calibri" w:cs="Calibri"/>
                <w:color w:val="000000"/>
              </w:rPr>
            </w:pPr>
            <w:r w:rsidRPr="00BE22AB">
              <w:rPr>
                <w:rFonts w:ascii="Calibri" w:eastAsia="Times New Roman"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bottom"/>
            <w:hideMark/>
          </w:tcPr>
          <w:p w14:paraId="0B89C4DC" w14:textId="77777777" w:rsidR="00A278B0" w:rsidRPr="00BE22AB" w:rsidRDefault="00A278B0" w:rsidP="00A91386">
            <w:pPr>
              <w:spacing w:line="240" w:lineRule="auto"/>
              <w:jc w:val="center"/>
              <w:rPr>
                <w:rFonts w:ascii="Calibri" w:eastAsia="Times New Roman" w:hAnsi="Calibri" w:cs="Calibri"/>
                <w:color w:val="000000"/>
              </w:rPr>
            </w:pPr>
            <w:r w:rsidRPr="00BE22AB">
              <w:rPr>
                <w:rFonts w:ascii="Calibri" w:eastAsia="Times New Roman" w:hAnsi="Calibri" w:cs="Calibri"/>
                <w:color w:val="000000"/>
              </w:rPr>
              <w:t> </w:t>
            </w:r>
          </w:p>
        </w:tc>
        <w:tc>
          <w:tcPr>
            <w:tcW w:w="1738" w:type="dxa"/>
            <w:tcBorders>
              <w:top w:val="nil"/>
              <w:left w:val="nil"/>
              <w:bottom w:val="single" w:sz="4" w:space="0" w:color="auto"/>
              <w:right w:val="single" w:sz="4" w:space="0" w:color="auto"/>
            </w:tcBorders>
            <w:shd w:val="clear" w:color="auto" w:fill="auto"/>
            <w:noWrap/>
            <w:vAlign w:val="bottom"/>
            <w:hideMark/>
          </w:tcPr>
          <w:p w14:paraId="3F51D1B0" w14:textId="77777777" w:rsidR="00A278B0" w:rsidRPr="00BE22AB" w:rsidRDefault="00A278B0" w:rsidP="00A91386">
            <w:pPr>
              <w:spacing w:line="240" w:lineRule="auto"/>
              <w:jc w:val="center"/>
              <w:rPr>
                <w:rFonts w:ascii="Calibri" w:eastAsia="Times New Roman" w:hAnsi="Calibri" w:cs="Calibri"/>
                <w:color w:val="000000"/>
              </w:rPr>
            </w:pPr>
            <w:r w:rsidRPr="00BE22AB">
              <w:rPr>
                <w:rFonts w:ascii="Calibri" w:eastAsia="Times New Roman" w:hAnsi="Calibri" w:cs="Calibri"/>
                <w:color w:val="000000"/>
              </w:rPr>
              <w:t> </w:t>
            </w:r>
          </w:p>
        </w:tc>
      </w:tr>
    </w:tbl>
    <w:p w14:paraId="26CC7898" w14:textId="0D3B1638" w:rsidR="00B1169D" w:rsidRDefault="00B1169D" w:rsidP="00B1169D"/>
    <w:p w14:paraId="6BBF3179" w14:textId="77777777" w:rsidR="004C4F9E" w:rsidRDefault="004C4F9E" w:rsidP="00B1169D"/>
    <w:p w14:paraId="66EFE21D" w14:textId="245F8EA3" w:rsidR="00521C0B" w:rsidRDefault="009A1BE6" w:rsidP="00972154">
      <w:pPr>
        <w:pStyle w:val="Heading2"/>
      </w:pPr>
      <w:bookmarkStart w:id="59" w:name="_Toc187160985"/>
      <w:r>
        <w:t xml:space="preserve">Water </w:t>
      </w:r>
      <w:r w:rsidR="000F4C7B">
        <w:t>R</w:t>
      </w:r>
      <w:r w:rsidR="00972154">
        <w:t>ate</w:t>
      </w:r>
      <w:r w:rsidR="000F4C7B">
        <w:t xml:space="preserve"> Calculation</w:t>
      </w:r>
      <w:bookmarkEnd w:id="59"/>
    </w:p>
    <w:p w14:paraId="13E21AA2" w14:textId="214CD761" w:rsidR="00972154" w:rsidRDefault="00972154" w:rsidP="009A1BE6">
      <w:r>
        <w:t xml:space="preserve">It is proposed that the </w:t>
      </w:r>
      <w:r w:rsidR="00FB2B29">
        <w:t xml:space="preserve">metering and customer service expense </w:t>
      </w:r>
      <w:r>
        <w:t xml:space="preserve">be recovered through </w:t>
      </w:r>
      <w:r w:rsidR="00FB2B29">
        <w:t>AVCSD</w:t>
      </w:r>
      <w:r>
        <w:t xml:space="preserve">’s </w:t>
      </w:r>
      <w:r w:rsidR="00FB2B29">
        <w:t>quarterl</w:t>
      </w:r>
      <w:r>
        <w:t xml:space="preserve">y </w:t>
      </w:r>
      <w:r w:rsidR="00C800DB">
        <w:t>base fee</w:t>
      </w:r>
      <w:r w:rsidR="00BE79F7">
        <w:t xml:space="preserve"> </w:t>
      </w:r>
      <w:r w:rsidR="00FB2B29">
        <w:t xml:space="preserve">and the </w:t>
      </w:r>
      <w:r w:rsidR="00BE79F7">
        <w:t xml:space="preserve">base and </w:t>
      </w:r>
      <w:r w:rsidR="00FB2B29">
        <w:t xml:space="preserve">extra expense be recovered through </w:t>
      </w:r>
      <w:r w:rsidR="00901D55">
        <w:t>the volume rate</w:t>
      </w:r>
      <w:r>
        <w:t xml:space="preserve">. </w:t>
      </w:r>
      <w:r w:rsidR="009A1BE6">
        <w:t xml:space="preserve">Based on the District’s existing policies, the golf course is assigned 22 EDUs. </w:t>
      </w:r>
      <w:r w:rsidR="00F5265B">
        <w:t xml:space="preserve">To be conservative, it is assumed that no new </w:t>
      </w:r>
      <w:r w:rsidR="00FB2B29">
        <w:t>custome</w:t>
      </w:r>
      <w:r w:rsidR="00F5265B">
        <w:t>rs will connect to the system in the next five years</w:t>
      </w:r>
      <w:r w:rsidR="00D328AE">
        <w:t xml:space="preserve"> and that water consumption will remain the same</w:t>
      </w:r>
      <w:r w:rsidR="00F5265B">
        <w:t>.</w:t>
      </w:r>
    </w:p>
    <w:p w14:paraId="7B111940" w14:textId="77777777" w:rsidR="009A1BE6" w:rsidRDefault="009A1BE6" w:rsidP="009A1BE6"/>
    <w:p w14:paraId="775F8768" w14:textId="77777777" w:rsidR="00C800DB" w:rsidRDefault="00BE79F7" w:rsidP="00972154">
      <w:r w:rsidRPr="002A3236">
        <w:fldChar w:fldCharType="begin"/>
      </w:r>
      <w:r w:rsidRPr="002A3236">
        <w:instrText xml:space="preserve"> REF _Ref187071126 \h </w:instrText>
      </w:r>
      <w:r w:rsidR="002A3236" w:rsidRPr="002A3236">
        <w:instrText xml:space="preserve"> \* MERGEFORMAT </w:instrText>
      </w:r>
      <w:r w:rsidRPr="002A3236">
        <w:fldChar w:fldCharType="separate"/>
      </w:r>
      <w:r w:rsidR="002A3236" w:rsidRPr="002A3236">
        <w:t xml:space="preserve">Table </w:t>
      </w:r>
      <w:r w:rsidR="002A3236" w:rsidRPr="002A3236">
        <w:rPr>
          <w:noProof/>
        </w:rPr>
        <w:t>15</w:t>
      </w:r>
      <w:r w:rsidRPr="002A3236">
        <w:fldChar w:fldCharType="end"/>
      </w:r>
      <w:r w:rsidRPr="002A3236">
        <w:t xml:space="preserve"> </w:t>
      </w:r>
      <w:r w:rsidR="001D2BE4" w:rsidRPr="002A3236">
        <w:t xml:space="preserve">provides the </w:t>
      </w:r>
      <w:r w:rsidR="009A1BE6" w:rsidRPr="002A3236">
        <w:t xml:space="preserve">water </w:t>
      </w:r>
      <w:r w:rsidR="001D2BE4" w:rsidRPr="002A3236">
        <w:t>rate calculation</w:t>
      </w:r>
      <w:r w:rsidRPr="002A3236">
        <w:t>.</w:t>
      </w:r>
      <w:r w:rsidR="001D2BE4" w:rsidRPr="002A3236">
        <w:t xml:space="preserve"> </w:t>
      </w:r>
      <w:r w:rsidRPr="002A3236">
        <w:t>F</w:t>
      </w:r>
      <w:r w:rsidR="001D2BE4" w:rsidRPr="002A3236">
        <w:t>or FY202</w:t>
      </w:r>
      <w:r w:rsidR="00FB2B29" w:rsidRPr="002A3236">
        <w:t>4</w:t>
      </w:r>
      <w:r w:rsidR="00BF0FF7" w:rsidRPr="002A3236">
        <w:t>/25</w:t>
      </w:r>
      <w:r w:rsidRPr="002A3236">
        <w:t>, a</w:t>
      </w:r>
      <w:r w:rsidR="001D2BE4" w:rsidRPr="002A3236">
        <w:t xml:space="preserve">s described in this report, the rate revenue requirement is </w:t>
      </w:r>
      <w:r w:rsidR="00FB2B29" w:rsidRPr="002A3236">
        <w:t xml:space="preserve">approximately </w:t>
      </w:r>
      <w:r w:rsidR="001D2BE4" w:rsidRPr="002A3236">
        <w:t>$</w:t>
      </w:r>
      <w:r w:rsidR="00BF0FF7" w:rsidRPr="002A3236">
        <w:t>210</w:t>
      </w:r>
      <w:r w:rsidR="00FB2B29" w:rsidRPr="002A3236">
        <w:t>,000</w:t>
      </w:r>
      <w:r w:rsidR="009656CE" w:rsidRPr="002A3236">
        <w:t xml:space="preserve">. </w:t>
      </w:r>
      <w:r w:rsidR="00E53F96" w:rsidRPr="002A3236">
        <w:t>However, total rate revenues in FY2024</w:t>
      </w:r>
      <w:r w:rsidR="00BF0FF7" w:rsidRPr="002A3236">
        <w:t>/25 will</w:t>
      </w:r>
      <w:r w:rsidR="00E53F96" w:rsidRPr="002A3236">
        <w:t xml:space="preserve"> reflect</w:t>
      </w:r>
      <w:r w:rsidR="00BF0FF7" w:rsidRPr="002A3236">
        <w:t xml:space="preserve"> only</w:t>
      </w:r>
      <w:r w:rsidR="00E53F96" w:rsidRPr="002A3236">
        <w:t xml:space="preserve"> </w:t>
      </w:r>
      <w:r w:rsidR="006D1E2A" w:rsidRPr="002A3236">
        <w:t>one</w:t>
      </w:r>
      <w:r w:rsidR="00E53F96" w:rsidRPr="002A3236">
        <w:t xml:space="preserve"> billing period at the </w:t>
      </w:r>
      <w:r w:rsidR="00BF0FF7" w:rsidRPr="002A3236">
        <w:t>new</w:t>
      </w:r>
      <w:r w:rsidR="00E53F96" w:rsidRPr="002A3236">
        <w:t xml:space="preserve"> rates and </w:t>
      </w:r>
      <w:r w:rsidR="006D1E2A" w:rsidRPr="002A3236">
        <w:t xml:space="preserve">three billing periods at the </w:t>
      </w:r>
      <w:r w:rsidR="00BF0FF7" w:rsidRPr="002A3236">
        <w:t>current</w:t>
      </w:r>
      <w:r w:rsidR="006D1E2A" w:rsidRPr="002A3236">
        <w:t xml:space="preserve"> rates (see</w:t>
      </w:r>
      <w:r w:rsidRPr="002A3236">
        <w:t xml:space="preserve"> </w:t>
      </w:r>
      <w:r w:rsidRPr="002A3236">
        <w:fldChar w:fldCharType="begin"/>
      </w:r>
      <w:r w:rsidRPr="002A3236">
        <w:instrText xml:space="preserve"> REF _Ref187071176 \h  \* MERGEFORMAT </w:instrText>
      </w:r>
      <w:r w:rsidRPr="002A3236">
        <w:fldChar w:fldCharType="separate"/>
      </w:r>
      <w:r w:rsidR="002A3236" w:rsidRPr="002A3236">
        <w:t xml:space="preserve">Table </w:t>
      </w:r>
      <w:r w:rsidR="002A3236" w:rsidRPr="002A3236">
        <w:rPr>
          <w:noProof/>
        </w:rPr>
        <w:t>11</w:t>
      </w:r>
      <w:r w:rsidRPr="002A3236">
        <w:fldChar w:fldCharType="end"/>
      </w:r>
      <w:r w:rsidR="006D1E2A" w:rsidRPr="002A3236">
        <w:t xml:space="preserve">). To account for the </w:t>
      </w:r>
      <w:r w:rsidR="00BF0FF7" w:rsidRPr="002A3236">
        <w:t>fact that the proposed rates will only be in effect for a portion of the fiscal year</w:t>
      </w:r>
      <w:r w:rsidR="006D1E2A" w:rsidRPr="002A3236">
        <w:t xml:space="preserve">, the new rates are based on </w:t>
      </w:r>
      <w:r w:rsidR="00BF0FF7" w:rsidRPr="002A3236">
        <w:t>the hypothetical</w:t>
      </w:r>
      <w:r w:rsidR="00E50FD1" w:rsidRPr="002A3236">
        <w:t xml:space="preserve"> annualized</w:t>
      </w:r>
      <w:r w:rsidR="006D1E2A" w:rsidRPr="002A3236">
        <w:t xml:space="preserve"> revenue requirement of $</w:t>
      </w:r>
      <w:r w:rsidR="00BF0FF7" w:rsidRPr="002A3236">
        <w:t>233</w:t>
      </w:r>
      <w:r w:rsidR="006D1E2A" w:rsidRPr="002A3236">
        <w:t xml:space="preserve">,000. </w:t>
      </w:r>
      <w:r w:rsidR="009656CE" w:rsidRPr="002A3236">
        <w:t>Of this amount,</w:t>
      </w:r>
      <w:r w:rsidR="001D2BE4" w:rsidRPr="002A3236">
        <w:t xml:space="preserve"> </w:t>
      </w:r>
      <w:r w:rsidR="00FB2B29" w:rsidRPr="002A3236">
        <w:t>5</w:t>
      </w:r>
      <w:r w:rsidR="00BF0FF7" w:rsidRPr="002A3236">
        <w:t>1.7</w:t>
      </w:r>
      <w:r w:rsidR="001D2BE4" w:rsidRPr="002A3236">
        <w:t>% is proposed to be collected from</w:t>
      </w:r>
      <w:r w:rsidR="00BF0FF7" w:rsidRPr="002A3236">
        <w:t xml:space="preserve"> the base</w:t>
      </w:r>
      <w:r w:rsidR="001D2BE4" w:rsidRPr="002A3236">
        <w:t xml:space="preserve"> fee and </w:t>
      </w:r>
      <w:r w:rsidR="00FB2B29" w:rsidRPr="002A3236">
        <w:t>4</w:t>
      </w:r>
      <w:r w:rsidR="00BF0FF7" w:rsidRPr="002A3236">
        <w:t>8.3</w:t>
      </w:r>
      <w:r w:rsidR="001D2BE4" w:rsidRPr="002A3236">
        <w:t>% is proposed to be collected from</w:t>
      </w:r>
      <w:r w:rsidR="001D2BE4" w:rsidRPr="00BF0FF7">
        <w:t xml:space="preserve"> the volume rate</w:t>
      </w:r>
      <w:r w:rsidR="00FB2B29" w:rsidRPr="00BF0FF7">
        <w:t>s</w:t>
      </w:r>
      <w:r w:rsidR="00901D55" w:rsidRPr="00BF0FF7">
        <w:t xml:space="preserve"> based on the cost allocation in</w:t>
      </w:r>
      <w:r w:rsidRPr="00BF0FF7">
        <w:t xml:space="preserve"> </w:t>
      </w:r>
      <w:r w:rsidRPr="00BF0FF7">
        <w:fldChar w:fldCharType="begin"/>
      </w:r>
      <w:r w:rsidRPr="00BF0FF7">
        <w:instrText xml:space="preserve"> REF _Ref187071060 \h  \* MERGEFORMAT </w:instrText>
      </w:r>
      <w:r w:rsidRPr="00BF0FF7">
        <w:fldChar w:fldCharType="separate"/>
      </w:r>
      <w:r w:rsidR="002A3236" w:rsidRPr="00A278B0">
        <w:rPr>
          <w:rFonts w:cstheme="minorHAnsi"/>
        </w:rPr>
        <w:t xml:space="preserve">Table </w:t>
      </w:r>
      <w:r w:rsidR="002A3236">
        <w:rPr>
          <w:rFonts w:cstheme="minorHAnsi"/>
          <w:noProof/>
        </w:rPr>
        <w:t>14</w:t>
      </w:r>
      <w:r w:rsidRPr="00BF0FF7">
        <w:fldChar w:fldCharType="end"/>
      </w:r>
      <w:r w:rsidR="001D2BE4" w:rsidRPr="00BF0FF7">
        <w:t xml:space="preserve">. </w:t>
      </w:r>
    </w:p>
    <w:p w14:paraId="2D9DC704" w14:textId="77777777" w:rsidR="00C800DB" w:rsidRDefault="00C800DB" w:rsidP="00972154"/>
    <w:p w14:paraId="75994467" w14:textId="3E5F4ED0" w:rsidR="00972154" w:rsidRDefault="001D2BE4" w:rsidP="00972154">
      <w:r w:rsidRPr="00BF0FF7">
        <w:t xml:space="preserve">The </w:t>
      </w:r>
      <w:r w:rsidR="00F21676" w:rsidRPr="00BF0FF7">
        <w:t>FY</w:t>
      </w:r>
      <w:r w:rsidRPr="00BF0FF7">
        <w:t>202</w:t>
      </w:r>
      <w:r w:rsidR="00F21676" w:rsidRPr="00BF0FF7">
        <w:t>4</w:t>
      </w:r>
      <w:r w:rsidR="00BF0FF7" w:rsidRPr="00BF0FF7">
        <w:t>/25</w:t>
      </w:r>
      <w:r w:rsidRPr="00BF0FF7">
        <w:t xml:space="preserve"> volume </w:t>
      </w:r>
      <w:r w:rsidR="000F4C7B" w:rsidRPr="00BF0FF7">
        <w:t>rat</w:t>
      </w:r>
      <w:r w:rsidR="00D328AE">
        <w:t>e</w:t>
      </w:r>
      <w:r w:rsidR="000F4C7B" w:rsidRPr="00BF0FF7">
        <w:t xml:space="preserve"> </w:t>
      </w:r>
      <w:r w:rsidRPr="00BF0FF7">
        <w:t>w</w:t>
      </w:r>
      <w:r w:rsidR="00C800DB">
        <w:t>as</w:t>
      </w:r>
      <w:r w:rsidRPr="00BF0FF7">
        <w:t xml:space="preserve"> calculated at $</w:t>
      </w:r>
      <w:r w:rsidR="00BF0FF7" w:rsidRPr="00BF0FF7">
        <w:t>2.89</w:t>
      </w:r>
      <w:r w:rsidRPr="00BF0FF7">
        <w:t>/ccf</w:t>
      </w:r>
      <w:r w:rsidR="00C800DB">
        <w:t xml:space="preserve"> by dividing the total water volume revenue requirement by annual water consumption</w:t>
      </w:r>
      <w:r w:rsidR="000F4C7B" w:rsidRPr="00BF0FF7">
        <w:t xml:space="preserve">. The </w:t>
      </w:r>
      <w:r w:rsidR="00F21676" w:rsidRPr="00BF0FF7">
        <w:t>FY</w:t>
      </w:r>
      <w:r w:rsidR="000F4C7B" w:rsidRPr="00BF0FF7">
        <w:t>202</w:t>
      </w:r>
      <w:r w:rsidR="00F52CC1" w:rsidRPr="00BF0FF7">
        <w:t>4</w:t>
      </w:r>
      <w:r w:rsidR="00BF0FF7" w:rsidRPr="00BF0FF7">
        <w:t>/25</w:t>
      </w:r>
      <w:r w:rsidR="000F4C7B" w:rsidRPr="00BF0FF7">
        <w:t xml:space="preserve"> </w:t>
      </w:r>
      <w:r w:rsidR="00FB2B29" w:rsidRPr="00BF0FF7">
        <w:t>quarterly</w:t>
      </w:r>
      <w:r w:rsidR="000F4C7B" w:rsidRPr="00BF0FF7">
        <w:t xml:space="preserve"> base meter fee was calculated at $</w:t>
      </w:r>
      <w:r w:rsidR="00BF0FF7" w:rsidRPr="00BF0FF7">
        <w:t>183.56</w:t>
      </w:r>
      <w:r w:rsidR="00FB2B29" w:rsidRPr="00BF0FF7">
        <w:t xml:space="preserve"> per EDU</w:t>
      </w:r>
      <w:r w:rsidR="00C800DB">
        <w:t xml:space="preserve"> by dividing the total base fee revenue requirement by the number of EDUs, then dividing that number by 4 to generate a fixed rate per quarterly billing period</w:t>
      </w:r>
      <w:r w:rsidR="000F4C7B" w:rsidRPr="00BF0FF7">
        <w:t>.</w:t>
      </w:r>
      <w:r w:rsidR="000F4C7B">
        <w:t xml:space="preserve"> </w:t>
      </w:r>
    </w:p>
    <w:p w14:paraId="621931DE" w14:textId="6FE14199" w:rsidR="00972154" w:rsidRDefault="00972154" w:rsidP="00972154"/>
    <w:p w14:paraId="094581BD" w14:textId="77777777" w:rsidR="00A278B0" w:rsidRDefault="00A278B0" w:rsidP="00972154">
      <w:pPr>
        <w:sectPr w:rsidR="00A278B0" w:rsidSect="00B1169D">
          <w:footerReference w:type="default" r:id="rId29"/>
          <w:pgSz w:w="12240" w:h="15840"/>
          <w:pgMar w:top="1440" w:right="1440" w:bottom="1440" w:left="1440" w:header="720" w:footer="720" w:gutter="0"/>
          <w:cols w:space="720"/>
          <w:docGrid w:linePitch="360"/>
        </w:sectPr>
      </w:pPr>
    </w:p>
    <w:tbl>
      <w:tblPr>
        <w:tblW w:w="12480" w:type="dxa"/>
        <w:tblLook w:val="04A0" w:firstRow="1" w:lastRow="0" w:firstColumn="1" w:lastColumn="0" w:noHBand="0" w:noVBand="1"/>
      </w:tblPr>
      <w:tblGrid>
        <w:gridCol w:w="3860"/>
        <w:gridCol w:w="1519"/>
        <w:gridCol w:w="1425"/>
        <w:gridCol w:w="1417"/>
        <w:gridCol w:w="1417"/>
        <w:gridCol w:w="1417"/>
        <w:gridCol w:w="1425"/>
      </w:tblGrid>
      <w:tr w:rsidR="00A278B0" w:rsidRPr="00450C5E" w14:paraId="05BEEFD8" w14:textId="77777777" w:rsidTr="00A278B0">
        <w:trPr>
          <w:trHeight w:val="290"/>
        </w:trPr>
        <w:tc>
          <w:tcPr>
            <w:tcW w:w="12480" w:type="dxa"/>
            <w:gridSpan w:val="7"/>
            <w:tcBorders>
              <w:bottom w:val="nil"/>
            </w:tcBorders>
            <w:shd w:val="clear" w:color="auto" w:fill="auto"/>
            <w:noWrap/>
            <w:vAlign w:val="bottom"/>
          </w:tcPr>
          <w:p w14:paraId="11101B6F" w14:textId="40E84468" w:rsidR="00A278B0" w:rsidRDefault="00A278B0" w:rsidP="00A278B0">
            <w:pPr>
              <w:spacing w:line="240" w:lineRule="auto"/>
              <w:rPr>
                <w:b/>
                <w:bCs/>
              </w:rPr>
            </w:pPr>
            <w:bookmarkStart w:id="60" w:name="_Ref187071126"/>
            <w:bookmarkStart w:id="61" w:name="_Toc187161002"/>
            <w:r w:rsidRPr="00A278B0">
              <w:rPr>
                <w:b/>
                <w:bCs/>
              </w:rPr>
              <w:lastRenderedPageBreak/>
              <w:t xml:space="preserve">Table </w:t>
            </w:r>
            <w:r w:rsidRPr="00A278B0">
              <w:rPr>
                <w:b/>
                <w:bCs/>
              </w:rPr>
              <w:fldChar w:fldCharType="begin"/>
            </w:r>
            <w:r w:rsidRPr="00A278B0">
              <w:rPr>
                <w:b/>
                <w:bCs/>
              </w:rPr>
              <w:instrText xml:space="preserve"> SEQ Table \* ARABIC </w:instrText>
            </w:r>
            <w:r w:rsidRPr="00A278B0">
              <w:rPr>
                <w:b/>
                <w:bCs/>
              </w:rPr>
              <w:fldChar w:fldCharType="separate"/>
            </w:r>
            <w:r w:rsidR="002A3236">
              <w:rPr>
                <w:b/>
                <w:bCs/>
                <w:noProof/>
              </w:rPr>
              <w:t>15</w:t>
            </w:r>
            <w:r w:rsidRPr="00A278B0">
              <w:rPr>
                <w:b/>
                <w:bCs/>
              </w:rPr>
              <w:fldChar w:fldCharType="end"/>
            </w:r>
            <w:bookmarkEnd w:id="60"/>
            <w:r w:rsidRPr="00A278B0">
              <w:rPr>
                <w:b/>
                <w:bCs/>
              </w:rPr>
              <w:t>: Water Rate Calculation</w:t>
            </w:r>
            <w:bookmarkEnd w:id="61"/>
          </w:p>
          <w:p w14:paraId="054D68ED" w14:textId="18866007" w:rsidR="00A278B0" w:rsidRPr="00A278B0" w:rsidRDefault="00A278B0" w:rsidP="00A278B0">
            <w:pPr>
              <w:spacing w:line="240" w:lineRule="auto"/>
              <w:rPr>
                <w:rFonts w:ascii="Calibri" w:eastAsia="Times New Roman" w:hAnsi="Calibri" w:cs="Calibri"/>
                <w:b/>
                <w:bCs/>
                <w:color w:val="000000"/>
              </w:rPr>
            </w:pPr>
          </w:p>
        </w:tc>
      </w:tr>
      <w:tr w:rsidR="00A278B0" w:rsidRPr="00450C5E" w14:paraId="49452370" w14:textId="77777777" w:rsidTr="00A91386">
        <w:trPr>
          <w:trHeight w:val="290"/>
        </w:trPr>
        <w:tc>
          <w:tcPr>
            <w:tcW w:w="3860" w:type="dxa"/>
            <w:tcBorders>
              <w:top w:val="single" w:sz="4" w:space="0" w:color="auto"/>
              <w:left w:val="single" w:sz="4" w:space="0" w:color="auto"/>
              <w:bottom w:val="nil"/>
              <w:right w:val="single" w:sz="4" w:space="0" w:color="auto"/>
            </w:tcBorders>
            <w:shd w:val="clear" w:color="000000" w:fill="F2F2F2"/>
            <w:noWrap/>
            <w:vAlign w:val="bottom"/>
            <w:hideMark/>
          </w:tcPr>
          <w:p w14:paraId="3F260596"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519" w:type="dxa"/>
            <w:vMerge w:val="restart"/>
            <w:tcBorders>
              <w:top w:val="single" w:sz="4" w:space="0" w:color="auto"/>
              <w:left w:val="single" w:sz="4" w:space="0" w:color="auto"/>
              <w:bottom w:val="single" w:sz="4" w:space="0" w:color="000000"/>
              <w:right w:val="single" w:sz="4" w:space="0" w:color="auto"/>
            </w:tcBorders>
            <w:shd w:val="clear" w:color="000000" w:fill="F2F2F2"/>
            <w:vAlign w:val="bottom"/>
            <w:hideMark/>
          </w:tcPr>
          <w:p w14:paraId="30B122B6"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7101" w:type="dxa"/>
            <w:gridSpan w:val="5"/>
            <w:tcBorders>
              <w:top w:val="single" w:sz="4" w:space="0" w:color="auto"/>
              <w:left w:val="nil"/>
              <w:bottom w:val="single" w:sz="4" w:space="0" w:color="auto"/>
              <w:right w:val="single" w:sz="4" w:space="0" w:color="000000"/>
            </w:tcBorders>
            <w:shd w:val="clear" w:color="000000" w:fill="F2F2F2"/>
            <w:noWrap/>
            <w:vAlign w:val="bottom"/>
            <w:hideMark/>
          </w:tcPr>
          <w:p w14:paraId="168D6414"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PROJECTED</w:t>
            </w:r>
          </w:p>
        </w:tc>
      </w:tr>
      <w:tr w:rsidR="00A278B0" w:rsidRPr="00450C5E" w14:paraId="0D2E1E90" w14:textId="77777777" w:rsidTr="00A91386">
        <w:trPr>
          <w:trHeight w:val="290"/>
        </w:trPr>
        <w:tc>
          <w:tcPr>
            <w:tcW w:w="3860" w:type="dxa"/>
            <w:tcBorders>
              <w:top w:val="nil"/>
              <w:left w:val="single" w:sz="4" w:space="0" w:color="auto"/>
              <w:bottom w:val="single" w:sz="4" w:space="0" w:color="auto"/>
              <w:right w:val="single" w:sz="4" w:space="0" w:color="auto"/>
            </w:tcBorders>
            <w:shd w:val="clear" w:color="000000" w:fill="F2F2F2"/>
            <w:noWrap/>
            <w:vAlign w:val="bottom"/>
            <w:hideMark/>
          </w:tcPr>
          <w:p w14:paraId="7C6D6729"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519" w:type="dxa"/>
            <w:vMerge/>
            <w:tcBorders>
              <w:top w:val="single" w:sz="4" w:space="0" w:color="auto"/>
              <w:left w:val="single" w:sz="4" w:space="0" w:color="auto"/>
              <w:bottom w:val="single" w:sz="4" w:space="0" w:color="000000"/>
              <w:right w:val="single" w:sz="4" w:space="0" w:color="auto"/>
            </w:tcBorders>
            <w:vAlign w:val="center"/>
            <w:hideMark/>
          </w:tcPr>
          <w:p w14:paraId="0C1B8A2E" w14:textId="77777777" w:rsidR="00A278B0" w:rsidRPr="00450C5E" w:rsidRDefault="00A278B0" w:rsidP="00A91386">
            <w:pPr>
              <w:spacing w:line="240" w:lineRule="auto"/>
              <w:rPr>
                <w:rFonts w:ascii="Calibri" w:eastAsia="Times New Roman" w:hAnsi="Calibri" w:cs="Calibri"/>
                <w:b/>
                <w:bCs/>
                <w:color w:val="000000"/>
              </w:rPr>
            </w:pPr>
          </w:p>
        </w:tc>
        <w:tc>
          <w:tcPr>
            <w:tcW w:w="1425" w:type="dxa"/>
            <w:tcBorders>
              <w:top w:val="nil"/>
              <w:left w:val="nil"/>
              <w:bottom w:val="single" w:sz="4" w:space="0" w:color="auto"/>
              <w:right w:val="single" w:sz="4" w:space="0" w:color="auto"/>
            </w:tcBorders>
            <w:shd w:val="clear" w:color="000000" w:fill="F2F2F2"/>
            <w:noWrap/>
            <w:vAlign w:val="bottom"/>
            <w:hideMark/>
          </w:tcPr>
          <w:p w14:paraId="1790CAF9" w14:textId="77777777" w:rsidR="00A278B0" w:rsidRPr="00450C5E" w:rsidRDefault="00A278B0" w:rsidP="00A91386">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450C5E">
              <w:rPr>
                <w:rFonts w:ascii="Calibri" w:eastAsia="Times New Roman" w:hAnsi="Calibri" w:cs="Calibri"/>
                <w:b/>
                <w:bCs/>
                <w:color w:val="000000"/>
              </w:rPr>
              <w:t>2024/25</w:t>
            </w:r>
          </w:p>
        </w:tc>
        <w:tc>
          <w:tcPr>
            <w:tcW w:w="1417" w:type="dxa"/>
            <w:tcBorders>
              <w:top w:val="nil"/>
              <w:left w:val="nil"/>
              <w:bottom w:val="single" w:sz="4" w:space="0" w:color="auto"/>
              <w:right w:val="single" w:sz="4" w:space="0" w:color="auto"/>
            </w:tcBorders>
            <w:shd w:val="clear" w:color="000000" w:fill="F2F2F2"/>
            <w:noWrap/>
            <w:vAlign w:val="bottom"/>
            <w:hideMark/>
          </w:tcPr>
          <w:p w14:paraId="28C77824" w14:textId="77777777" w:rsidR="00A278B0" w:rsidRPr="00450C5E" w:rsidRDefault="00A278B0" w:rsidP="00A91386">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450C5E">
              <w:rPr>
                <w:rFonts w:ascii="Calibri" w:eastAsia="Times New Roman" w:hAnsi="Calibri" w:cs="Calibri"/>
                <w:b/>
                <w:bCs/>
                <w:color w:val="000000"/>
              </w:rPr>
              <w:t>2025/26</w:t>
            </w:r>
          </w:p>
        </w:tc>
        <w:tc>
          <w:tcPr>
            <w:tcW w:w="1417" w:type="dxa"/>
            <w:tcBorders>
              <w:top w:val="nil"/>
              <w:left w:val="nil"/>
              <w:bottom w:val="single" w:sz="4" w:space="0" w:color="auto"/>
              <w:right w:val="single" w:sz="4" w:space="0" w:color="auto"/>
            </w:tcBorders>
            <w:shd w:val="clear" w:color="000000" w:fill="F2F2F2"/>
            <w:noWrap/>
            <w:vAlign w:val="bottom"/>
            <w:hideMark/>
          </w:tcPr>
          <w:p w14:paraId="0758D413" w14:textId="77777777" w:rsidR="00A278B0" w:rsidRPr="00450C5E" w:rsidRDefault="00A278B0" w:rsidP="00A91386">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450C5E">
              <w:rPr>
                <w:rFonts w:ascii="Calibri" w:eastAsia="Times New Roman" w:hAnsi="Calibri" w:cs="Calibri"/>
                <w:b/>
                <w:bCs/>
                <w:color w:val="000000"/>
              </w:rPr>
              <w:t>2026/27</w:t>
            </w:r>
          </w:p>
        </w:tc>
        <w:tc>
          <w:tcPr>
            <w:tcW w:w="1417" w:type="dxa"/>
            <w:tcBorders>
              <w:top w:val="nil"/>
              <w:left w:val="nil"/>
              <w:bottom w:val="single" w:sz="4" w:space="0" w:color="auto"/>
              <w:right w:val="single" w:sz="4" w:space="0" w:color="auto"/>
            </w:tcBorders>
            <w:shd w:val="clear" w:color="000000" w:fill="F2F2F2"/>
            <w:noWrap/>
            <w:vAlign w:val="bottom"/>
            <w:hideMark/>
          </w:tcPr>
          <w:p w14:paraId="75CC8BF4" w14:textId="77777777" w:rsidR="00A278B0" w:rsidRPr="00450C5E" w:rsidRDefault="00A278B0" w:rsidP="00A91386">
            <w:pPr>
              <w:spacing w:line="240" w:lineRule="auto"/>
              <w:jc w:val="center"/>
              <w:rPr>
                <w:rFonts w:ascii="Calibri" w:eastAsia="Times New Roman" w:hAnsi="Calibri" w:cs="Calibri"/>
                <w:b/>
                <w:bCs/>
                <w:color w:val="000000"/>
              </w:rPr>
            </w:pPr>
            <w:r>
              <w:rPr>
                <w:rFonts w:ascii="Calibri" w:eastAsia="Times New Roman" w:hAnsi="Calibri" w:cs="Calibri"/>
                <w:b/>
                <w:bCs/>
                <w:color w:val="000000"/>
              </w:rPr>
              <w:t>FY</w:t>
            </w:r>
            <w:r w:rsidRPr="00450C5E">
              <w:rPr>
                <w:rFonts w:ascii="Calibri" w:eastAsia="Times New Roman" w:hAnsi="Calibri" w:cs="Calibri"/>
                <w:b/>
                <w:bCs/>
                <w:color w:val="000000"/>
              </w:rPr>
              <w:t>2027/28</w:t>
            </w:r>
          </w:p>
        </w:tc>
        <w:tc>
          <w:tcPr>
            <w:tcW w:w="1425" w:type="dxa"/>
            <w:tcBorders>
              <w:top w:val="nil"/>
              <w:left w:val="nil"/>
              <w:bottom w:val="single" w:sz="4" w:space="0" w:color="auto"/>
              <w:right w:val="single" w:sz="4" w:space="0" w:color="auto"/>
            </w:tcBorders>
            <w:shd w:val="clear" w:color="000000" w:fill="F2F2F2"/>
            <w:noWrap/>
            <w:vAlign w:val="bottom"/>
            <w:hideMark/>
          </w:tcPr>
          <w:p w14:paraId="4322128A" w14:textId="77777777" w:rsidR="00A278B0" w:rsidRPr="00450C5E" w:rsidRDefault="00A278B0" w:rsidP="00A91386">
            <w:pPr>
              <w:spacing w:line="240" w:lineRule="auto"/>
              <w:jc w:val="center"/>
              <w:rPr>
                <w:rFonts w:ascii="Calibri" w:eastAsia="Times New Roman" w:hAnsi="Calibri" w:cs="Calibri"/>
                <w:b/>
                <w:bCs/>
              </w:rPr>
            </w:pPr>
            <w:r>
              <w:rPr>
                <w:rFonts w:ascii="Calibri" w:eastAsia="Times New Roman" w:hAnsi="Calibri" w:cs="Calibri"/>
                <w:b/>
                <w:bCs/>
              </w:rPr>
              <w:t>FY</w:t>
            </w:r>
            <w:r w:rsidRPr="00450C5E">
              <w:rPr>
                <w:rFonts w:ascii="Calibri" w:eastAsia="Times New Roman" w:hAnsi="Calibri" w:cs="Calibri"/>
                <w:b/>
                <w:bCs/>
              </w:rPr>
              <w:t>2028/29</w:t>
            </w:r>
          </w:p>
        </w:tc>
      </w:tr>
      <w:tr w:rsidR="00A278B0" w:rsidRPr="00450C5E" w14:paraId="7AB5F80E"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3D573967"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519" w:type="dxa"/>
            <w:tcBorders>
              <w:top w:val="nil"/>
              <w:left w:val="nil"/>
              <w:bottom w:val="nil"/>
              <w:right w:val="single" w:sz="4" w:space="0" w:color="auto"/>
            </w:tcBorders>
            <w:shd w:val="clear" w:color="auto" w:fill="auto"/>
            <w:noWrap/>
            <w:vAlign w:val="bottom"/>
            <w:hideMark/>
          </w:tcPr>
          <w:p w14:paraId="5641FC02"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nil"/>
              <w:right w:val="nil"/>
            </w:tcBorders>
            <w:shd w:val="clear" w:color="auto" w:fill="auto"/>
            <w:noWrap/>
            <w:vAlign w:val="bottom"/>
            <w:hideMark/>
          </w:tcPr>
          <w:p w14:paraId="3C6DBF87"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nil"/>
              <w:right w:val="nil"/>
            </w:tcBorders>
            <w:shd w:val="clear" w:color="auto" w:fill="auto"/>
            <w:noWrap/>
            <w:vAlign w:val="bottom"/>
            <w:hideMark/>
          </w:tcPr>
          <w:p w14:paraId="59597FF9"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nil"/>
              <w:right w:val="nil"/>
            </w:tcBorders>
            <w:shd w:val="clear" w:color="auto" w:fill="auto"/>
            <w:noWrap/>
            <w:vAlign w:val="bottom"/>
            <w:hideMark/>
          </w:tcPr>
          <w:p w14:paraId="598F5CCE"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nil"/>
              <w:right w:val="nil"/>
            </w:tcBorders>
            <w:shd w:val="clear" w:color="auto" w:fill="auto"/>
            <w:noWrap/>
            <w:vAlign w:val="bottom"/>
            <w:hideMark/>
          </w:tcPr>
          <w:p w14:paraId="6BE83382"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nil"/>
              <w:right w:val="single" w:sz="4" w:space="0" w:color="auto"/>
            </w:tcBorders>
            <w:shd w:val="clear" w:color="auto" w:fill="auto"/>
            <w:noWrap/>
            <w:vAlign w:val="bottom"/>
            <w:hideMark/>
          </w:tcPr>
          <w:p w14:paraId="460CF8EA"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r>
      <w:tr w:rsidR="00A278B0" w:rsidRPr="00450C5E" w14:paraId="3345C431"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31FA2321" w14:textId="77777777" w:rsidR="00A278B0" w:rsidRPr="00450C5E" w:rsidRDefault="00A278B0" w:rsidP="00A91386">
            <w:pPr>
              <w:spacing w:line="240" w:lineRule="auto"/>
              <w:rPr>
                <w:rFonts w:ascii="Calibri" w:eastAsia="Times New Roman" w:hAnsi="Calibri" w:cs="Calibri"/>
                <w:b/>
                <w:bCs/>
                <w:color w:val="000000"/>
              </w:rPr>
            </w:pPr>
            <w:r w:rsidRPr="00450C5E">
              <w:rPr>
                <w:rFonts w:ascii="Calibri" w:eastAsia="Times New Roman" w:hAnsi="Calibri" w:cs="Calibri"/>
                <w:b/>
                <w:bCs/>
                <w:color w:val="000000"/>
              </w:rPr>
              <w:t xml:space="preserve">REVENUE REQUIREMENT </w:t>
            </w:r>
          </w:p>
        </w:tc>
        <w:tc>
          <w:tcPr>
            <w:tcW w:w="1519" w:type="dxa"/>
            <w:tcBorders>
              <w:top w:val="nil"/>
              <w:left w:val="nil"/>
              <w:bottom w:val="nil"/>
              <w:right w:val="single" w:sz="4" w:space="0" w:color="auto"/>
            </w:tcBorders>
            <w:shd w:val="clear" w:color="auto" w:fill="auto"/>
            <w:noWrap/>
            <w:vAlign w:val="bottom"/>
            <w:hideMark/>
          </w:tcPr>
          <w:p w14:paraId="64226E25"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Allocation %</w:t>
            </w:r>
          </w:p>
        </w:tc>
        <w:tc>
          <w:tcPr>
            <w:tcW w:w="1425" w:type="dxa"/>
            <w:tcBorders>
              <w:top w:val="nil"/>
              <w:left w:val="nil"/>
              <w:bottom w:val="nil"/>
              <w:right w:val="nil"/>
            </w:tcBorders>
            <w:shd w:val="clear" w:color="auto" w:fill="auto"/>
            <w:noWrap/>
            <w:vAlign w:val="bottom"/>
            <w:hideMark/>
          </w:tcPr>
          <w:p w14:paraId="17E87462" w14:textId="77777777" w:rsidR="00A278B0" w:rsidRPr="00450C5E" w:rsidRDefault="00A278B0" w:rsidP="00A91386">
            <w:pPr>
              <w:spacing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417" w:type="dxa"/>
            <w:tcBorders>
              <w:top w:val="nil"/>
              <w:left w:val="nil"/>
              <w:bottom w:val="nil"/>
              <w:right w:val="nil"/>
            </w:tcBorders>
            <w:shd w:val="clear" w:color="auto" w:fill="auto"/>
            <w:noWrap/>
            <w:vAlign w:val="bottom"/>
            <w:hideMark/>
          </w:tcPr>
          <w:p w14:paraId="4BC59F81" w14:textId="77777777" w:rsidR="00A278B0" w:rsidRPr="00450C5E" w:rsidRDefault="00A278B0" w:rsidP="00A91386">
            <w:pPr>
              <w:spacing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14:paraId="7784F1C6" w14:textId="77777777" w:rsidR="00A278B0" w:rsidRPr="00450C5E" w:rsidRDefault="00A278B0" w:rsidP="00A91386">
            <w:pPr>
              <w:spacing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14:paraId="423C37EF" w14:textId="77777777" w:rsidR="00A278B0" w:rsidRPr="00450C5E" w:rsidRDefault="00A278B0" w:rsidP="00A91386">
            <w:pPr>
              <w:spacing w:line="240" w:lineRule="auto"/>
              <w:rPr>
                <w:rFonts w:ascii="Times New Roman" w:eastAsia="Times New Roman" w:hAnsi="Times New Roman" w:cs="Times New Roman"/>
                <w:sz w:val="20"/>
                <w:szCs w:val="20"/>
              </w:rPr>
            </w:pPr>
          </w:p>
        </w:tc>
        <w:tc>
          <w:tcPr>
            <w:tcW w:w="1425" w:type="dxa"/>
            <w:tcBorders>
              <w:top w:val="nil"/>
              <w:left w:val="nil"/>
              <w:bottom w:val="nil"/>
              <w:right w:val="single" w:sz="4" w:space="0" w:color="auto"/>
            </w:tcBorders>
            <w:shd w:val="clear" w:color="auto" w:fill="auto"/>
            <w:noWrap/>
            <w:vAlign w:val="bottom"/>
            <w:hideMark/>
          </w:tcPr>
          <w:p w14:paraId="1B3AA12C"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r>
      <w:tr w:rsidR="00A278B0" w:rsidRPr="00450C5E" w14:paraId="7F95E74E"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16844FEA"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Base Fee</w:t>
            </w:r>
          </w:p>
        </w:tc>
        <w:tc>
          <w:tcPr>
            <w:tcW w:w="1519" w:type="dxa"/>
            <w:tcBorders>
              <w:top w:val="nil"/>
              <w:left w:val="nil"/>
              <w:bottom w:val="nil"/>
              <w:right w:val="single" w:sz="4" w:space="0" w:color="auto"/>
            </w:tcBorders>
            <w:shd w:val="clear" w:color="auto" w:fill="auto"/>
            <w:noWrap/>
            <w:vAlign w:val="bottom"/>
            <w:hideMark/>
          </w:tcPr>
          <w:p w14:paraId="6CFA7BC1"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51.7%</w:t>
            </w:r>
          </w:p>
        </w:tc>
        <w:tc>
          <w:tcPr>
            <w:tcW w:w="1425" w:type="dxa"/>
            <w:tcBorders>
              <w:top w:val="nil"/>
              <w:left w:val="nil"/>
              <w:bottom w:val="nil"/>
              <w:right w:val="nil"/>
            </w:tcBorders>
            <w:shd w:val="clear" w:color="auto" w:fill="auto"/>
            <w:noWrap/>
            <w:vAlign w:val="bottom"/>
            <w:hideMark/>
          </w:tcPr>
          <w:p w14:paraId="606A7A58"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$120,412 </w:t>
            </w:r>
          </w:p>
        </w:tc>
        <w:tc>
          <w:tcPr>
            <w:tcW w:w="1417" w:type="dxa"/>
            <w:tcBorders>
              <w:top w:val="nil"/>
              <w:left w:val="nil"/>
              <w:bottom w:val="nil"/>
              <w:right w:val="nil"/>
            </w:tcBorders>
            <w:shd w:val="clear" w:color="auto" w:fill="auto"/>
            <w:noWrap/>
            <w:vAlign w:val="bottom"/>
            <w:hideMark/>
          </w:tcPr>
          <w:p w14:paraId="6FE47D13"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$138,500 </w:t>
            </w:r>
          </w:p>
        </w:tc>
        <w:tc>
          <w:tcPr>
            <w:tcW w:w="1417" w:type="dxa"/>
            <w:tcBorders>
              <w:top w:val="nil"/>
              <w:left w:val="nil"/>
              <w:bottom w:val="nil"/>
              <w:right w:val="nil"/>
            </w:tcBorders>
            <w:shd w:val="clear" w:color="auto" w:fill="auto"/>
            <w:noWrap/>
            <w:vAlign w:val="bottom"/>
            <w:hideMark/>
          </w:tcPr>
          <w:p w14:paraId="2B9F2C74"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$152,453 </w:t>
            </w:r>
          </w:p>
        </w:tc>
        <w:tc>
          <w:tcPr>
            <w:tcW w:w="1417" w:type="dxa"/>
            <w:tcBorders>
              <w:top w:val="nil"/>
              <w:left w:val="nil"/>
              <w:bottom w:val="nil"/>
              <w:right w:val="nil"/>
            </w:tcBorders>
            <w:shd w:val="clear" w:color="auto" w:fill="auto"/>
            <w:noWrap/>
            <w:vAlign w:val="bottom"/>
            <w:hideMark/>
          </w:tcPr>
          <w:p w14:paraId="14791D0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$160,205 </w:t>
            </w:r>
          </w:p>
        </w:tc>
        <w:tc>
          <w:tcPr>
            <w:tcW w:w="1425" w:type="dxa"/>
            <w:tcBorders>
              <w:top w:val="nil"/>
              <w:left w:val="nil"/>
              <w:bottom w:val="nil"/>
              <w:right w:val="single" w:sz="4" w:space="0" w:color="auto"/>
            </w:tcBorders>
            <w:shd w:val="clear" w:color="auto" w:fill="auto"/>
            <w:noWrap/>
            <w:vAlign w:val="bottom"/>
            <w:hideMark/>
          </w:tcPr>
          <w:p w14:paraId="055A986B"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$168,474 </w:t>
            </w:r>
          </w:p>
        </w:tc>
      </w:tr>
      <w:tr w:rsidR="00A278B0" w:rsidRPr="00450C5E" w14:paraId="5C515793"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34D7A282" w14:textId="77777777" w:rsidR="00A278B0" w:rsidRPr="00450C5E" w:rsidRDefault="00A278B0" w:rsidP="00A91386">
            <w:pPr>
              <w:spacing w:line="240" w:lineRule="auto"/>
              <w:rPr>
                <w:rFonts w:ascii="Calibri" w:eastAsia="Times New Roman" w:hAnsi="Calibri" w:cs="Calibri"/>
                <w:color w:val="000000"/>
                <w:u w:val="single"/>
              </w:rPr>
            </w:pPr>
            <w:r w:rsidRPr="00450C5E">
              <w:rPr>
                <w:rFonts w:ascii="Calibri" w:eastAsia="Times New Roman" w:hAnsi="Calibri" w:cs="Calibri"/>
                <w:color w:val="000000"/>
                <w:u w:val="single"/>
              </w:rPr>
              <w:t>Volume Charge</w:t>
            </w:r>
          </w:p>
        </w:tc>
        <w:tc>
          <w:tcPr>
            <w:tcW w:w="1519" w:type="dxa"/>
            <w:tcBorders>
              <w:top w:val="nil"/>
              <w:left w:val="nil"/>
              <w:bottom w:val="nil"/>
              <w:right w:val="single" w:sz="4" w:space="0" w:color="auto"/>
            </w:tcBorders>
            <w:shd w:val="clear" w:color="auto" w:fill="auto"/>
            <w:noWrap/>
            <w:vAlign w:val="bottom"/>
            <w:hideMark/>
          </w:tcPr>
          <w:p w14:paraId="4F8222C7"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48.3%</w:t>
            </w:r>
          </w:p>
        </w:tc>
        <w:tc>
          <w:tcPr>
            <w:tcW w:w="1425" w:type="dxa"/>
            <w:tcBorders>
              <w:top w:val="nil"/>
              <w:left w:val="nil"/>
              <w:bottom w:val="nil"/>
              <w:right w:val="nil"/>
            </w:tcBorders>
            <w:shd w:val="clear" w:color="auto" w:fill="auto"/>
            <w:noWrap/>
            <w:vAlign w:val="bottom"/>
            <w:hideMark/>
          </w:tcPr>
          <w:p w14:paraId="4E7D060E"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 xml:space="preserve">$112,588 </w:t>
            </w:r>
          </w:p>
        </w:tc>
        <w:tc>
          <w:tcPr>
            <w:tcW w:w="1417" w:type="dxa"/>
            <w:tcBorders>
              <w:top w:val="nil"/>
              <w:left w:val="nil"/>
              <w:bottom w:val="nil"/>
              <w:right w:val="nil"/>
            </w:tcBorders>
            <w:shd w:val="clear" w:color="auto" w:fill="auto"/>
            <w:noWrap/>
            <w:vAlign w:val="bottom"/>
            <w:hideMark/>
          </w:tcPr>
          <w:p w14:paraId="2D5E3827"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 xml:space="preserve">$129,500 </w:t>
            </w:r>
          </w:p>
        </w:tc>
        <w:tc>
          <w:tcPr>
            <w:tcW w:w="1417" w:type="dxa"/>
            <w:tcBorders>
              <w:top w:val="nil"/>
              <w:left w:val="nil"/>
              <w:bottom w:val="nil"/>
              <w:right w:val="nil"/>
            </w:tcBorders>
            <w:shd w:val="clear" w:color="auto" w:fill="auto"/>
            <w:noWrap/>
            <w:vAlign w:val="bottom"/>
            <w:hideMark/>
          </w:tcPr>
          <w:p w14:paraId="129D0DAE"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 xml:space="preserve">$142,547 </w:t>
            </w:r>
          </w:p>
        </w:tc>
        <w:tc>
          <w:tcPr>
            <w:tcW w:w="1417" w:type="dxa"/>
            <w:tcBorders>
              <w:top w:val="nil"/>
              <w:left w:val="nil"/>
              <w:bottom w:val="nil"/>
              <w:right w:val="nil"/>
            </w:tcBorders>
            <w:shd w:val="clear" w:color="auto" w:fill="auto"/>
            <w:noWrap/>
            <w:vAlign w:val="bottom"/>
            <w:hideMark/>
          </w:tcPr>
          <w:p w14:paraId="2E229A10"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 xml:space="preserve">$149,795 </w:t>
            </w:r>
          </w:p>
        </w:tc>
        <w:tc>
          <w:tcPr>
            <w:tcW w:w="1425" w:type="dxa"/>
            <w:tcBorders>
              <w:top w:val="nil"/>
              <w:left w:val="nil"/>
              <w:bottom w:val="nil"/>
              <w:right w:val="single" w:sz="4" w:space="0" w:color="auto"/>
            </w:tcBorders>
            <w:shd w:val="clear" w:color="auto" w:fill="auto"/>
            <w:noWrap/>
            <w:vAlign w:val="bottom"/>
            <w:hideMark/>
          </w:tcPr>
          <w:p w14:paraId="007D2717"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 xml:space="preserve">$157,526 </w:t>
            </w:r>
          </w:p>
        </w:tc>
      </w:tr>
      <w:tr w:rsidR="00A278B0" w:rsidRPr="00450C5E" w14:paraId="1360DDFD"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3799816A"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Water Revenue Requirement</w:t>
            </w:r>
          </w:p>
        </w:tc>
        <w:tc>
          <w:tcPr>
            <w:tcW w:w="1519" w:type="dxa"/>
            <w:tcBorders>
              <w:top w:val="nil"/>
              <w:left w:val="nil"/>
              <w:bottom w:val="nil"/>
              <w:right w:val="single" w:sz="4" w:space="0" w:color="auto"/>
            </w:tcBorders>
            <w:shd w:val="clear" w:color="auto" w:fill="auto"/>
            <w:noWrap/>
            <w:vAlign w:val="bottom"/>
            <w:hideMark/>
          </w:tcPr>
          <w:p w14:paraId="17068ABD"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100.0%</w:t>
            </w:r>
          </w:p>
        </w:tc>
        <w:tc>
          <w:tcPr>
            <w:tcW w:w="1425" w:type="dxa"/>
            <w:tcBorders>
              <w:top w:val="nil"/>
              <w:left w:val="nil"/>
              <w:bottom w:val="nil"/>
              <w:right w:val="nil"/>
            </w:tcBorders>
            <w:shd w:val="clear" w:color="auto" w:fill="auto"/>
            <w:noWrap/>
            <w:vAlign w:val="bottom"/>
            <w:hideMark/>
          </w:tcPr>
          <w:p w14:paraId="71053638"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$233,000 </w:t>
            </w:r>
          </w:p>
        </w:tc>
        <w:tc>
          <w:tcPr>
            <w:tcW w:w="1417" w:type="dxa"/>
            <w:tcBorders>
              <w:top w:val="nil"/>
              <w:left w:val="nil"/>
              <w:bottom w:val="nil"/>
              <w:right w:val="nil"/>
            </w:tcBorders>
            <w:shd w:val="clear" w:color="auto" w:fill="auto"/>
            <w:noWrap/>
            <w:vAlign w:val="bottom"/>
            <w:hideMark/>
          </w:tcPr>
          <w:p w14:paraId="6FFE001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$268,000 </w:t>
            </w:r>
          </w:p>
        </w:tc>
        <w:tc>
          <w:tcPr>
            <w:tcW w:w="1417" w:type="dxa"/>
            <w:tcBorders>
              <w:top w:val="nil"/>
              <w:left w:val="nil"/>
              <w:bottom w:val="nil"/>
              <w:right w:val="nil"/>
            </w:tcBorders>
            <w:shd w:val="clear" w:color="auto" w:fill="auto"/>
            <w:noWrap/>
            <w:vAlign w:val="bottom"/>
            <w:hideMark/>
          </w:tcPr>
          <w:p w14:paraId="7E55AAF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$295,000 </w:t>
            </w:r>
          </w:p>
        </w:tc>
        <w:tc>
          <w:tcPr>
            <w:tcW w:w="1417" w:type="dxa"/>
            <w:tcBorders>
              <w:top w:val="nil"/>
              <w:left w:val="nil"/>
              <w:bottom w:val="nil"/>
              <w:right w:val="nil"/>
            </w:tcBorders>
            <w:shd w:val="clear" w:color="auto" w:fill="auto"/>
            <w:noWrap/>
            <w:vAlign w:val="bottom"/>
            <w:hideMark/>
          </w:tcPr>
          <w:p w14:paraId="378C0239"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$310,000 </w:t>
            </w:r>
          </w:p>
        </w:tc>
        <w:tc>
          <w:tcPr>
            <w:tcW w:w="1425" w:type="dxa"/>
            <w:tcBorders>
              <w:top w:val="nil"/>
              <w:left w:val="nil"/>
              <w:bottom w:val="nil"/>
              <w:right w:val="single" w:sz="4" w:space="0" w:color="auto"/>
            </w:tcBorders>
            <w:shd w:val="clear" w:color="auto" w:fill="auto"/>
            <w:noWrap/>
            <w:vAlign w:val="bottom"/>
            <w:hideMark/>
          </w:tcPr>
          <w:p w14:paraId="113E0560"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$326,000 </w:t>
            </w:r>
          </w:p>
        </w:tc>
      </w:tr>
      <w:tr w:rsidR="00A278B0" w:rsidRPr="00450C5E" w14:paraId="501DFF4C" w14:textId="77777777" w:rsidTr="00A9138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630E989"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519" w:type="dxa"/>
            <w:tcBorders>
              <w:top w:val="nil"/>
              <w:left w:val="nil"/>
              <w:bottom w:val="single" w:sz="4" w:space="0" w:color="auto"/>
              <w:right w:val="single" w:sz="4" w:space="0" w:color="auto"/>
            </w:tcBorders>
            <w:shd w:val="clear" w:color="auto" w:fill="auto"/>
            <w:noWrap/>
            <w:vAlign w:val="bottom"/>
            <w:hideMark/>
          </w:tcPr>
          <w:p w14:paraId="1D7BF035"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single" w:sz="4" w:space="0" w:color="auto"/>
              <w:right w:val="nil"/>
            </w:tcBorders>
            <w:shd w:val="clear" w:color="auto" w:fill="auto"/>
            <w:noWrap/>
            <w:vAlign w:val="bottom"/>
            <w:hideMark/>
          </w:tcPr>
          <w:p w14:paraId="36BAE703"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3B3D3C0D"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37359005"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1CE2ECBB"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single" w:sz="4" w:space="0" w:color="auto"/>
              <w:right w:val="single" w:sz="4" w:space="0" w:color="auto"/>
            </w:tcBorders>
            <w:shd w:val="clear" w:color="auto" w:fill="auto"/>
            <w:noWrap/>
            <w:vAlign w:val="bottom"/>
            <w:hideMark/>
          </w:tcPr>
          <w:p w14:paraId="48A07E67"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r>
      <w:tr w:rsidR="00A278B0" w:rsidRPr="00450C5E" w14:paraId="5A5A26FB" w14:textId="77777777" w:rsidTr="00A91386">
        <w:trPr>
          <w:trHeight w:val="290"/>
        </w:trPr>
        <w:tc>
          <w:tcPr>
            <w:tcW w:w="12480" w:type="dxa"/>
            <w:gridSpan w:val="7"/>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9D7E432"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WATER FIXED (BASE) CHARGE</w:t>
            </w:r>
          </w:p>
        </w:tc>
      </w:tr>
      <w:tr w:rsidR="00A278B0" w:rsidRPr="00450C5E" w14:paraId="07F56E2A"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4F965CB3"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519" w:type="dxa"/>
            <w:tcBorders>
              <w:top w:val="nil"/>
              <w:left w:val="nil"/>
              <w:bottom w:val="nil"/>
              <w:right w:val="single" w:sz="4" w:space="0" w:color="auto"/>
            </w:tcBorders>
            <w:shd w:val="clear" w:color="auto" w:fill="auto"/>
            <w:noWrap/>
            <w:vAlign w:val="bottom"/>
            <w:hideMark/>
          </w:tcPr>
          <w:p w14:paraId="566F1FFC"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425" w:type="dxa"/>
            <w:tcBorders>
              <w:top w:val="nil"/>
              <w:left w:val="nil"/>
              <w:bottom w:val="nil"/>
              <w:right w:val="nil"/>
            </w:tcBorders>
            <w:shd w:val="clear" w:color="auto" w:fill="auto"/>
            <w:noWrap/>
            <w:vAlign w:val="bottom"/>
            <w:hideMark/>
          </w:tcPr>
          <w:p w14:paraId="002AE20A"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417" w:type="dxa"/>
            <w:tcBorders>
              <w:top w:val="nil"/>
              <w:left w:val="nil"/>
              <w:bottom w:val="nil"/>
              <w:right w:val="nil"/>
            </w:tcBorders>
            <w:shd w:val="clear" w:color="auto" w:fill="auto"/>
            <w:noWrap/>
            <w:vAlign w:val="bottom"/>
            <w:hideMark/>
          </w:tcPr>
          <w:p w14:paraId="082E44CC"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417" w:type="dxa"/>
            <w:tcBorders>
              <w:top w:val="nil"/>
              <w:left w:val="nil"/>
              <w:bottom w:val="nil"/>
              <w:right w:val="nil"/>
            </w:tcBorders>
            <w:shd w:val="clear" w:color="auto" w:fill="auto"/>
            <w:noWrap/>
            <w:vAlign w:val="bottom"/>
            <w:hideMark/>
          </w:tcPr>
          <w:p w14:paraId="7211EB33"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417" w:type="dxa"/>
            <w:tcBorders>
              <w:top w:val="nil"/>
              <w:left w:val="nil"/>
              <w:bottom w:val="nil"/>
              <w:right w:val="nil"/>
            </w:tcBorders>
            <w:shd w:val="clear" w:color="auto" w:fill="auto"/>
            <w:noWrap/>
            <w:vAlign w:val="bottom"/>
            <w:hideMark/>
          </w:tcPr>
          <w:p w14:paraId="3478E85F"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425" w:type="dxa"/>
            <w:tcBorders>
              <w:top w:val="nil"/>
              <w:left w:val="nil"/>
              <w:bottom w:val="nil"/>
              <w:right w:val="single" w:sz="4" w:space="0" w:color="auto"/>
            </w:tcBorders>
            <w:shd w:val="clear" w:color="auto" w:fill="auto"/>
            <w:noWrap/>
            <w:vAlign w:val="bottom"/>
            <w:hideMark/>
          </w:tcPr>
          <w:p w14:paraId="1D7761F3"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r>
      <w:tr w:rsidR="00A278B0" w:rsidRPr="00450C5E" w14:paraId="06012D72"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6D8FEE4A"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Base Fee Revenue Requirement</w:t>
            </w:r>
          </w:p>
        </w:tc>
        <w:tc>
          <w:tcPr>
            <w:tcW w:w="1519" w:type="dxa"/>
            <w:tcBorders>
              <w:top w:val="nil"/>
              <w:left w:val="nil"/>
              <w:bottom w:val="nil"/>
              <w:right w:val="single" w:sz="4" w:space="0" w:color="auto"/>
            </w:tcBorders>
            <w:shd w:val="clear" w:color="auto" w:fill="auto"/>
            <w:noWrap/>
            <w:vAlign w:val="bottom"/>
            <w:hideMark/>
          </w:tcPr>
          <w:p w14:paraId="45B56D17" w14:textId="77777777" w:rsidR="00A278B0" w:rsidRPr="00450C5E" w:rsidRDefault="00A278B0" w:rsidP="00A91386">
            <w:pPr>
              <w:spacing w:line="240" w:lineRule="auto"/>
              <w:jc w:val="center"/>
              <w:rPr>
                <w:rFonts w:ascii="Calibri" w:eastAsia="Times New Roman" w:hAnsi="Calibri" w:cs="Calibri"/>
                <w:color w:val="FFFFFF"/>
              </w:rPr>
            </w:pPr>
            <w:r w:rsidRPr="00450C5E">
              <w:rPr>
                <w:rFonts w:ascii="Calibri" w:eastAsia="Times New Roman" w:hAnsi="Calibri" w:cs="Calibri"/>
                <w:color w:val="FFFFFF"/>
              </w:rPr>
              <w:t>7.8%</w:t>
            </w:r>
          </w:p>
        </w:tc>
        <w:tc>
          <w:tcPr>
            <w:tcW w:w="1425" w:type="dxa"/>
            <w:tcBorders>
              <w:top w:val="nil"/>
              <w:left w:val="nil"/>
              <w:bottom w:val="nil"/>
              <w:right w:val="nil"/>
            </w:tcBorders>
            <w:shd w:val="clear" w:color="auto" w:fill="auto"/>
            <w:noWrap/>
            <w:vAlign w:val="bottom"/>
            <w:hideMark/>
          </w:tcPr>
          <w:p w14:paraId="5C26EDE3"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$120,412 </w:t>
            </w:r>
          </w:p>
        </w:tc>
        <w:tc>
          <w:tcPr>
            <w:tcW w:w="1417" w:type="dxa"/>
            <w:tcBorders>
              <w:top w:val="nil"/>
              <w:left w:val="nil"/>
              <w:bottom w:val="nil"/>
              <w:right w:val="nil"/>
            </w:tcBorders>
            <w:shd w:val="clear" w:color="auto" w:fill="auto"/>
            <w:noWrap/>
            <w:vAlign w:val="bottom"/>
            <w:hideMark/>
          </w:tcPr>
          <w:p w14:paraId="5C80F1D5"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$138,500 </w:t>
            </w:r>
          </w:p>
        </w:tc>
        <w:tc>
          <w:tcPr>
            <w:tcW w:w="1417" w:type="dxa"/>
            <w:tcBorders>
              <w:top w:val="nil"/>
              <w:left w:val="nil"/>
              <w:bottom w:val="nil"/>
              <w:right w:val="nil"/>
            </w:tcBorders>
            <w:shd w:val="clear" w:color="auto" w:fill="auto"/>
            <w:noWrap/>
            <w:vAlign w:val="bottom"/>
            <w:hideMark/>
          </w:tcPr>
          <w:p w14:paraId="59CA6673"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$152,453 </w:t>
            </w:r>
          </w:p>
        </w:tc>
        <w:tc>
          <w:tcPr>
            <w:tcW w:w="1417" w:type="dxa"/>
            <w:tcBorders>
              <w:top w:val="nil"/>
              <w:left w:val="nil"/>
              <w:bottom w:val="nil"/>
              <w:right w:val="nil"/>
            </w:tcBorders>
            <w:shd w:val="clear" w:color="auto" w:fill="auto"/>
            <w:noWrap/>
            <w:vAlign w:val="bottom"/>
            <w:hideMark/>
          </w:tcPr>
          <w:p w14:paraId="44C91D19"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$160,205 </w:t>
            </w:r>
          </w:p>
        </w:tc>
        <w:tc>
          <w:tcPr>
            <w:tcW w:w="1425" w:type="dxa"/>
            <w:tcBorders>
              <w:top w:val="nil"/>
              <w:left w:val="nil"/>
              <w:bottom w:val="nil"/>
              <w:right w:val="single" w:sz="4" w:space="0" w:color="auto"/>
            </w:tcBorders>
            <w:shd w:val="clear" w:color="auto" w:fill="auto"/>
            <w:noWrap/>
            <w:vAlign w:val="bottom"/>
            <w:hideMark/>
          </w:tcPr>
          <w:p w14:paraId="726E215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$168,474 </w:t>
            </w:r>
          </w:p>
        </w:tc>
      </w:tr>
      <w:tr w:rsidR="00A278B0" w:rsidRPr="00450C5E" w14:paraId="5A80EAA8"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76391C31" w14:textId="77777777" w:rsidR="00A278B0" w:rsidRPr="00450C5E" w:rsidRDefault="00A278B0" w:rsidP="00A91386">
            <w:pPr>
              <w:spacing w:line="240" w:lineRule="auto"/>
              <w:rPr>
                <w:rFonts w:ascii="Calibri" w:eastAsia="Times New Roman" w:hAnsi="Calibri" w:cs="Calibri"/>
                <w:color w:val="000000"/>
                <w:u w:val="single"/>
              </w:rPr>
            </w:pPr>
            <w:r w:rsidRPr="00450C5E">
              <w:rPr>
                <w:rFonts w:ascii="Calibri" w:eastAsia="Times New Roman" w:hAnsi="Calibri" w:cs="Calibri"/>
                <w:color w:val="000000"/>
                <w:u w:val="single"/>
              </w:rPr>
              <w:t>Total No. of EDUs</w:t>
            </w:r>
          </w:p>
        </w:tc>
        <w:tc>
          <w:tcPr>
            <w:tcW w:w="1519" w:type="dxa"/>
            <w:tcBorders>
              <w:top w:val="nil"/>
              <w:left w:val="nil"/>
              <w:bottom w:val="nil"/>
              <w:right w:val="single" w:sz="4" w:space="0" w:color="auto"/>
            </w:tcBorders>
            <w:shd w:val="clear" w:color="auto" w:fill="auto"/>
            <w:noWrap/>
            <w:vAlign w:val="bottom"/>
            <w:hideMark/>
          </w:tcPr>
          <w:p w14:paraId="07FB8355"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nil"/>
              <w:right w:val="nil"/>
            </w:tcBorders>
            <w:shd w:val="clear" w:color="auto" w:fill="auto"/>
            <w:noWrap/>
            <w:vAlign w:val="bottom"/>
            <w:hideMark/>
          </w:tcPr>
          <w:p w14:paraId="56EA0D59"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164</w:t>
            </w:r>
          </w:p>
        </w:tc>
        <w:tc>
          <w:tcPr>
            <w:tcW w:w="1417" w:type="dxa"/>
            <w:tcBorders>
              <w:top w:val="nil"/>
              <w:left w:val="nil"/>
              <w:bottom w:val="nil"/>
              <w:right w:val="nil"/>
            </w:tcBorders>
            <w:shd w:val="clear" w:color="auto" w:fill="auto"/>
            <w:noWrap/>
            <w:vAlign w:val="bottom"/>
            <w:hideMark/>
          </w:tcPr>
          <w:p w14:paraId="6C0EF562"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164</w:t>
            </w:r>
          </w:p>
        </w:tc>
        <w:tc>
          <w:tcPr>
            <w:tcW w:w="1417" w:type="dxa"/>
            <w:tcBorders>
              <w:top w:val="nil"/>
              <w:left w:val="nil"/>
              <w:bottom w:val="nil"/>
              <w:right w:val="nil"/>
            </w:tcBorders>
            <w:shd w:val="clear" w:color="auto" w:fill="auto"/>
            <w:noWrap/>
            <w:vAlign w:val="bottom"/>
            <w:hideMark/>
          </w:tcPr>
          <w:p w14:paraId="14E89994"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164</w:t>
            </w:r>
          </w:p>
        </w:tc>
        <w:tc>
          <w:tcPr>
            <w:tcW w:w="1417" w:type="dxa"/>
            <w:tcBorders>
              <w:top w:val="nil"/>
              <w:left w:val="nil"/>
              <w:bottom w:val="nil"/>
              <w:right w:val="nil"/>
            </w:tcBorders>
            <w:shd w:val="clear" w:color="auto" w:fill="auto"/>
            <w:noWrap/>
            <w:vAlign w:val="bottom"/>
            <w:hideMark/>
          </w:tcPr>
          <w:p w14:paraId="3A5888AD"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164</w:t>
            </w:r>
          </w:p>
        </w:tc>
        <w:tc>
          <w:tcPr>
            <w:tcW w:w="1425" w:type="dxa"/>
            <w:tcBorders>
              <w:top w:val="nil"/>
              <w:left w:val="nil"/>
              <w:bottom w:val="nil"/>
              <w:right w:val="single" w:sz="4" w:space="0" w:color="auto"/>
            </w:tcBorders>
            <w:shd w:val="clear" w:color="auto" w:fill="auto"/>
            <w:noWrap/>
            <w:vAlign w:val="bottom"/>
            <w:hideMark/>
          </w:tcPr>
          <w:p w14:paraId="71801A61"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164</w:t>
            </w:r>
          </w:p>
        </w:tc>
      </w:tr>
      <w:tr w:rsidR="00A278B0" w:rsidRPr="00450C5E" w14:paraId="4A4D0046" w14:textId="77777777" w:rsidTr="00A91386">
        <w:trPr>
          <w:trHeight w:val="290"/>
        </w:trPr>
        <w:tc>
          <w:tcPr>
            <w:tcW w:w="3860" w:type="dxa"/>
            <w:tcBorders>
              <w:top w:val="nil"/>
              <w:left w:val="single" w:sz="4" w:space="0" w:color="auto"/>
              <w:bottom w:val="nil"/>
              <w:right w:val="single" w:sz="4" w:space="0" w:color="auto"/>
            </w:tcBorders>
            <w:shd w:val="clear" w:color="auto" w:fill="auto"/>
            <w:noWrap/>
            <w:vAlign w:val="bottom"/>
            <w:hideMark/>
          </w:tcPr>
          <w:p w14:paraId="1EB70CC5"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Proposed Quarterly Base Fee</w:t>
            </w:r>
          </w:p>
        </w:tc>
        <w:tc>
          <w:tcPr>
            <w:tcW w:w="1519" w:type="dxa"/>
            <w:tcBorders>
              <w:top w:val="nil"/>
              <w:left w:val="nil"/>
              <w:bottom w:val="nil"/>
              <w:right w:val="single" w:sz="4" w:space="0" w:color="auto"/>
            </w:tcBorders>
            <w:shd w:val="clear" w:color="auto" w:fill="auto"/>
            <w:noWrap/>
            <w:vAlign w:val="bottom"/>
            <w:hideMark/>
          </w:tcPr>
          <w:p w14:paraId="6F719DF5"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xml:space="preserve">$160.20 </w:t>
            </w:r>
          </w:p>
        </w:tc>
        <w:tc>
          <w:tcPr>
            <w:tcW w:w="1425" w:type="dxa"/>
            <w:tcBorders>
              <w:top w:val="nil"/>
              <w:left w:val="nil"/>
              <w:bottom w:val="nil"/>
              <w:right w:val="nil"/>
            </w:tcBorders>
            <w:shd w:val="clear" w:color="auto" w:fill="auto"/>
            <w:noWrap/>
            <w:vAlign w:val="bottom"/>
            <w:hideMark/>
          </w:tcPr>
          <w:p w14:paraId="74C5A946"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$183.56 </w:t>
            </w:r>
          </w:p>
        </w:tc>
        <w:tc>
          <w:tcPr>
            <w:tcW w:w="1417" w:type="dxa"/>
            <w:tcBorders>
              <w:top w:val="nil"/>
              <w:left w:val="nil"/>
              <w:bottom w:val="nil"/>
              <w:right w:val="nil"/>
            </w:tcBorders>
            <w:shd w:val="clear" w:color="auto" w:fill="auto"/>
            <w:noWrap/>
            <w:vAlign w:val="bottom"/>
            <w:hideMark/>
          </w:tcPr>
          <w:p w14:paraId="5DFBEA93"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$211.13 </w:t>
            </w:r>
          </w:p>
        </w:tc>
        <w:tc>
          <w:tcPr>
            <w:tcW w:w="1417" w:type="dxa"/>
            <w:tcBorders>
              <w:top w:val="nil"/>
              <w:left w:val="nil"/>
              <w:bottom w:val="nil"/>
              <w:right w:val="nil"/>
            </w:tcBorders>
            <w:shd w:val="clear" w:color="auto" w:fill="auto"/>
            <w:noWrap/>
            <w:vAlign w:val="bottom"/>
            <w:hideMark/>
          </w:tcPr>
          <w:p w14:paraId="2462E4E4"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$232.40 </w:t>
            </w:r>
          </w:p>
        </w:tc>
        <w:tc>
          <w:tcPr>
            <w:tcW w:w="1417" w:type="dxa"/>
            <w:tcBorders>
              <w:top w:val="nil"/>
              <w:left w:val="nil"/>
              <w:bottom w:val="nil"/>
              <w:right w:val="nil"/>
            </w:tcBorders>
            <w:shd w:val="clear" w:color="auto" w:fill="auto"/>
            <w:noWrap/>
            <w:vAlign w:val="bottom"/>
            <w:hideMark/>
          </w:tcPr>
          <w:p w14:paraId="00F3D05B"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$244.22 </w:t>
            </w:r>
          </w:p>
        </w:tc>
        <w:tc>
          <w:tcPr>
            <w:tcW w:w="1425" w:type="dxa"/>
            <w:tcBorders>
              <w:top w:val="nil"/>
              <w:left w:val="nil"/>
              <w:bottom w:val="nil"/>
              <w:right w:val="single" w:sz="4" w:space="0" w:color="auto"/>
            </w:tcBorders>
            <w:shd w:val="clear" w:color="auto" w:fill="auto"/>
            <w:noWrap/>
            <w:vAlign w:val="bottom"/>
            <w:hideMark/>
          </w:tcPr>
          <w:p w14:paraId="248CD826"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$256.82 </w:t>
            </w:r>
          </w:p>
        </w:tc>
      </w:tr>
      <w:tr w:rsidR="00A278B0" w:rsidRPr="00450C5E" w14:paraId="1A067211" w14:textId="77777777" w:rsidTr="00A91386">
        <w:trPr>
          <w:trHeight w:val="310"/>
        </w:trPr>
        <w:tc>
          <w:tcPr>
            <w:tcW w:w="3860" w:type="dxa"/>
            <w:tcBorders>
              <w:top w:val="nil"/>
              <w:left w:val="single" w:sz="4" w:space="0" w:color="auto"/>
              <w:bottom w:val="nil"/>
              <w:right w:val="single" w:sz="4" w:space="0" w:color="auto"/>
            </w:tcBorders>
            <w:shd w:val="clear" w:color="auto" w:fill="auto"/>
            <w:noWrap/>
            <w:vAlign w:val="bottom"/>
            <w:hideMark/>
          </w:tcPr>
          <w:p w14:paraId="071053F0" w14:textId="77777777" w:rsidR="00A278B0" w:rsidRPr="00450C5E" w:rsidRDefault="00A278B0" w:rsidP="00A91386">
            <w:pPr>
              <w:spacing w:line="240" w:lineRule="auto"/>
              <w:rPr>
                <w:rFonts w:ascii="Calibri" w:eastAsia="Times New Roman" w:hAnsi="Calibri" w:cs="Calibri"/>
                <w:i/>
                <w:iCs/>
                <w:color w:val="000000"/>
              </w:rPr>
            </w:pPr>
            <w:r w:rsidRPr="00450C5E">
              <w:rPr>
                <w:rFonts w:ascii="Calibri" w:eastAsia="Times New Roman" w:hAnsi="Calibri" w:cs="Calibri"/>
                <w:i/>
                <w:iCs/>
                <w:color w:val="000000"/>
              </w:rPr>
              <w:t>Percent Change</w:t>
            </w:r>
          </w:p>
        </w:tc>
        <w:tc>
          <w:tcPr>
            <w:tcW w:w="1519" w:type="dxa"/>
            <w:tcBorders>
              <w:top w:val="nil"/>
              <w:left w:val="nil"/>
              <w:bottom w:val="nil"/>
              <w:right w:val="single" w:sz="4" w:space="0" w:color="auto"/>
            </w:tcBorders>
            <w:shd w:val="clear" w:color="auto" w:fill="auto"/>
            <w:noWrap/>
            <w:vAlign w:val="bottom"/>
            <w:hideMark/>
          </w:tcPr>
          <w:p w14:paraId="1870D989" w14:textId="77777777" w:rsidR="00A278B0" w:rsidRPr="00450C5E" w:rsidRDefault="00A278B0" w:rsidP="00A91386">
            <w:pPr>
              <w:spacing w:line="240" w:lineRule="auto"/>
              <w:jc w:val="center"/>
              <w:rPr>
                <w:rFonts w:ascii="Calibri" w:eastAsia="Times New Roman" w:hAnsi="Calibri" w:cs="Calibri"/>
                <w:i/>
                <w:iCs/>
                <w:color w:val="000000"/>
              </w:rPr>
            </w:pPr>
            <w:r w:rsidRPr="00450C5E">
              <w:rPr>
                <w:rFonts w:ascii="Calibri" w:eastAsia="Times New Roman" w:hAnsi="Calibri" w:cs="Calibri"/>
                <w:i/>
                <w:iCs/>
                <w:color w:val="000000"/>
              </w:rPr>
              <w:t> </w:t>
            </w:r>
          </w:p>
        </w:tc>
        <w:tc>
          <w:tcPr>
            <w:tcW w:w="1425" w:type="dxa"/>
            <w:tcBorders>
              <w:top w:val="nil"/>
              <w:left w:val="nil"/>
              <w:bottom w:val="nil"/>
              <w:right w:val="nil"/>
            </w:tcBorders>
            <w:shd w:val="clear" w:color="auto" w:fill="auto"/>
            <w:noWrap/>
            <w:vAlign w:val="bottom"/>
            <w:hideMark/>
          </w:tcPr>
          <w:p w14:paraId="3C560ADA"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14.6%</w:t>
            </w:r>
          </w:p>
        </w:tc>
        <w:tc>
          <w:tcPr>
            <w:tcW w:w="1417" w:type="dxa"/>
            <w:tcBorders>
              <w:top w:val="nil"/>
              <w:left w:val="nil"/>
              <w:bottom w:val="nil"/>
              <w:right w:val="nil"/>
            </w:tcBorders>
            <w:shd w:val="clear" w:color="auto" w:fill="auto"/>
            <w:noWrap/>
            <w:vAlign w:val="bottom"/>
            <w:hideMark/>
          </w:tcPr>
          <w:p w14:paraId="4BEB1BDF"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15.0%</w:t>
            </w:r>
          </w:p>
        </w:tc>
        <w:tc>
          <w:tcPr>
            <w:tcW w:w="1417" w:type="dxa"/>
            <w:tcBorders>
              <w:top w:val="nil"/>
              <w:left w:val="nil"/>
              <w:bottom w:val="nil"/>
              <w:right w:val="nil"/>
            </w:tcBorders>
            <w:shd w:val="clear" w:color="auto" w:fill="auto"/>
            <w:noWrap/>
            <w:vAlign w:val="bottom"/>
            <w:hideMark/>
          </w:tcPr>
          <w:p w14:paraId="15990937"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10.1%</w:t>
            </w:r>
          </w:p>
        </w:tc>
        <w:tc>
          <w:tcPr>
            <w:tcW w:w="1417" w:type="dxa"/>
            <w:tcBorders>
              <w:top w:val="nil"/>
              <w:left w:val="nil"/>
              <w:bottom w:val="nil"/>
              <w:right w:val="nil"/>
            </w:tcBorders>
            <w:shd w:val="clear" w:color="auto" w:fill="auto"/>
            <w:noWrap/>
            <w:vAlign w:val="bottom"/>
            <w:hideMark/>
          </w:tcPr>
          <w:p w14:paraId="2B03363C"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5.1%</w:t>
            </w:r>
          </w:p>
        </w:tc>
        <w:tc>
          <w:tcPr>
            <w:tcW w:w="1425" w:type="dxa"/>
            <w:tcBorders>
              <w:top w:val="nil"/>
              <w:left w:val="nil"/>
              <w:bottom w:val="nil"/>
              <w:right w:val="single" w:sz="4" w:space="0" w:color="auto"/>
            </w:tcBorders>
            <w:shd w:val="clear" w:color="auto" w:fill="auto"/>
            <w:noWrap/>
            <w:vAlign w:val="bottom"/>
            <w:hideMark/>
          </w:tcPr>
          <w:p w14:paraId="35445891"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5.2%</w:t>
            </w:r>
          </w:p>
        </w:tc>
      </w:tr>
      <w:tr w:rsidR="00A278B0" w:rsidRPr="00450C5E" w14:paraId="17275C20" w14:textId="77777777" w:rsidTr="00A9138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452C348"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519" w:type="dxa"/>
            <w:tcBorders>
              <w:top w:val="nil"/>
              <w:left w:val="nil"/>
              <w:bottom w:val="single" w:sz="4" w:space="0" w:color="auto"/>
              <w:right w:val="nil"/>
            </w:tcBorders>
            <w:shd w:val="clear" w:color="auto" w:fill="auto"/>
            <w:noWrap/>
            <w:vAlign w:val="bottom"/>
            <w:hideMark/>
          </w:tcPr>
          <w:p w14:paraId="761A511B"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single" w:sz="4" w:space="0" w:color="auto"/>
              <w:bottom w:val="single" w:sz="4" w:space="0" w:color="auto"/>
              <w:right w:val="nil"/>
            </w:tcBorders>
            <w:shd w:val="clear" w:color="auto" w:fill="auto"/>
            <w:noWrap/>
            <w:vAlign w:val="bottom"/>
            <w:hideMark/>
          </w:tcPr>
          <w:p w14:paraId="6AA68299"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10ED2949"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7555991A"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6FDF7480"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single" w:sz="4" w:space="0" w:color="auto"/>
              <w:right w:val="single" w:sz="4" w:space="0" w:color="auto"/>
            </w:tcBorders>
            <w:shd w:val="clear" w:color="auto" w:fill="auto"/>
            <w:noWrap/>
            <w:vAlign w:val="bottom"/>
            <w:hideMark/>
          </w:tcPr>
          <w:p w14:paraId="6A854EA7"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r>
      <w:tr w:rsidR="00A278B0" w:rsidRPr="00450C5E" w14:paraId="69EDF80E" w14:textId="77777777" w:rsidTr="00A91386">
        <w:trPr>
          <w:trHeight w:val="290"/>
        </w:trPr>
        <w:tc>
          <w:tcPr>
            <w:tcW w:w="12480" w:type="dxa"/>
            <w:gridSpan w:val="7"/>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C05E9FA"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WATER VOLUME FEE</w:t>
            </w:r>
          </w:p>
        </w:tc>
      </w:tr>
      <w:tr w:rsidR="00A278B0" w:rsidRPr="00450C5E" w14:paraId="3E56953E" w14:textId="77777777" w:rsidTr="00A91386">
        <w:trPr>
          <w:trHeight w:val="290"/>
        </w:trPr>
        <w:tc>
          <w:tcPr>
            <w:tcW w:w="3860" w:type="dxa"/>
            <w:tcBorders>
              <w:top w:val="nil"/>
              <w:left w:val="single" w:sz="4" w:space="0" w:color="auto"/>
              <w:bottom w:val="nil"/>
              <w:right w:val="nil"/>
            </w:tcBorders>
            <w:shd w:val="clear" w:color="auto" w:fill="auto"/>
            <w:noWrap/>
            <w:vAlign w:val="bottom"/>
            <w:hideMark/>
          </w:tcPr>
          <w:p w14:paraId="695221ED"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519" w:type="dxa"/>
            <w:tcBorders>
              <w:top w:val="nil"/>
              <w:left w:val="single" w:sz="4" w:space="0" w:color="auto"/>
              <w:bottom w:val="nil"/>
              <w:right w:val="single" w:sz="4" w:space="0" w:color="auto"/>
            </w:tcBorders>
            <w:shd w:val="clear" w:color="auto" w:fill="auto"/>
            <w:noWrap/>
            <w:vAlign w:val="bottom"/>
            <w:hideMark/>
          </w:tcPr>
          <w:p w14:paraId="0EEC7012"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c>
          <w:tcPr>
            <w:tcW w:w="1425" w:type="dxa"/>
            <w:tcBorders>
              <w:top w:val="nil"/>
              <w:left w:val="nil"/>
              <w:bottom w:val="nil"/>
              <w:right w:val="nil"/>
            </w:tcBorders>
            <w:shd w:val="clear" w:color="auto" w:fill="auto"/>
            <w:noWrap/>
            <w:vAlign w:val="bottom"/>
            <w:hideMark/>
          </w:tcPr>
          <w:p w14:paraId="1F941664" w14:textId="77777777" w:rsidR="00A278B0" w:rsidRPr="00450C5E" w:rsidRDefault="00A278B0" w:rsidP="00A91386">
            <w:pPr>
              <w:spacing w:line="240" w:lineRule="auto"/>
              <w:jc w:val="center"/>
              <w:rPr>
                <w:rFonts w:ascii="Calibri" w:eastAsia="Times New Roman" w:hAnsi="Calibri" w:cs="Calibri"/>
                <w:b/>
                <w:bCs/>
                <w:color w:val="000000"/>
              </w:rPr>
            </w:pPr>
          </w:p>
        </w:tc>
        <w:tc>
          <w:tcPr>
            <w:tcW w:w="1417" w:type="dxa"/>
            <w:tcBorders>
              <w:top w:val="nil"/>
              <w:left w:val="nil"/>
              <w:bottom w:val="nil"/>
              <w:right w:val="nil"/>
            </w:tcBorders>
            <w:shd w:val="clear" w:color="auto" w:fill="auto"/>
            <w:noWrap/>
            <w:vAlign w:val="bottom"/>
            <w:hideMark/>
          </w:tcPr>
          <w:p w14:paraId="0F2BC87B" w14:textId="77777777" w:rsidR="00A278B0" w:rsidRPr="00450C5E" w:rsidRDefault="00A278B0" w:rsidP="00A91386">
            <w:pPr>
              <w:spacing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14:paraId="1DB6DB78" w14:textId="77777777" w:rsidR="00A278B0" w:rsidRPr="00450C5E" w:rsidRDefault="00A278B0" w:rsidP="00A91386">
            <w:pPr>
              <w:spacing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14:paraId="0B0E5AB2" w14:textId="77777777" w:rsidR="00A278B0" w:rsidRPr="00450C5E" w:rsidRDefault="00A278B0" w:rsidP="00A91386">
            <w:pPr>
              <w:spacing w:line="240" w:lineRule="auto"/>
              <w:jc w:val="center"/>
              <w:rPr>
                <w:rFonts w:ascii="Times New Roman" w:eastAsia="Times New Roman" w:hAnsi="Times New Roman" w:cs="Times New Roman"/>
                <w:sz w:val="20"/>
                <w:szCs w:val="20"/>
              </w:rPr>
            </w:pPr>
          </w:p>
        </w:tc>
        <w:tc>
          <w:tcPr>
            <w:tcW w:w="1425" w:type="dxa"/>
            <w:tcBorders>
              <w:top w:val="nil"/>
              <w:left w:val="nil"/>
              <w:bottom w:val="nil"/>
              <w:right w:val="single" w:sz="4" w:space="0" w:color="auto"/>
            </w:tcBorders>
            <w:shd w:val="clear" w:color="auto" w:fill="auto"/>
            <w:noWrap/>
            <w:vAlign w:val="bottom"/>
            <w:hideMark/>
          </w:tcPr>
          <w:p w14:paraId="40BA18CF" w14:textId="77777777" w:rsidR="00A278B0" w:rsidRPr="00450C5E" w:rsidRDefault="00A278B0" w:rsidP="00A91386">
            <w:pPr>
              <w:spacing w:line="240" w:lineRule="auto"/>
              <w:jc w:val="center"/>
              <w:rPr>
                <w:rFonts w:ascii="Calibri" w:eastAsia="Times New Roman" w:hAnsi="Calibri" w:cs="Calibri"/>
                <w:b/>
                <w:bCs/>
                <w:color w:val="000000"/>
              </w:rPr>
            </w:pPr>
            <w:r w:rsidRPr="00450C5E">
              <w:rPr>
                <w:rFonts w:ascii="Calibri" w:eastAsia="Times New Roman" w:hAnsi="Calibri" w:cs="Calibri"/>
                <w:b/>
                <w:bCs/>
                <w:color w:val="000000"/>
              </w:rPr>
              <w:t> </w:t>
            </w:r>
          </w:p>
        </w:tc>
      </w:tr>
      <w:tr w:rsidR="00A278B0" w:rsidRPr="00450C5E" w14:paraId="21B4A692" w14:textId="77777777" w:rsidTr="00A91386">
        <w:trPr>
          <w:trHeight w:val="290"/>
        </w:trPr>
        <w:tc>
          <w:tcPr>
            <w:tcW w:w="3860" w:type="dxa"/>
            <w:tcBorders>
              <w:top w:val="nil"/>
              <w:left w:val="single" w:sz="4" w:space="0" w:color="auto"/>
              <w:bottom w:val="nil"/>
              <w:right w:val="nil"/>
            </w:tcBorders>
            <w:shd w:val="clear" w:color="auto" w:fill="auto"/>
            <w:noWrap/>
            <w:vAlign w:val="bottom"/>
            <w:hideMark/>
          </w:tcPr>
          <w:p w14:paraId="1AA82F69"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Volume Charge Rev Requirement</w:t>
            </w:r>
          </w:p>
        </w:tc>
        <w:tc>
          <w:tcPr>
            <w:tcW w:w="1519" w:type="dxa"/>
            <w:tcBorders>
              <w:top w:val="nil"/>
              <w:left w:val="single" w:sz="4" w:space="0" w:color="auto"/>
              <w:bottom w:val="nil"/>
              <w:right w:val="single" w:sz="4" w:space="0" w:color="auto"/>
            </w:tcBorders>
            <w:shd w:val="clear" w:color="auto" w:fill="auto"/>
            <w:noWrap/>
            <w:vAlign w:val="bottom"/>
            <w:hideMark/>
          </w:tcPr>
          <w:p w14:paraId="412F985A" w14:textId="77777777" w:rsidR="00A278B0" w:rsidRPr="00450C5E" w:rsidRDefault="00A278B0" w:rsidP="00A91386">
            <w:pPr>
              <w:spacing w:line="240" w:lineRule="auto"/>
              <w:jc w:val="center"/>
              <w:rPr>
                <w:rFonts w:ascii="Calibri" w:eastAsia="Times New Roman" w:hAnsi="Calibri" w:cs="Calibri"/>
                <w:color w:val="FFFFFF"/>
              </w:rPr>
            </w:pPr>
            <w:r w:rsidRPr="00450C5E">
              <w:rPr>
                <w:rFonts w:ascii="Calibri" w:eastAsia="Times New Roman" w:hAnsi="Calibri" w:cs="Calibri"/>
                <w:color w:val="FFFFFF"/>
              </w:rPr>
              <w:t>7.8%</w:t>
            </w:r>
          </w:p>
        </w:tc>
        <w:tc>
          <w:tcPr>
            <w:tcW w:w="1425" w:type="dxa"/>
            <w:tcBorders>
              <w:top w:val="nil"/>
              <w:left w:val="nil"/>
              <w:bottom w:val="nil"/>
              <w:right w:val="nil"/>
            </w:tcBorders>
            <w:shd w:val="clear" w:color="auto" w:fill="auto"/>
            <w:noWrap/>
            <w:vAlign w:val="bottom"/>
            <w:hideMark/>
          </w:tcPr>
          <w:p w14:paraId="59F479EE"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$112,588 </w:t>
            </w:r>
          </w:p>
        </w:tc>
        <w:tc>
          <w:tcPr>
            <w:tcW w:w="1417" w:type="dxa"/>
            <w:tcBorders>
              <w:top w:val="nil"/>
              <w:left w:val="nil"/>
              <w:bottom w:val="nil"/>
              <w:right w:val="nil"/>
            </w:tcBorders>
            <w:shd w:val="clear" w:color="auto" w:fill="auto"/>
            <w:noWrap/>
            <w:vAlign w:val="bottom"/>
            <w:hideMark/>
          </w:tcPr>
          <w:p w14:paraId="12F6730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$129,500 </w:t>
            </w:r>
          </w:p>
        </w:tc>
        <w:tc>
          <w:tcPr>
            <w:tcW w:w="1417" w:type="dxa"/>
            <w:tcBorders>
              <w:top w:val="nil"/>
              <w:left w:val="nil"/>
              <w:bottom w:val="nil"/>
              <w:right w:val="nil"/>
            </w:tcBorders>
            <w:shd w:val="clear" w:color="auto" w:fill="auto"/>
            <w:noWrap/>
            <w:vAlign w:val="bottom"/>
            <w:hideMark/>
          </w:tcPr>
          <w:p w14:paraId="13A6DB83"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$142,547 </w:t>
            </w:r>
          </w:p>
        </w:tc>
        <w:tc>
          <w:tcPr>
            <w:tcW w:w="1417" w:type="dxa"/>
            <w:tcBorders>
              <w:top w:val="nil"/>
              <w:left w:val="nil"/>
              <w:bottom w:val="nil"/>
              <w:right w:val="nil"/>
            </w:tcBorders>
            <w:shd w:val="clear" w:color="auto" w:fill="auto"/>
            <w:noWrap/>
            <w:vAlign w:val="bottom"/>
            <w:hideMark/>
          </w:tcPr>
          <w:p w14:paraId="033FE485"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$149,795 </w:t>
            </w:r>
          </w:p>
        </w:tc>
        <w:tc>
          <w:tcPr>
            <w:tcW w:w="1425" w:type="dxa"/>
            <w:tcBorders>
              <w:top w:val="nil"/>
              <w:left w:val="nil"/>
              <w:bottom w:val="nil"/>
              <w:right w:val="single" w:sz="4" w:space="0" w:color="auto"/>
            </w:tcBorders>
            <w:shd w:val="clear" w:color="auto" w:fill="auto"/>
            <w:noWrap/>
            <w:vAlign w:val="bottom"/>
            <w:hideMark/>
          </w:tcPr>
          <w:p w14:paraId="452E711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$157,526 </w:t>
            </w:r>
          </w:p>
        </w:tc>
      </w:tr>
      <w:tr w:rsidR="00A278B0" w:rsidRPr="00450C5E" w14:paraId="576C6E3D" w14:textId="77777777" w:rsidTr="00A91386">
        <w:trPr>
          <w:trHeight w:val="290"/>
        </w:trPr>
        <w:tc>
          <w:tcPr>
            <w:tcW w:w="3860" w:type="dxa"/>
            <w:tcBorders>
              <w:top w:val="nil"/>
              <w:left w:val="single" w:sz="4" w:space="0" w:color="auto"/>
              <w:bottom w:val="nil"/>
              <w:right w:val="nil"/>
            </w:tcBorders>
            <w:shd w:val="clear" w:color="auto" w:fill="auto"/>
            <w:noWrap/>
            <w:vAlign w:val="bottom"/>
            <w:hideMark/>
          </w:tcPr>
          <w:p w14:paraId="2A66F027" w14:textId="77777777" w:rsidR="00A278B0" w:rsidRPr="00450C5E" w:rsidRDefault="00A278B0" w:rsidP="00A91386">
            <w:pPr>
              <w:spacing w:line="240" w:lineRule="auto"/>
              <w:rPr>
                <w:rFonts w:ascii="Calibri" w:eastAsia="Times New Roman" w:hAnsi="Calibri" w:cs="Calibri"/>
                <w:color w:val="000000"/>
                <w:u w:val="single"/>
              </w:rPr>
            </w:pPr>
            <w:r w:rsidRPr="00450C5E">
              <w:rPr>
                <w:rFonts w:ascii="Calibri" w:eastAsia="Times New Roman" w:hAnsi="Calibri" w:cs="Calibri"/>
                <w:color w:val="000000"/>
                <w:u w:val="single"/>
              </w:rPr>
              <w:t>Total Consumption (ccf)</w:t>
            </w:r>
          </w:p>
        </w:tc>
        <w:tc>
          <w:tcPr>
            <w:tcW w:w="1519" w:type="dxa"/>
            <w:tcBorders>
              <w:top w:val="nil"/>
              <w:left w:val="single" w:sz="4" w:space="0" w:color="auto"/>
              <w:bottom w:val="nil"/>
              <w:right w:val="single" w:sz="4" w:space="0" w:color="auto"/>
            </w:tcBorders>
            <w:shd w:val="clear" w:color="auto" w:fill="auto"/>
            <w:noWrap/>
            <w:vAlign w:val="bottom"/>
            <w:hideMark/>
          </w:tcPr>
          <w:p w14:paraId="4A17DC16"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nil"/>
              <w:right w:val="nil"/>
            </w:tcBorders>
            <w:shd w:val="clear" w:color="auto" w:fill="auto"/>
            <w:noWrap/>
            <w:vAlign w:val="bottom"/>
            <w:hideMark/>
          </w:tcPr>
          <w:p w14:paraId="1063229E"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39,000</w:t>
            </w:r>
          </w:p>
        </w:tc>
        <w:tc>
          <w:tcPr>
            <w:tcW w:w="1417" w:type="dxa"/>
            <w:tcBorders>
              <w:top w:val="nil"/>
              <w:left w:val="nil"/>
              <w:bottom w:val="nil"/>
              <w:right w:val="nil"/>
            </w:tcBorders>
            <w:shd w:val="clear" w:color="auto" w:fill="auto"/>
            <w:noWrap/>
            <w:vAlign w:val="bottom"/>
            <w:hideMark/>
          </w:tcPr>
          <w:p w14:paraId="4633CD15"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39,000</w:t>
            </w:r>
          </w:p>
        </w:tc>
        <w:tc>
          <w:tcPr>
            <w:tcW w:w="1417" w:type="dxa"/>
            <w:tcBorders>
              <w:top w:val="nil"/>
              <w:left w:val="nil"/>
              <w:bottom w:val="nil"/>
              <w:right w:val="nil"/>
            </w:tcBorders>
            <w:shd w:val="clear" w:color="auto" w:fill="auto"/>
            <w:noWrap/>
            <w:vAlign w:val="bottom"/>
            <w:hideMark/>
          </w:tcPr>
          <w:p w14:paraId="4C4F759F"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39,000</w:t>
            </w:r>
          </w:p>
        </w:tc>
        <w:tc>
          <w:tcPr>
            <w:tcW w:w="1417" w:type="dxa"/>
            <w:tcBorders>
              <w:top w:val="nil"/>
              <w:left w:val="nil"/>
              <w:bottom w:val="nil"/>
              <w:right w:val="nil"/>
            </w:tcBorders>
            <w:shd w:val="clear" w:color="auto" w:fill="auto"/>
            <w:noWrap/>
            <w:vAlign w:val="bottom"/>
            <w:hideMark/>
          </w:tcPr>
          <w:p w14:paraId="1F602A2F"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39,000</w:t>
            </w:r>
          </w:p>
        </w:tc>
        <w:tc>
          <w:tcPr>
            <w:tcW w:w="1425" w:type="dxa"/>
            <w:tcBorders>
              <w:top w:val="nil"/>
              <w:left w:val="nil"/>
              <w:bottom w:val="nil"/>
              <w:right w:val="single" w:sz="4" w:space="0" w:color="auto"/>
            </w:tcBorders>
            <w:shd w:val="clear" w:color="auto" w:fill="auto"/>
            <w:noWrap/>
            <w:vAlign w:val="bottom"/>
            <w:hideMark/>
          </w:tcPr>
          <w:p w14:paraId="473F033F" w14:textId="77777777" w:rsidR="00A278B0" w:rsidRPr="00450C5E" w:rsidRDefault="00A278B0" w:rsidP="00A91386">
            <w:pPr>
              <w:spacing w:line="240" w:lineRule="auto"/>
              <w:jc w:val="center"/>
              <w:rPr>
                <w:rFonts w:ascii="Calibri" w:eastAsia="Times New Roman" w:hAnsi="Calibri" w:cs="Calibri"/>
                <w:color w:val="000000"/>
                <w:u w:val="single"/>
              </w:rPr>
            </w:pPr>
            <w:r>
              <w:rPr>
                <w:rFonts w:ascii="Calibri" w:hAnsi="Calibri" w:cs="Calibri"/>
                <w:color w:val="000000"/>
                <w:u w:val="single"/>
              </w:rPr>
              <w:t>39,000</w:t>
            </w:r>
          </w:p>
        </w:tc>
      </w:tr>
      <w:tr w:rsidR="00A278B0" w:rsidRPr="00450C5E" w14:paraId="231ABDF1" w14:textId="77777777" w:rsidTr="00A91386">
        <w:trPr>
          <w:trHeight w:val="290"/>
        </w:trPr>
        <w:tc>
          <w:tcPr>
            <w:tcW w:w="3860" w:type="dxa"/>
            <w:tcBorders>
              <w:top w:val="nil"/>
              <w:left w:val="single" w:sz="4" w:space="0" w:color="auto"/>
              <w:bottom w:val="nil"/>
              <w:right w:val="nil"/>
            </w:tcBorders>
            <w:shd w:val="clear" w:color="auto" w:fill="auto"/>
            <w:noWrap/>
            <w:vAlign w:val="bottom"/>
            <w:hideMark/>
          </w:tcPr>
          <w:p w14:paraId="75CDF8A4"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Total Proposed Volume Charge</w:t>
            </w:r>
          </w:p>
        </w:tc>
        <w:tc>
          <w:tcPr>
            <w:tcW w:w="1519" w:type="dxa"/>
            <w:tcBorders>
              <w:top w:val="nil"/>
              <w:left w:val="single" w:sz="4" w:space="0" w:color="auto"/>
              <w:bottom w:val="nil"/>
              <w:right w:val="single" w:sz="4" w:space="0" w:color="auto"/>
            </w:tcBorders>
            <w:shd w:val="clear" w:color="auto" w:fill="auto"/>
            <w:noWrap/>
            <w:vAlign w:val="bottom"/>
            <w:hideMark/>
          </w:tcPr>
          <w:p w14:paraId="79C8ADA7"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xml:space="preserve">$2.50 </w:t>
            </w:r>
          </w:p>
        </w:tc>
        <w:tc>
          <w:tcPr>
            <w:tcW w:w="1425" w:type="dxa"/>
            <w:tcBorders>
              <w:top w:val="nil"/>
              <w:left w:val="nil"/>
              <w:bottom w:val="nil"/>
              <w:right w:val="nil"/>
            </w:tcBorders>
            <w:shd w:val="clear" w:color="auto" w:fill="auto"/>
            <w:noWrap/>
            <w:vAlign w:val="bottom"/>
            <w:hideMark/>
          </w:tcPr>
          <w:p w14:paraId="22BAC619"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$2.89 </w:t>
            </w:r>
          </w:p>
        </w:tc>
        <w:tc>
          <w:tcPr>
            <w:tcW w:w="1417" w:type="dxa"/>
            <w:tcBorders>
              <w:top w:val="nil"/>
              <w:left w:val="nil"/>
              <w:bottom w:val="nil"/>
              <w:right w:val="nil"/>
            </w:tcBorders>
            <w:shd w:val="clear" w:color="auto" w:fill="auto"/>
            <w:noWrap/>
            <w:vAlign w:val="bottom"/>
            <w:hideMark/>
          </w:tcPr>
          <w:p w14:paraId="724E6C3E"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$3.32 </w:t>
            </w:r>
          </w:p>
        </w:tc>
        <w:tc>
          <w:tcPr>
            <w:tcW w:w="1417" w:type="dxa"/>
            <w:tcBorders>
              <w:top w:val="nil"/>
              <w:left w:val="nil"/>
              <w:bottom w:val="nil"/>
              <w:right w:val="nil"/>
            </w:tcBorders>
            <w:shd w:val="clear" w:color="auto" w:fill="auto"/>
            <w:noWrap/>
            <w:vAlign w:val="bottom"/>
            <w:hideMark/>
          </w:tcPr>
          <w:p w14:paraId="459B8B72"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$3.66 </w:t>
            </w:r>
          </w:p>
        </w:tc>
        <w:tc>
          <w:tcPr>
            <w:tcW w:w="1417" w:type="dxa"/>
            <w:tcBorders>
              <w:top w:val="nil"/>
              <w:left w:val="nil"/>
              <w:bottom w:val="nil"/>
              <w:right w:val="nil"/>
            </w:tcBorders>
            <w:shd w:val="clear" w:color="auto" w:fill="auto"/>
            <w:noWrap/>
            <w:vAlign w:val="bottom"/>
            <w:hideMark/>
          </w:tcPr>
          <w:p w14:paraId="7B41773E"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$3.84 </w:t>
            </w:r>
          </w:p>
        </w:tc>
        <w:tc>
          <w:tcPr>
            <w:tcW w:w="1425" w:type="dxa"/>
            <w:tcBorders>
              <w:top w:val="nil"/>
              <w:left w:val="nil"/>
              <w:bottom w:val="nil"/>
              <w:right w:val="single" w:sz="4" w:space="0" w:color="auto"/>
            </w:tcBorders>
            <w:shd w:val="clear" w:color="auto" w:fill="auto"/>
            <w:noWrap/>
            <w:vAlign w:val="bottom"/>
            <w:hideMark/>
          </w:tcPr>
          <w:p w14:paraId="198875C5" w14:textId="77777777" w:rsidR="00A278B0" w:rsidRPr="00450C5E"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$4.04 </w:t>
            </w:r>
          </w:p>
        </w:tc>
      </w:tr>
      <w:tr w:rsidR="00A278B0" w:rsidRPr="00450C5E" w14:paraId="07D6CAC7" w14:textId="77777777" w:rsidTr="00A91386">
        <w:trPr>
          <w:trHeight w:val="310"/>
        </w:trPr>
        <w:tc>
          <w:tcPr>
            <w:tcW w:w="3860" w:type="dxa"/>
            <w:tcBorders>
              <w:top w:val="nil"/>
              <w:left w:val="single" w:sz="4" w:space="0" w:color="auto"/>
              <w:bottom w:val="nil"/>
              <w:right w:val="single" w:sz="4" w:space="0" w:color="auto"/>
            </w:tcBorders>
            <w:shd w:val="clear" w:color="auto" w:fill="auto"/>
            <w:noWrap/>
            <w:vAlign w:val="bottom"/>
            <w:hideMark/>
          </w:tcPr>
          <w:p w14:paraId="53F582F1" w14:textId="77777777" w:rsidR="00A278B0" w:rsidRPr="00450C5E" w:rsidRDefault="00A278B0" w:rsidP="00A91386">
            <w:pPr>
              <w:spacing w:line="240" w:lineRule="auto"/>
              <w:rPr>
                <w:rFonts w:ascii="Calibri" w:eastAsia="Times New Roman" w:hAnsi="Calibri" w:cs="Calibri"/>
                <w:i/>
                <w:iCs/>
                <w:color w:val="000000"/>
              </w:rPr>
            </w:pPr>
            <w:r w:rsidRPr="00450C5E">
              <w:rPr>
                <w:rFonts w:ascii="Calibri" w:eastAsia="Times New Roman" w:hAnsi="Calibri" w:cs="Calibri"/>
                <w:i/>
                <w:iCs/>
                <w:color w:val="000000"/>
              </w:rPr>
              <w:t>Percent Change</w:t>
            </w:r>
          </w:p>
        </w:tc>
        <w:tc>
          <w:tcPr>
            <w:tcW w:w="1519" w:type="dxa"/>
            <w:tcBorders>
              <w:top w:val="nil"/>
              <w:left w:val="nil"/>
              <w:bottom w:val="nil"/>
              <w:right w:val="single" w:sz="4" w:space="0" w:color="auto"/>
            </w:tcBorders>
            <w:shd w:val="clear" w:color="auto" w:fill="auto"/>
            <w:noWrap/>
            <w:vAlign w:val="bottom"/>
            <w:hideMark/>
          </w:tcPr>
          <w:p w14:paraId="0CAD40D4" w14:textId="77777777" w:rsidR="00A278B0" w:rsidRPr="00450C5E" w:rsidRDefault="00A278B0" w:rsidP="00A91386">
            <w:pPr>
              <w:spacing w:line="240" w:lineRule="auto"/>
              <w:jc w:val="center"/>
              <w:rPr>
                <w:rFonts w:ascii="Calibri" w:eastAsia="Times New Roman" w:hAnsi="Calibri" w:cs="Calibri"/>
                <w:i/>
                <w:iCs/>
                <w:color w:val="000000"/>
              </w:rPr>
            </w:pPr>
            <w:r w:rsidRPr="00450C5E">
              <w:rPr>
                <w:rFonts w:ascii="Calibri" w:eastAsia="Times New Roman" w:hAnsi="Calibri" w:cs="Calibri"/>
                <w:i/>
                <w:iCs/>
                <w:color w:val="000000"/>
              </w:rPr>
              <w:t> </w:t>
            </w:r>
          </w:p>
        </w:tc>
        <w:tc>
          <w:tcPr>
            <w:tcW w:w="1425" w:type="dxa"/>
            <w:tcBorders>
              <w:top w:val="nil"/>
              <w:left w:val="nil"/>
              <w:bottom w:val="nil"/>
              <w:right w:val="nil"/>
            </w:tcBorders>
            <w:shd w:val="clear" w:color="auto" w:fill="auto"/>
            <w:noWrap/>
            <w:vAlign w:val="bottom"/>
            <w:hideMark/>
          </w:tcPr>
          <w:p w14:paraId="6D9CC05B"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15.6%</w:t>
            </w:r>
          </w:p>
        </w:tc>
        <w:tc>
          <w:tcPr>
            <w:tcW w:w="1417" w:type="dxa"/>
            <w:tcBorders>
              <w:top w:val="nil"/>
              <w:left w:val="nil"/>
              <w:bottom w:val="nil"/>
              <w:right w:val="nil"/>
            </w:tcBorders>
            <w:shd w:val="clear" w:color="auto" w:fill="auto"/>
            <w:noWrap/>
            <w:vAlign w:val="bottom"/>
            <w:hideMark/>
          </w:tcPr>
          <w:p w14:paraId="318C5DDE"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14.9%</w:t>
            </w:r>
          </w:p>
        </w:tc>
        <w:tc>
          <w:tcPr>
            <w:tcW w:w="1417" w:type="dxa"/>
            <w:tcBorders>
              <w:top w:val="nil"/>
              <w:left w:val="nil"/>
              <w:bottom w:val="nil"/>
              <w:right w:val="nil"/>
            </w:tcBorders>
            <w:shd w:val="clear" w:color="auto" w:fill="auto"/>
            <w:noWrap/>
            <w:vAlign w:val="bottom"/>
            <w:hideMark/>
          </w:tcPr>
          <w:p w14:paraId="70F9DC65"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10.2%</w:t>
            </w:r>
          </w:p>
        </w:tc>
        <w:tc>
          <w:tcPr>
            <w:tcW w:w="1417" w:type="dxa"/>
            <w:tcBorders>
              <w:top w:val="nil"/>
              <w:left w:val="nil"/>
              <w:bottom w:val="nil"/>
              <w:right w:val="nil"/>
            </w:tcBorders>
            <w:shd w:val="clear" w:color="auto" w:fill="auto"/>
            <w:noWrap/>
            <w:vAlign w:val="bottom"/>
            <w:hideMark/>
          </w:tcPr>
          <w:p w14:paraId="3C890B39"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4.9%</w:t>
            </w:r>
          </w:p>
        </w:tc>
        <w:tc>
          <w:tcPr>
            <w:tcW w:w="1425" w:type="dxa"/>
            <w:tcBorders>
              <w:top w:val="nil"/>
              <w:left w:val="nil"/>
              <w:bottom w:val="nil"/>
              <w:right w:val="single" w:sz="4" w:space="0" w:color="auto"/>
            </w:tcBorders>
            <w:shd w:val="clear" w:color="auto" w:fill="auto"/>
            <w:noWrap/>
            <w:vAlign w:val="bottom"/>
            <w:hideMark/>
          </w:tcPr>
          <w:p w14:paraId="70805F59" w14:textId="77777777" w:rsidR="00A278B0" w:rsidRPr="00450C5E" w:rsidRDefault="00A278B0" w:rsidP="00A91386">
            <w:pPr>
              <w:spacing w:line="240" w:lineRule="auto"/>
              <w:jc w:val="center"/>
              <w:rPr>
                <w:rFonts w:ascii="Calibri" w:eastAsia="Times New Roman" w:hAnsi="Calibri" w:cs="Calibri"/>
                <w:i/>
                <w:iCs/>
                <w:color w:val="000000"/>
                <w:sz w:val="20"/>
                <w:szCs w:val="20"/>
              </w:rPr>
            </w:pPr>
            <w:r>
              <w:rPr>
                <w:rFonts w:ascii="Calibri" w:hAnsi="Calibri" w:cs="Calibri"/>
                <w:i/>
                <w:iCs/>
                <w:color w:val="000000"/>
                <w:sz w:val="20"/>
                <w:szCs w:val="20"/>
              </w:rPr>
              <w:t>5.2%</w:t>
            </w:r>
          </w:p>
        </w:tc>
      </w:tr>
      <w:tr w:rsidR="00A278B0" w:rsidRPr="00450C5E" w14:paraId="31F8AF42" w14:textId="77777777" w:rsidTr="00A91386">
        <w:trPr>
          <w:trHeight w:val="290"/>
        </w:trPr>
        <w:tc>
          <w:tcPr>
            <w:tcW w:w="3860" w:type="dxa"/>
            <w:tcBorders>
              <w:top w:val="nil"/>
              <w:left w:val="single" w:sz="4" w:space="0" w:color="auto"/>
              <w:bottom w:val="single" w:sz="4" w:space="0" w:color="auto"/>
              <w:right w:val="nil"/>
            </w:tcBorders>
            <w:shd w:val="clear" w:color="auto" w:fill="auto"/>
            <w:noWrap/>
            <w:vAlign w:val="bottom"/>
            <w:hideMark/>
          </w:tcPr>
          <w:p w14:paraId="562DE811" w14:textId="77777777" w:rsidR="00A278B0" w:rsidRPr="00450C5E" w:rsidRDefault="00A278B0" w:rsidP="00A91386">
            <w:pPr>
              <w:spacing w:line="240" w:lineRule="auto"/>
              <w:rPr>
                <w:rFonts w:ascii="Calibri" w:eastAsia="Times New Roman" w:hAnsi="Calibri" w:cs="Calibri"/>
                <w:color w:val="000000"/>
              </w:rPr>
            </w:pPr>
            <w:r w:rsidRPr="00450C5E">
              <w:rPr>
                <w:rFonts w:ascii="Calibri" w:eastAsia="Times New Roman" w:hAnsi="Calibri" w:cs="Calibri"/>
                <w:color w:val="000000"/>
              </w:rPr>
              <w:t> </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14:paraId="3A2CC1B9"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single" w:sz="4" w:space="0" w:color="auto"/>
              <w:right w:val="nil"/>
            </w:tcBorders>
            <w:shd w:val="clear" w:color="auto" w:fill="auto"/>
            <w:noWrap/>
            <w:vAlign w:val="bottom"/>
            <w:hideMark/>
          </w:tcPr>
          <w:p w14:paraId="62109F1C"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32B4EB43"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61B22701"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17" w:type="dxa"/>
            <w:tcBorders>
              <w:top w:val="nil"/>
              <w:left w:val="nil"/>
              <w:bottom w:val="single" w:sz="4" w:space="0" w:color="auto"/>
              <w:right w:val="nil"/>
            </w:tcBorders>
            <w:shd w:val="clear" w:color="auto" w:fill="auto"/>
            <w:noWrap/>
            <w:vAlign w:val="bottom"/>
            <w:hideMark/>
          </w:tcPr>
          <w:p w14:paraId="0A8F3E03"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c>
          <w:tcPr>
            <w:tcW w:w="1425" w:type="dxa"/>
            <w:tcBorders>
              <w:top w:val="nil"/>
              <w:left w:val="nil"/>
              <w:bottom w:val="single" w:sz="4" w:space="0" w:color="auto"/>
              <w:right w:val="single" w:sz="4" w:space="0" w:color="auto"/>
            </w:tcBorders>
            <w:shd w:val="clear" w:color="auto" w:fill="auto"/>
            <w:noWrap/>
            <w:vAlign w:val="bottom"/>
            <w:hideMark/>
          </w:tcPr>
          <w:p w14:paraId="344ABB1A" w14:textId="77777777" w:rsidR="00A278B0" w:rsidRPr="00450C5E" w:rsidRDefault="00A278B0" w:rsidP="00A91386">
            <w:pPr>
              <w:spacing w:line="240" w:lineRule="auto"/>
              <w:jc w:val="center"/>
              <w:rPr>
                <w:rFonts w:ascii="Calibri" w:eastAsia="Times New Roman" w:hAnsi="Calibri" w:cs="Calibri"/>
                <w:color w:val="000000"/>
              </w:rPr>
            </w:pPr>
            <w:r w:rsidRPr="00450C5E">
              <w:rPr>
                <w:rFonts w:ascii="Calibri" w:eastAsia="Times New Roman" w:hAnsi="Calibri" w:cs="Calibri"/>
                <w:color w:val="000000"/>
              </w:rPr>
              <w:t> </w:t>
            </w:r>
          </w:p>
        </w:tc>
      </w:tr>
    </w:tbl>
    <w:p w14:paraId="375320AC" w14:textId="5A9AC10E" w:rsidR="00BF0FF7" w:rsidRPr="00043F80" w:rsidRDefault="00BF0FF7" w:rsidP="00BF0FF7">
      <w:pPr>
        <w:spacing w:before="20" w:line="240" w:lineRule="auto"/>
        <w:rPr>
          <w:rFonts w:cstheme="minorHAnsi"/>
        </w:rPr>
      </w:pPr>
      <w:r w:rsidRPr="00043F80">
        <w:rPr>
          <w:rFonts w:cstheme="minorHAnsi"/>
        </w:rPr>
        <w:t xml:space="preserve">1 – Hypothetical rate revenue if collected over 12 months; actual rates will only be in effect a portion of the fiscal year – </w:t>
      </w:r>
      <w:r w:rsidRPr="009E3953">
        <w:rPr>
          <w:rFonts w:cstheme="minorHAnsi"/>
        </w:rPr>
        <w:t xml:space="preserve">see </w:t>
      </w:r>
      <w:r w:rsidRPr="009E3953">
        <w:rPr>
          <w:rFonts w:cstheme="minorHAnsi"/>
        </w:rPr>
        <w:fldChar w:fldCharType="begin"/>
      </w:r>
      <w:r w:rsidRPr="009E3953">
        <w:rPr>
          <w:rFonts w:cstheme="minorHAnsi"/>
        </w:rPr>
        <w:instrText xml:space="preserve"> REF _Ref186804578 \h </w:instrText>
      </w:r>
      <w:r w:rsidR="009E3953" w:rsidRPr="009E3953">
        <w:rPr>
          <w:rFonts w:cstheme="minorHAnsi"/>
        </w:rPr>
        <w:instrText xml:space="preserve"> \* MERGEFORMAT </w:instrText>
      </w:r>
      <w:r w:rsidRPr="009E3953">
        <w:rPr>
          <w:rFonts w:cstheme="minorHAnsi"/>
        </w:rPr>
      </w:r>
      <w:r w:rsidRPr="009E3953">
        <w:rPr>
          <w:rFonts w:cstheme="minorHAnsi"/>
        </w:rPr>
        <w:fldChar w:fldCharType="separate"/>
      </w:r>
      <w:r w:rsidR="002A3236" w:rsidRPr="009E3953">
        <w:rPr>
          <w:rFonts w:cstheme="minorHAnsi"/>
        </w:rPr>
        <w:t xml:space="preserve">Table </w:t>
      </w:r>
      <w:r w:rsidR="002A3236" w:rsidRPr="009E3953">
        <w:rPr>
          <w:rFonts w:cstheme="minorHAnsi"/>
          <w:noProof/>
        </w:rPr>
        <w:t>10</w:t>
      </w:r>
      <w:r w:rsidRPr="009E3953">
        <w:rPr>
          <w:rFonts w:cstheme="minorHAnsi"/>
        </w:rPr>
        <w:fldChar w:fldCharType="end"/>
      </w:r>
    </w:p>
    <w:p w14:paraId="2F9E737C" w14:textId="6CC11AE9" w:rsidR="002F5AFE" w:rsidRDefault="002F5AFE" w:rsidP="00972154"/>
    <w:p w14:paraId="473245B2" w14:textId="6EA88A9D" w:rsidR="002F5AFE" w:rsidRDefault="002F5AFE" w:rsidP="00972154"/>
    <w:p w14:paraId="6733A14E" w14:textId="77777777" w:rsidR="00A278B0" w:rsidRDefault="00A278B0" w:rsidP="00972154"/>
    <w:p w14:paraId="2DAEDC00" w14:textId="77777777" w:rsidR="00A278B0" w:rsidRDefault="00A278B0" w:rsidP="00972154">
      <w:pPr>
        <w:sectPr w:rsidR="00A278B0" w:rsidSect="00A278B0">
          <w:footerReference w:type="default" r:id="rId30"/>
          <w:pgSz w:w="15840" w:h="12240" w:orient="landscape"/>
          <w:pgMar w:top="1440" w:right="1440" w:bottom="1440" w:left="1440" w:header="720" w:footer="720" w:gutter="0"/>
          <w:cols w:space="720"/>
          <w:docGrid w:linePitch="360"/>
        </w:sectPr>
      </w:pPr>
    </w:p>
    <w:p w14:paraId="7C30B818" w14:textId="421622BF" w:rsidR="000F4C7B" w:rsidRDefault="000F4C7B" w:rsidP="000F4C7B">
      <w:pPr>
        <w:pStyle w:val="Heading2"/>
      </w:pPr>
      <w:bookmarkStart w:id="62" w:name="_Toc187160986"/>
      <w:r>
        <w:lastRenderedPageBreak/>
        <w:t>Proposed Rates</w:t>
      </w:r>
      <w:bookmarkEnd w:id="62"/>
    </w:p>
    <w:p w14:paraId="52A09325" w14:textId="7C5B8895" w:rsidR="00927827" w:rsidRDefault="009602B9" w:rsidP="009A1BE6">
      <w:r>
        <w:t xml:space="preserve">The 5-year plan of proposed rates </w:t>
      </w:r>
      <w:r w:rsidR="009A1BE6">
        <w:t xml:space="preserve">including water and sewer rates </w:t>
      </w:r>
      <w:r>
        <w:t xml:space="preserve">is </w:t>
      </w:r>
      <w:r w:rsidRPr="002A3236">
        <w:t>provided in</w:t>
      </w:r>
      <w:r w:rsidR="00BE79F7" w:rsidRPr="002A3236">
        <w:t xml:space="preserve"> </w:t>
      </w:r>
      <w:r w:rsidR="00BE79F7" w:rsidRPr="002A3236">
        <w:fldChar w:fldCharType="begin"/>
      </w:r>
      <w:r w:rsidR="00BE79F7" w:rsidRPr="002A3236">
        <w:instrText xml:space="preserve"> REF _Ref187071241 \h </w:instrText>
      </w:r>
      <w:r w:rsidR="002A3236" w:rsidRPr="002A3236">
        <w:instrText xml:space="preserve"> \* MERGEFORMAT </w:instrText>
      </w:r>
      <w:r w:rsidR="00BE79F7" w:rsidRPr="002A3236">
        <w:fldChar w:fldCharType="separate"/>
      </w:r>
      <w:r w:rsidR="002A3236" w:rsidRPr="002A3236">
        <w:t xml:space="preserve">Table </w:t>
      </w:r>
      <w:r w:rsidR="002A3236" w:rsidRPr="002A3236">
        <w:rPr>
          <w:noProof/>
        </w:rPr>
        <w:t>16</w:t>
      </w:r>
      <w:r w:rsidR="00BE79F7" w:rsidRPr="002A3236">
        <w:fldChar w:fldCharType="end"/>
      </w:r>
      <w:r w:rsidR="00927827" w:rsidRPr="002A3236">
        <w:t>.</w:t>
      </w:r>
      <w:r w:rsidR="0027571A" w:rsidRPr="002A3236">
        <w:t xml:space="preserve"> All</w:t>
      </w:r>
      <w:r w:rsidR="0027571A">
        <w:t xml:space="preserve"> customers are proposed to continue to be assessed</w:t>
      </w:r>
      <w:r w:rsidR="00B5589D">
        <w:t xml:space="preserve"> </w:t>
      </w:r>
      <w:r w:rsidR="00BE79F7">
        <w:t>water and sewer base fee</w:t>
      </w:r>
      <w:r w:rsidR="0027571A">
        <w:t>s according to their number of EDUs, with each single family residential customer assigned one EDU and the golf course assigned 22 EDUs.</w:t>
      </w:r>
    </w:p>
    <w:p w14:paraId="1956CEDB" w14:textId="77777777" w:rsidR="0086697D" w:rsidRDefault="0086697D" w:rsidP="009A1BE6"/>
    <w:p w14:paraId="4A437604" w14:textId="77777777" w:rsidR="004C4F9E" w:rsidRDefault="004C4F9E" w:rsidP="009A1BE6"/>
    <w:tbl>
      <w:tblPr>
        <w:tblW w:w="9321" w:type="dxa"/>
        <w:tblLook w:val="04A0" w:firstRow="1" w:lastRow="0" w:firstColumn="1" w:lastColumn="0" w:noHBand="0" w:noVBand="1"/>
      </w:tblPr>
      <w:tblGrid>
        <w:gridCol w:w="1885"/>
        <w:gridCol w:w="1260"/>
        <w:gridCol w:w="1425"/>
        <w:gridCol w:w="1185"/>
        <w:gridCol w:w="1208"/>
        <w:gridCol w:w="1179"/>
        <w:gridCol w:w="1179"/>
      </w:tblGrid>
      <w:tr w:rsidR="00A278B0" w:rsidRPr="003D3B2C" w14:paraId="0AEB0ECE" w14:textId="77777777" w:rsidTr="00A278B0">
        <w:trPr>
          <w:trHeight w:val="115"/>
        </w:trPr>
        <w:tc>
          <w:tcPr>
            <w:tcW w:w="9321" w:type="dxa"/>
            <w:gridSpan w:val="7"/>
            <w:tcBorders>
              <w:bottom w:val="nil"/>
            </w:tcBorders>
            <w:shd w:val="clear" w:color="auto" w:fill="auto"/>
            <w:noWrap/>
            <w:vAlign w:val="bottom"/>
          </w:tcPr>
          <w:p w14:paraId="04FBFEC0" w14:textId="6B4C1161" w:rsidR="00A278B0" w:rsidRDefault="00A278B0" w:rsidP="00A278B0">
            <w:pPr>
              <w:spacing w:line="240" w:lineRule="auto"/>
              <w:rPr>
                <w:b/>
                <w:bCs/>
              </w:rPr>
            </w:pPr>
            <w:bookmarkStart w:id="63" w:name="_Ref187071241"/>
            <w:bookmarkStart w:id="64" w:name="_Toc187161003"/>
            <w:r w:rsidRPr="00A278B0">
              <w:rPr>
                <w:b/>
                <w:bCs/>
              </w:rPr>
              <w:t xml:space="preserve">Table </w:t>
            </w:r>
            <w:r w:rsidRPr="00A278B0">
              <w:rPr>
                <w:b/>
                <w:bCs/>
              </w:rPr>
              <w:fldChar w:fldCharType="begin"/>
            </w:r>
            <w:r w:rsidRPr="00A278B0">
              <w:rPr>
                <w:b/>
                <w:bCs/>
              </w:rPr>
              <w:instrText xml:space="preserve"> SEQ Table \* ARABIC </w:instrText>
            </w:r>
            <w:r w:rsidRPr="00A278B0">
              <w:rPr>
                <w:b/>
                <w:bCs/>
              </w:rPr>
              <w:fldChar w:fldCharType="separate"/>
            </w:r>
            <w:r w:rsidR="002A3236">
              <w:rPr>
                <w:b/>
                <w:bCs/>
                <w:noProof/>
              </w:rPr>
              <w:t>16</w:t>
            </w:r>
            <w:r w:rsidRPr="00A278B0">
              <w:rPr>
                <w:b/>
                <w:bCs/>
              </w:rPr>
              <w:fldChar w:fldCharType="end"/>
            </w:r>
            <w:bookmarkEnd w:id="63"/>
            <w:r w:rsidRPr="00A278B0">
              <w:rPr>
                <w:b/>
                <w:bCs/>
              </w:rPr>
              <w:t>: Proposed Utility Rates</w:t>
            </w:r>
            <w:bookmarkEnd w:id="64"/>
          </w:p>
          <w:p w14:paraId="09CFFB5F" w14:textId="49C36933" w:rsidR="00A278B0" w:rsidRPr="00A278B0" w:rsidRDefault="00A278B0" w:rsidP="00A278B0">
            <w:pPr>
              <w:spacing w:line="240" w:lineRule="auto"/>
              <w:rPr>
                <w:rFonts w:ascii="Calibri" w:eastAsia="Times New Roman" w:hAnsi="Calibri" w:cs="Calibri"/>
                <w:b/>
                <w:bCs/>
                <w:color w:val="000000"/>
              </w:rPr>
            </w:pPr>
          </w:p>
        </w:tc>
      </w:tr>
      <w:tr w:rsidR="00A278B0" w:rsidRPr="003D3B2C" w14:paraId="523A9559" w14:textId="77777777" w:rsidTr="00A91386">
        <w:trPr>
          <w:trHeight w:val="115"/>
        </w:trPr>
        <w:tc>
          <w:tcPr>
            <w:tcW w:w="1885" w:type="dxa"/>
            <w:tcBorders>
              <w:top w:val="single" w:sz="4" w:space="0" w:color="auto"/>
              <w:left w:val="single" w:sz="4" w:space="0" w:color="auto"/>
              <w:bottom w:val="nil"/>
              <w:right w:val="nil"/>
            </w:tcBorders>
            <w:shd w:val="clear" w:color="000000" w:fill="F2F2F2"/>
            <w:noWrap/>
            <w:vAlign w:val="bottom"/>
            <w:hideMark/>
          </w:tcPr>
          <w:p w14:paraId="14DA1BF0" w14:textId="77777777" w:rsidR="00A278B0" w:rsidRPr="003D3B2C" w:rsidRDefault="00A278B0" w:rsidP="00A91386">
            <w:pPr>
              <w:spacing w:line="240" w:lineRule="auto"/>
              <w:rPr>
                <w:rFonts w:ascii="Calibri" w:eastAsia="Times New Roman" w:hAnsi="Calibri" w:cs="Calibri"/>
                <w:b/>
                <w:bCs/>
                <w:color w:val="000000"/>
              </w:rPr>
            </w:pPr>
            <w:r w:rsidRPr="003D3B2C">
              <w:rPr>
                <w:rFonts w:ascii="Calibri" w:eastAsia="Times New Roman" w:hAnsi="Calibri" w:cs="Calibri"/>
                <w:b/>
                <w:bCs/>
                <w:color w:val="000000"/>
              </w:rPr>
              <w:t>RATE CATEGORY</w:t>
            </w:r>
          </w:p>
        </w:tc>
        <w:tc>
          <w:tcPr>
            <w:tcW w:w="12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E79AB" w14:textId="77777777" w:rsidR="00A278B0" w:rsidRPr="003D3B2C" w:rsidRDefault="00A278B0" w:rsidP="00A91386">
            <w:pPr>
              <w:spacing w:line="240" w:lineRule="auto"/>
              <w:jc w:val="center"/>
              <w:rPr>
                <w:rFonts w:ascii="Calibri" w:eastAsia="Times New Roman" w:hAnsi="Calibri" w:cs="Calibri"/>
                <w:b/>
                <w:bCs/>
                <w:color w:val="000000"/>
              </w:rPr>
            </w:pPr>
            <w:r w:rsidRPr="003D3B2C">
              <w:rPr>
                <w:rFonts w:ascii="Calibri" w:eastAsia="Times New Roman" w:hAnsi="Calibri" w:cs="Calibri"/>
                <w:b/>
                <w:bCs/>
                <w:color w:val="000000"/>
              </w:rPr>
              <w:t> </w:t>
            </w:r>
          </w:p>
        </w:tc>
        <w:tc>
          <w:tcPr>
            <w:tcW w:w="6176" w:type="dxa"/>
            <w:gridSpan w:val="5"/>
            <w:tcBorders>
              <w:top w:val="single" w:sz="4" w:space="0" w:color="auto"/>
              <w:left w:val="nil"/>
              <w:bottom w:val="single" w:sz="4" w:space="0" w:color="auto"/>
              <w:right w:val="single" w:sz="4" w:space="0" w:color="auto"/>
            </w:tcBorders>
            <w:shd w:val="clear" w:color="000000" w:fill="F2F2F2"/>
            <w:noWrap/>
            <w:vAlign w:val="bottom"/>
            <w:hideMark/>
          </w:tcPr>
          <w:p w14:paraId="3F3E406E" w14:textId="77777777" w:rsidR="00A278B0" w:rsidRPr="003D3B2C" w:rsidRDefault="00A278B0" w:rsidP="00A91386">
            <w:pPr>
              <w:spacing w:line="240" w:lineRule="auto"/>
              <w:jc w:val="center"/>
              <w:rPr>
                <w:rFonts w:ascii="Calibri" w:eastAsia="Times New Roman" w:hAnsi="Calibri" w:cs="Calibri"/>
                <w:b/>
                <w:bCs/>
                <w:color w:val="000000"/>
              </w:rPr>
            </w:pPr>
            <w:r w:rsidRPr="003D3B2C">
              <w:rPr>
                <w:rFonts w:ascii="Calibri" w:eastAsia="Times New Roman" w:hAnsi="Calibri" w:cs="Calibri"/>
                <w:b/>
                <w:bCs/>
                <w:color w:val="000000"/>
              </w:rPr>
              <w:t>PROPOSED QUARTERLY RATES</w:t>
            </w:r>
          </w:p>
        </w:tc>
      </w:tr>
      <w:tr w:rsidR="00A278B0" w:rsidRPr="003D3B2C" w14:paraId="685F8F90" w14:textId="77777777" w:rsidTr="00A91386">
        <w:trPr>
          <w:trHeight w:val="115"/>
        </w:trPr>
        <w:tc>
          <w:tcPr>
            <w:tcW w:w="1885" w:type="dxa"/>
            <w:tcBorders>
              <w:top w:val="single" w:sz="4" w:space="0" w:color="auto"/>
              <w:left w:val="single" w:sz="4" w:space="0" w:color="auto"/>
              <w:bottom w:val="nil"/>
              <w:right w:val="nil"/>
            </w:tcBorders>
            <w:shd w:val="clear" w:color="auto" w:fill="auto"/>
            <w:noWrap/>
            <w:vAlign w:val="bottom"/>
            <w:hideMark/>
          </w:tcPr>
          <w:p w14:paraId="2C806BEC" w14:textId="77777777" w:rsidR="00A278B0" w:rsidRPr="003D3B2C" w:rsidRDefault="00A278B0" w:rsidP="00A91386">
            <w:pPr>
              <w:spacing w:line="240" w:lineRule="auto"/>
              <w:rPr>
                <w:rFonts w:ascii="Calibri" w:eastAsia="Times New Roman" w:hAnsi="Calibri" w:cs="Calibri"/>
                <w:b/>
                <w:bCs/>
                <w:color w:val="000000"/>
              </w:rPr>
            </w:pPr>
            <w:r w:rsidRPr="003D3B2C">
              <w:rPr>
                <w:rFonts w:ascii="Calibri" w:eastAsia="Times New Roman" w:hAnsi="Calibri" w:cs="Calibri"/>
                <w:b/>
                <w:bCs/>
                <w:color w:val="000000"/>
              </w:rPr>
              <w:t> </w:t>
            </w:r>
          </w:p>
        </w:tc>
        <w:tc>
          <w:tcPr>
            <w:tcW w:w="1260" w:type="dxa"/>
            <w:tcBorders>
              <w:top w:val="nil"/>
              <w:left w:val="single" w:sz="4" w:space="0" w:color="auto"/>
              <w:bottom w:val="nil"/>
              <w:right w:val="nil"/>
            </w:tcBorders>
            <w:shd w:val="clear" w:color="auto" w:fill="auto"/>
            <w:noWrap/>
            <w:vAlign w:val="bottom"/>
            <w:hideMark/>
          </w:tcPr>
          <w:p w14:paraId="55B9087C"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Current</w:t>
            </w:r>
          </w:p>
        </w:tc>
        <w:tc>
          <w:tcPr>
            <w:tcW w:w="1425" w:type="dxa"/>
            <w:tcBorders>
              <w:top w:val="nil"/>
              <w:left w:val="single" w:sz="4" w:space="0" w:color="auto"/>
              <w:bottom w:val="nil"/>
              <w:right w:val="nil"/>
            </w:tcBorders>
            <w:shd w:val="clear" w:color="auto" w:fill="auto"/>
            <w:noWrap/>
            <w:vAlign w:val="bottom"/>
            <w:hideMark/>
          </w:tcPr>
          <w:p w14:paraId="36876F63"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FY2024/25</w:t>
            </w:r>
          </w:p>
        </w:tc>
        <w:tc>
          <w:tcPr>
            <w:tcW w:w="1185" w:type="dxa"/>
            <w:tcBorders>
              <w:top w:val="nil"/>
              <w:left w:val="nil"/>
              <w:bottom w:val="nil"/>
              <w:right w:val="nil"/>
            </w:tcBorders>
            <w:shd w:val="clear" w:color="auto" w:fill="auto"/>
            <w:noWrap/>
            <w:vAlign w:val="bottom"/>
            <w:hideMark/>
          </w:tcPr>
          <w:p w14:paraId="04C909DA"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FY2025/26</w:t>
            </w:r>
          </w:p>
        </w:tc>
        <w:tc>
          <w:tcPr>
            <w:tcW w:w="1208" w:type="dxa"/>
            <w:tcBorders>
              <w:top w:val="nil"/>
              <w:left w:val="nil"/>
              <w:bottom w:val="nil"/>
              <w:right w:val="nil"/>
            </w:tcBorders>
            <w:shd w:val="clear" w:color="auto" w:fill="auto"/>
            <w:noWrap/>
            <w:vAlign w:val="bottom"/>
            <w:hideMark/>
          </w:tcPr>
          <w:p w14:paraId="2F8B9E5A"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FY2026/27</w:t>
            </w:r>
          </w:p>
        </w:tc>
        <w:tc>
          <w:tcPr>
            <w:tcW w:w="1179" w:type="dxa"/>
            <w:tcBorders>
              <w:top w:val="nil"/>
              <w:left w:val="nil"/>
              <w:bottom w:val="nil"/>
              <w:right w:val="nil"/>
            </w:tcBorders>
            <w:shd w:val="clear" w:color="auto" w:fill="auto"/>
            <w:noWrap/>
            <w:vAlign w:val="bottom"/>
            <w:hideMark/>
          </w:tcPr>
          <w:p w14:paraId="1A46B857"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FY2027/28</w:t>
            </w:r>
          </w:p>
        </w:tc>
        <w:tc>
          <w:tcPr>
            <w:tcW w:w="1179" w:type="dxa"/>
            <w:tcBorders>
              <w:top w:val="nil"/>
              <w:left w:val="nil"/>
              <w:bottom w:val="nil"/>
              <w:right w:val="single" w:sz="4" w:space="0" w:color="auto"/>
            </w:tcBorders>
            <w:shd w:val="clear" w:color="auto" w:fill="auto"/>
            <w:noWrap/>
            <w:vAlign w:val="bottom"/>
            <w:hideMark/>
          </w:tcPr>
          <w:p w14:paraId="261AACAF" w14:textId="77777777" w:rsidR="00A278B0" w:rsidRPr="003D3B2C" w:rsidRDefault="00A278B0" w:rsidP="00A91386">
            <w:pPr>
              <w:spacing w:line="240" w:lineRule="auto"/>
              <w:jc w:val="center"/>
              <w:rPr>
                <w:rFonts w:ascii="Calibri" w:eastAsia="Times New Roman" w:hAnsi="Calibri" w:cs="Calibri"/>
              </w:rPr>
            </w:pPr>
            <w:r w:rsidRPr="003D3B2C">
              <w:rPr>
                <w:rFonts w:ascii="Calibri" w:eastAsia="Times New Roman" w:hAnsi="Calibri" w:cs="Calibri"/>
              </w:rPr>
              <w:t>FY2028/29</w:t>
            </w:r>
          </w:p>
        </w:tc>
      </w:tr>
      <w:tr w:rsidR="00A278B0" w:rsidRPr="003D3B2C" w14:paraId="15B931D6" w14:textId="77777777" w:rsidTr="00A91386">
        <w:trPr>
          <w:trHeight w:val="115"/>
        </w:trPr>
        <w:tc>
          <w:tcPr>
            <w:tcW w:w="1885" w:type="dxa"/>
            <w:tcBorders>
              <w:top w:val="nil"/>
              <w:left w:val="single" w:sz="4" w:space="0" w:color="auto"/>
              <w:bottom w:val="nil"/>
              <w:right w:val="nil"/>
            </w:tcBorders>
            <w:shd w:val="clear" w:color="auto" w:fill="auto"/>
            <w:noWrap/>
            <w:vAlign w:val="bottom"/>
          </w:tcPr>
          <w:p w14:paraId="351366EC" w14:textId="77777777" w:rsidR="00A278B0" w:rsidRDefault="00A278B0" w:rsidP="00A91386">
            <w:pPr>
              <w:spacing w:line="240" w:lineRule="auto"/>
              <w:rPr>
                <w:rFonts w:ascii="Calibri" w:eastAsia="Times New Roman" w:hAnsi="Calibri" w:cs="Calibri"/>
                <w:color w:val="000000"/>
              </w:rPr>
            </w:pPr>
            <w:r>
              <w:rPr>
                <w:rFonts w:ascii="Calibri" w:eastAsia="Times New Roman" w:hAnsi="Calibri" w:cs="Calibri"/>
                <w:color w:val="000000"/>
              </w:rPr>
              <w:t>Sewer Base Fee</w:t>
            </w:r>
          </w:p>
        </w:tc>
        <w:tc>
          <w:tcPr>
            <w:tcW w:w="1260" w:type="dxa"/>
            <w:tcBorders>
              <w:top w:val="nil"/>
              <w:left w:val="single" w:sz="4" w:space="0" w:color="auto"/>
              <w:bottom w:val="nil"/>
              <w:right w:val="nil"/>
            </w:tcBorders>
            <w:shd w:val="clear" w:color="auto" w:fill="auto"/>
            <w:noWrap/>
            <w:vAlign w:val="bottom"/>
          </w:tcPr>
          <w:p w14:paraId="44603CE2"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$444.21</w:t>
            </w:r>
          </w:p>
        </w:tc>
        <w:tc>
          <w:tcPr>
            <w:tcW w:w="1425" w:type="dxa"/>
            <w:tcBorders>
              <w:top w:val="nil"/>
              <w:left w:val="single" w:sz="4" w:space="0" w:color="auto"/>
              <w:bottom w:val="nil"/>
              <w:right w:val="nil"/>
            </w:tcBorders>
            <w:shd w:val="clear" w:color="auto" w:fill="auto"/>
            <w:noWrap/>
            <w:vAlign w:val="center"/>
          </w:tcPr>
          <w:p w14:paraId="3B0C7914" w14:textId="77777777" w:rsidR="00A278B0" w:rsidRPr="00FD2C56" w:rsidRDefault="00A278B0" w:rsidP="00A91386">
            <w:pPr>
              <w:spacing w:line="240" w:lineRule="auto"/>
              <w:jc w:val="center"/>
              <w:rPr>
                <w:rFonts w:ascii="Calibri" w:hAnsi="Calibri" w:cs="Calibri"/>
                <w:color w:val="000000"/>
              </w:rPr>
            </w:pPr>
            <w:r>
              <w:rPr>
                <w:rFonts w:ascii="Calibri" w:hAnsi="Calibri" w:cs="Calibri"/>
                <w:color w:val="000000"/>
              </w:rPr>
              <w:t xml:space="preserve">$489.33 </w:t>
            </w:r>
          </w:p>
        </w:tc>
        <w:tc>
          <w:tcPr>
            <w:tcW w:w="1185" w:type="dxa"/>
            <w:tcBorders>
              <w:top w:val="nil"/>
              <w:left w:val="nil"/>
              <w:bottom w:val="nil"/>
              <w:right w:val="nil"/>
            </w:tcBorders>
            <w:shd w:val="clear" w:color="auto" w:fill="auto"/>
            <w:noWrap/>
            <w:vAlign w:val="center"/>
          </w:tcPr>
          <w:p w14:paraId="688DB8F9" w14:textId="77777777" w:rsidR="00A278B0" w:rsidRPr="00FD2C56" w:rsidRDefault="00A278B0" w:rsidP="00A91386">
            <w:pPr>
              <w:spacing w:line="240" w:lineRule="auto"/>
              <w:jc w:val="center"/>
              <w:rPr>
                <w:rFonts w:ascii="Calibri" w:hAnsi="Calibri" w:cs="Calibri"/>
                <w:color w:val="000000"/>
              </w:rPr>
            </w:pPr>
            <w:r>
              <w:rPr>
                <w:rFonts w:ascii="Calibri" w:hAnsi="Calibri" w:cs="Calibri"/>
                <w:color w:val="000000"/>
              </w:rPr>
              <w:t xml:space="preserve">$538.11 </w:t>
            </w:r>
          </w:p>
        </w:tc>
        <w:tc>
          <w:tcPr>
            <w:tcW w:w="1208" w:type="dxa"/>
            <w:tcBorders>
              <w:top w:val="nil"/>
              <w:left w:val="nil"/>
              <w:bottom w:val="nil"/>
              <w:right w:val="nil"/>
            </w:tcBorders>
            <w:shd w:val="clear" w:color="auto" w:fill="auto"/>
            <w:noWrap/>
            <w:vAlign w:val="center"/>
          </w:tcPr>
          <w:p w14:paraId="1FFE17F4" w14:textId="77777777" w:rsidR="00A278B0" w:rsidRPr="00FD2C56" w:rsidRDefault="00A278B0" w:rsidP="00A91386">
            <w:pPr>
              <w:spacing w:line="240" w:lineRule="auto"/>
              <w:jc w:val="center"/>
              <w:rPr>
                <w:rFonts w:ascii="Calibri" w:hAnsi="Calibri" w:cs="Calibri"/>
                <w:color w:val="000000"/>
              </w:rPr>
            </w:pPr>
            <w:r>
              <w:rPr>
                <w:rFonts w:ascii="Calibri" w:hAnsi="Calibri" w:cs="Calibri"/>
                <w:color w:val="000000"/>
              </w:rPr>
              <w:t xml:space="preserve">$591.46 </w:t>
            </w:r>
          </w:p>
        </w:tc>
        <w:tc>
          <w:tcPr>
            <w:tcW w:w="1179" w:type="dxa"/>
            <w:tcBorders>
              <w:top w:val="nil"/>
              <w:left w:val="nil"/>
              <w:bottom w:val="nil"/>
              <w:right w:val="nil"/>
            </w:tcBorders>
            <w:shd w:val="clear" w:color="auto" w:fill="auto"/>
            <w:noWrap/>
            <w:vAlign w:val="center"/>
          </w:tcPr>
          <w:p w14:paraId="71E9A9E7" w14:textId="77777777" w:rsidR="00A278B0" w:rsidRPr="00FD2C56" w:rsidRDefault="00A278B0" w:rsidP="00A91386">
            <w:pPr>
              <w:spacing w:line="240" w:lineRule="auto"/>
              <w:jc w:val="center"/>
              <w:rPr>
                <w:rFonts w:ascii="Calibri" w:hAnsi="Calibri" w:cs="Calibri"/>
                <w:color w:val="000000"/>
              </w:rPr>
            </w:pPr>
            <w:r>
              <w:rPr>
                <w:rFonts w:ascii="Calibri" w:hAnsi="Calibri" w:cs="Calibri"/>
                <w:color w:val="000000"/>
              </w:rPr>
              <w:t xml:space="preserve">$650.91 </w:t>
            </w:r>
          </w:p>
        </w:tc>
        <w:tc>
          <w:tcPr>
            <w:tcW w:w="1179" w:type="dxa"/>
            <w:tcBorders>
              <w:top w:val="nil"/>
              <w:left w:val="nil"/>
              <w:bottom w:val="nil"/>
              <w:right w:val="single" w:sz="4" w:space="0" w:color="auto"/>
            </w:tcBorders>
            <w:shd w:val="clear" w:color="auto" w:fill="auto"/>
            <w:noWrap/>
            <w:vAlign w:val="center"/>
          </w:tcPr>
          <w:p w14:paraId="2C2800F3" w14:textId="77777777" w:rsidR="00A278B0" w:rsidRPr="00FD2C56" w:rsidRDefault="00A278B0" w:rsidP="00A91386">
            <w:pPr>
              <w:spacing w:line="240" w:lineRule="auto"/>
              <w:jc w:val="center"/>
              <w:rPr>
                <w:rFonts w:ascii="Calibri" w:hAnsi="Calibri" w:cs="Calibri"/>
                <w:color w:val="000000"/>
              </w:rPr>
            </w:pPr>
            <w:r>
              <w:rPr>
                <w:rFonts w:ascii="Calibri" w:hAnsi="Calibri" w:cs="Calibri"/>
                <w:color w:val="000000"/>
              </w:rPr>
              <w:t xml:space="preserve">$716.46 </w:t>
            </w:r>
          </w:p>
        </w:tc>
      </w:tr>
      <w:tr w:rsidR="00A278B0" w:rsidRPr="003D3B2C" w14:paraId="4FF1FEE5" w14:textId="77777777" w:rsidTr="00A91386">
        <w:trPr>
          <w:trHeight w:val="115"/>
        </w:trPr>
        <w:tc>
          <w:tcPr>
            <w:tcW w:w="1885" w:type="dxa"/>
            <w:tcBorders>
              <w:top w:val="nil"/>
              <w:left w:val="single" w:sz="4" w:space="0" w:color="auto"/>
              <w:bottom w:val="nil"/>
              <w:right w:val="nil"/>
            </w:tcBorders>
            <w:shd w:val="clear" w:color="auto" w:fill="auto"/>
            <w:noWrap/>
            <w:vAlign w:val="bottom"/>
            <w:hideMark/>
          </w:tcPr>
          <w:p w14:paraId="7CB9A41F" w14:textId="77777777" w:rsidR="00A278B0" w:rsidRPr="003D3B2C" w:rsidRDefault="00A278B0" w:rsidP="00A91386">
            <w:pPr>
              <w:spacing w:line="240" w:lineRule="auto"/>
              <w:rPr>
                <w:rFonts w:ascii="Calibri" w:eastAsia="Times New Roman" w:hAnsi="Calibri" w:cs="Calibri"/>
                <w:color w:val="000000"/>
              </w:rPr>
            </w:pPr>
            <w:r>
              <w:rPr>
                <w:rFonts w:ascii="Calibri" w:eastAsia="Times New Roman" w:hAnsi="Calibri" w:cs="Calibri"/>
                <w:color w:val="000000"/>
              </w:rPr>
              <w:t xml:space="preserve">Water </w:t>
            </w:r>
            <w:r w:rsidRPr="003D3B2C">
              <w:rPr>
                <w:rFonts w:ascii="Calibri" w:eastAsia="Times New Roman" w:hAnsi="Calibri" w:cs="Calibri"/>
                <w:color w:val="000000"/>
              </w:rPr>
              <w:t>Base Fee</w:t>
            </w:r>
          </w:p>
        </w:tc>
        <w:tc>
          <w:tcPr>
            <w:tcW w:w="1260" w:type="dxa"/>
            <w:tcBorders>
              <w:top w:val="nil"/>
              <w:left w:val="single" w:sz="4" w:space="0" w:color="auto"/>
              <w:bottom w:val="nil"/>
              <w:right w:val="nil"/>
            </w:tcBorders>
            <w:shd w:val="clear" w:color="auto" w:fill="auto"/>
            <w:noWrap/>
            <w:vAlign w:val="bottom"/>
            <w:hideMark/>
          </w:tcPr>
          <w:p w14:paraId="78DA411B"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 xml:space="preserve">$160.20 </w:t>
            </w:r>
          </w:p>
        </w:tc>
        <w:tc>
          <w:tcPr>
            <w:tcW w:w="1425" w:type="dxa"/>
            <w:tcBorders>
              <w:top w:val="nil"/>
              <w:left w:val="single" w:sz="4" w:space="0" w:color="auto"/>
              <w:bottom w:val="nil"/>
              <w:right w:val="nil"/>
            </w:tcBorders>
            <w:shd w:val="clear" w:color="auto" w:fill="auto"/>
            <w:noWrap/>
            <w:vAlign w:val="bottom"/>
            <w:hideMark/>
          </w:tcPr>
          <w:p w14:paraId="68008EC9"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$183.56 </w:t>
            </w:r>
          </w:p>
        </w:tc>
        <w:tc>
          <w:tcPr>
            <w:tcW w:w="1185" w:type="dxa"/>
            <w:tcBorders>
              <w:top w:val="nil"/>
              <w:left w:val="nil"/>
              <w:bottom w:val="nil"/>
              <w:right w:val="nil"/>
            </w:tcBorders>
            <w:shd w:val="clear" w:color="auto" w:fill="auto"/>
            <w:noWrap/>
            <w:vAlign w:val="bottom"/>
            <w:hideMark/>
          </w:tcPr>
          <w:p w14:paraId="78729719"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$211.13 </w:t>
            </w:r>
          </w:p>
        </w:tc>
        <w:tc>
          <w:tcPr>
            <w:tcW w:w="1208" w:type="dxa"/>
            <w:tcBorders>
              <w:top w:val="nil"/>
              <w:left w:val="nil"/>
              <w:bottom w:val="nil"/>
              <w:right w:val="nil"/>
            </w:tcBorders>
            <w:shd w:val="clear" w:color="auto" w:fill="auto"/>
            <w:noWrap/>
            <w:vAlign w:val="bottom"/>
            <w:hideMark/>
          </w:tcPr>
          <w:p w14:paraId="5F1B915E"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$232.40 </w:t>
            </w:r>
          </w:p>
        </w:tc>
        <w:tc>
          <w:tcPr>
            <w:tcW w:w="1179" w:type="dxa"/>
            <w:tcBorders>
              <w:top w:val="nil"/>
              <w:left w:val="nil"/>
              <w:bottom w:val="nil"/>
              <w:right w:val="nil"/>
            </w:tcBorders>
            <w:shd w:val="clear" w:color="auto" w:fill="auto"/>
            <w:noWrap/>
            <w:vAlign w:val="bottom"/>
            <w:hideMark/>
          </w:tcPr>
          <w:p w14:paraId="3FA4A395"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$244.22 </w:t>
            </w:r>
          </w:p>
        </w:tc>
        <w:tc>
          <w:tcPr>
            <w:tcW w:w="1179" w:type="dxa"/>
            <w:tcBorders>
              <w:top w:val="nil"/>
              <w:left w:val="nil"/>
              <w:bottom w:val="nil"/>
              <w:right w:val="single" w:sz="4" w:space="0" w:color="auto"/>
            </w:tcBorders>
            <w:shd w:val="clear" w:color="auto" w:fill="auto"/>
            <w:noWrap/>
            <w:vAlign w:val="bottom"/>
            <w:hideMark/>
          </w:tcPr>
          <w:p w14:paraId="2A245C34"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$256.82 </w:t>
            </w:r>
          </w:p>
        </w:tc>
      </w:tr>
      <w:tr w:rsidR="00A278B0" w:rsidRPr="003D3B2C" w14:paraId="051B87E5" w14:textId="77777777" w:rsidTr="00A91386">
        <w:trPr>
          <w:trHeight w:val="115"/>
        </w:trPr>
        <w:tc>
          <w:tcPr>
            <w:tcW w:w="1885" w:type="dxa"/>
            <w:tcBorders>
              <w:top w:val="nil"/>
              <w:left w:val="single" w:sz="4" w:space="0" w:color="auto"/>
              <w:bottom w:val="nil"/>
              <w:right w:val="nil"/>
            </w:tcBorders>
            <w:shd w:val="clear" w:color="auto" w:fill="auto"/>
            <w:noWrap/>
            <w:vAlign w:val="bottom"/>
            <w:hideMark/>
          </w:tcPr>
          <w:p w14:paraId="11CC8663" w14:textId="77777777" w:rsidR="00A278B0" w:rsidRPr="003D3B2C" w:rsidRDefault="00A278B0"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Volume Fee</w:t>
            </w:r>
          </w:p>
        </w:tc>
        <w:tc>
          <w:tcPr>
            <w:tcW w:w="1260" w:type="dxa"/>
            <w:tcBorders>
              <w:top w:val="nil"/>
              <w:left w:val="single" w:sz="4" w:space="0" w:color="auto"/>
              <w:bottom w:val="nil"/>
              <w:right w:val="nil"/>
            </w:tcBorders>
            <w:shd w:val="clear" w:color="auto" w:fill="auto"/>
            <w:noWrap/>
            <w:vAlign w:val="bottom"/>
            <w:hideMark/>
          </w:tcPr>
          <w:p w14:paraId="6E4C4CB8"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 xml:space="preserve">$2.50 </w:t>
            </w:r>
          </w:p>
        </w:tc>
        <w:tc>
          <w:tcPr>
            <w:tcW w:w="1425" w:type="dxa"/>
            <w:tcBorders>
              <w:top w:val="nil"/>
              <w:left w:val="single" w:sz="4" w:space="0" w:color="auto"/>
              <w:bottom w:val="nil"/>
              <w:right w:val="nil"/>
            </w:tcBorders>
            <w:shd w:val="clear" w:color="auto" w:fill="auto"/>
            <w:noWrap/>
            <w:vAlign w:val="bottom"/>
            <w:hideMark/>
          </w:tcPr>
          <w:p w14:paraId="00281700"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$2.89 </w:t>
            </w:r>
          </w:p>
        </w:tc>
        <w:tc>
          <w:tcPr>
            <w:tcW w:w="1185" w:type="dxa"/>
            <w:tcBorders>
              <w:top w:val="nil"/>
              <w:left w:val="nil"/>
              <w:bottom w:val="nil"/>
              <w:right w:val="nil"/>
            </w:tcBorders>
            <w:shd w:val="clear" w:color="auto" w:fill="auto"/>
            <w:noWrap/>
            <w:vAlign w:val="bottom"/>
            <w:hideMark/>
          </w:tcPr>
          <w:p w14:paraId="1D06FAB2"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$3.32 </w:t>
            </w:r>
          </w:p>
        </w:tc>
        <w:tc>
          <w:tcPr>
            <w:tcW w:w="1208" w:type="dxa"/>
            <w:tcBorders>
              <w:top w:val="nil"/>
              <w:left w:val="nil"/>
              <w:bottom w:val="nil"/>
              <w:right w:val="nil"/>
            </w:tcBorders>
            <w:shd w:val="clear" w:color="auto" w:fill="auto"/>
            <w:noWrap/>
            <w:vAlign w:val="bottom"/>
            <w:hideMark/>
          </w:tcPr>
          <w:p w14:paraId="2FCC5223"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$3.66 </w:t>
            </w:r>
          </w:p>
        </w:tc>
        <w:tc>
          <w:tcPr>
            <w:tcW w:w="1179" w:type="dxa"/>
            <w:tcBorders>
              <w:top w:val="nil"/>
              <w:left w:val="nil"/>
              <w:bottom w:val="nil"/>
              <w:right w:val="nil"/>
            </w:tcBorders>
            <w:shd w:val="clear" w:color="auto" w:fill="auto"/>
            <w:noWrap/>
            <w:vAlign w:val="bottom"/>
            <w:hideMark/>
          </w:tcPr>
          <w:p w14:paraId="4C77D7EA"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$3.84 </w:t>
            </w:r>
          </w:p>
        </w:tc>
        <w:tc>
          <w:tcPr>
            <w:tcW w:w="1179" w:type="dxa"/>
            <w:tcBorders>
              <w:top w:val="nil"/>
              <w:left w:val="nil"/>
              <w:bottom w:val="nil"/>
              <w:right w:val="single" w:sz="4" w:space="0" w:color="auto"/>
            </w:tcBorders>
            <w:shd w:val="clear" w:color="auto" w:fill="auto"/>
            <w:noWrap/>
            <w:vAlign w:val="bottom"/>
            <w:hideMark/>
          </w:tcPr>
          <w:p w14:paraId="2CA305A0" w14:textId="77777777" w:rsidR="00A278B0" w:rsidRPr="003D3B2C" w:rsidRDefault="00A278B0" w:rsidP="00A91386">
            <w:pPr>
              <w:spacing w:line="240" w:lineRule="auto"/>
              <w:jc w:val="center"/>
              <w:rPr>
                <w:rFonts w:ascii="Calibri" w:eastAsia="Times New Roman" w:hAnsi="Calibri" w:cs="Calibri"/>
                <w:color w:val="000000"/>
              </w:rPr>
            </w:pPr>
            <w:r>
              <w:rPr>
                <w:rFonts w:ascii="Calibri" w:hAnsi="Calibri" w:cs="Calibri"/>
                <w:color w:val="000000"/>
              </w:rPr>
              <w:t xml:space="preserve">$4.04 </w:t>
            </w:r>
          </w:p>
        </w:tc>
      </w:tr>
      <w:tr w:rsidR="00A278B0" w:rsidRPr="003D3B2C" w14:paraId="4DB0ADB5" w14:textId="77777777" w:rsidTr="00A91386">
        <w:trPr>
          <w:trHeight w:val="115"/>
        </w:trPr>
        <w:tc>
          <w:tcPr>
            <w:tcW w:w="1885" w:type="dxa"/>
            <w:tcBorders>
              <w:top w:val="nil"/>
              <w:left w:val="single" w:sz="4" w:space="0" w:color="auto"/>
              <w:bottom w:val="single" w:sz="4" w:space="0" w:color="auto"/>
              <w:right w:val="nil"/>
            </w:tcBorders>
            <w:shd w:val="clear" w:color="auto" w:fill="auto"/>
            <w:noWrap/>
            <w:vAlign w:val="bottom"/>
            <w:hideMark/>
          </w:tcPr>
          <w:p w14:paraId="0C391B96" w14:textId="77777777" w:rsidR="00A278B0" w:rsidRPr="003D3B2C" w:rsidRDefault="00A278B0" w:rsidP="00A91386">
            <w:pPr>
              <w:spacing w:line="240" w:lineRule="auto"/>
              <w:rPr>
                <w:rFonts w:ascii="Calibri" w:eastAsia="Times New Roman" w:hAnsi="Calibri" w:cs="Calibri"/>
                <w:color w:val="000000"/>
                <w:sz w:val="20"/>
                <w:szCs w:val="20"/>
              </w:rPr>
            </w:pPr>
            <w:r w:rsidRPr="003D3B2C">
              <w:rPr>
                <w:rFonts w:ascii="Calibri" w:eastAsia="Times New Roman" w:hAnsi="Calibri" w:cs="Calibri"/>
                <w:color w:val="000000"/>
                <w:sz w:val="20"/>
                <w:szCs w:val="20"/>
              </w:rPr>
              <w:t> </w:t>
            </w:r>
          </w:p>
        </w:tc>
        <w:tc>
          <w:tcPr>
            <w:tcW w:w="1260" w:type="dxa"/>
            <w:tcBorders>
              <w:top w:val="nil"/>
              <w:left w:val="single" w:sz="4" w:space="0" w:color="auto"/>
              <w:bottom w:val="single" w:sz="4" w:space="0" w:color="auto"/>
              <w:right w:val="nil"/>
            </w:tcBorders>
            <w:shd w:val="clear" w:color="auto" w:fill="auto"/>
            <w:noWrap/>
            <w:vAlign w:val="bottom"/>
            <w:hideMark/>
          </w:tcPr>
          <w:p w14:paraId="05E3F03C" w14:textId="77777777" w:rsidR="00A278B0" w:rsidRPr="003D3B2C" w:rsidRDefault="00A278B0" w:rsidP="00A91386">
            <w:pPr>
              <w:spacing w:line="240" w:lineRule="auto"/>
              <w:jc w:val="center"/>
              <w:rPr>
                <w:rFonts w:ascii="Calibri" w:eastAsia="Times New Roman" w:hAnsi="Calibri" w:cs="Calibri"/>
                <w:color w:val="000000"/>
              </w:rPr>
            </w:pPr>
            <w:r w:rsidRPr="003D3B2C">
              <w:rPr>
                <w:rFonts w:ascii="Calibri" w:eastAsia="Times New Roman" w:hAnsi="Calibri" w:cs="Calibri"/>
                <w:color w:val="000000"/>
              </w:rPr>
              <w:t> </w:t>
            </w:r>
          </w:p>
        </w:tc>
        <w:tc>
          <w:tcPr>
            <w:tcW w:w="1425" w:type="dxa"/>
            <w:tcBorders>
              <w:top w:val="nil"/>
              <w:left w:val="single" w:sz="4" w:space="0" w:color="auto"/>
              <w:bottom w:val="single" w:sz="4" w:space="0" w:color="auto"/>
              <w:right w:val="nil"/>
            </w:tcBorders>
            <w:shd w:val="clear" w:color="auto" w:fill="auto"/>
            <w:noWrap/>
            <w:vAlign w:val="bottom"/>
            <w:hideMark/>
          </w:tcPr>
          <w:p w14:paraId="1483DDC1" w14:textId="77777777" w:rsidR="00A278B0" w:rsidRPr="003D3B2C" w:rsidRDefault="00A278B0"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185" w:type="dxa"/>
            <w:tcBorders>
              <w:top w:val="nil"/>
              <w:left w:val="nil"/>
              <w:bottom w:val="single" w:sz="4" w:space="0" w:color="auto"/>
              <w:right w:val="nil"/>
            </w:tcBorders>
            <w:shd w:val="clear" w:color="auto" w:fill="auto"/>
            <w:noWrap/>
            <w:vAlign w:val="bottom"/>
            <w:hideMark/>
          </w:tcPr>
          <w:p w14:paraId="21DEF22F" w14:textId="77777777" w:rsidR="00A278B0" w:rsidRPr="003D3B2C" w:rsidRDefault="00A278B0"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208" w:type="dxa"/>
            <w:tcBorders>
              <w:top w:val="nil"/>
              <w:left w:val="nil"/>
              <w:bottom w:val="single" w:sz="4" w:space="0" w:color="auto"/>
              <w:right w:val="nil"/>
            </w:tcBorders>
            <w:shd w:val="clear" w:color="auto" w:fill="auto"/>
            <w:noWrap/>
            <w:vAlign w:val="bottom"/>
            <w:hideMark/>
          </w:tcPr>
          <w:p w14:paraId="00FDA9FA" w14:textId="77777777" w:rsidR="00A278B0" w:rsidRPr="003D3B2C" w:rsidRDefault="00A278B0"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179" w:type="dxa"/>
            <w:tcBorders>
              <w:top w:val="nil"/>
              <w:left w:val="nil"/>
              <w:bottom w:val="single" w:sz="4" w:space="0" w:color="auto"/>
              <w:right w:val="nil"/>
            </w:tcBorders>
            <w:shd w:val="clear" w:color="auto" w:fill="auto"/>
            <w:noWrap/>
            <w:vAlign w:val="bottom"/>
            <w:hideMark/>
          </w:tcPr>
          <w:p w14:paraId="1E6E9871" w14:textId="77777777" w:rsidR="00A278B0" w:rsidRPr="003D3B2C" w:rsidRDefault="00A278B0"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c>
          <w:tcPr>
            <w:tcW w:w="1179" w:type="dxa"/>
            <w:tcBorders>
              <w:top w:val="nil"/>
              <w:left w:val="nil"/>
              <w:bottom w:val="single" w:sz="4" w:space="0" w:color="auto"/>
              <w:right w:val="single" w:sz="4" w:space="0" w:color="auto"/>
            </w:tcBorders>
            <w:shd w:val="clear" w:color="auto" w:fill="auto"/>
            <w:noWrap/>
            <w:vAlign w:val="bottom"/>
            <w:hideMark/>
          </w:tcPr>
          <w:p w14:paraId="13DAD882" w14:textId="77777777" w:rsidR="00A278B0" w:rsidRPr="003D3B2C" w:rsidRDefault="00A278B0" w:rsidP="00A91386">
            <w:pPr>
              <w:spacing w:line="240" w:lineRule="auto"/>
              <w:rPr>
                <w:rFonts w:ascii="Calibri" w:eastAsia="Times New Roman" w:hAnsi="Calibri" w:cs="Calibri"/>
                <w:color w:val="000000"/>
              </w:rPr>
            </w:pPr>
            <w:r w:rsidRPr="003D3B2C">
              <w:rPr>
                <w:rFonts w:ascii="Calibri" w:eastAsia="Times New Roman" w:hAnsi="Calibri" w:cs="Calibri"/>
                <w:color w:val="000000"/>
              </w:rPr>
              <w:t> </w:t>
            </w:r>
          </w:p>
        </w:tc>
      </w:tr>
    </w:tbl>
    <w:p w14:paraId="1B728EB9" w14:textId="77777777" w:rsidR="00A278B0" w:rsidRDefault="00A278B0">
      <w:pPr>
        <w:spacing w:line="240" w:lineRule="auto"/>
      </w:pPr>
    </w:p>
    <w:p w14:paraId="072EB265" w14:textId="257E7993" w:rsidR="009602B9" w:rsidRDefault="009602B9" w:rsidP="000F4C7B"/>
    <w:p w14:paraId="746D5DBE" w14:textId="1BA5BFEE" w:rsidR="00B5589D" w:rsidRDefault="00B5589D" w:rsidP="00B5589D">
      <w:pPr>
        <w:pStyle w:val="Heading2"/>
      </w:pPr>
      <w:bookmarkStart w:id="65" w:name="_Toc187160987"/>
      <w:r>
        <w:t>Bill Impacts</w:t>
      </w:r>
      <w:bookmarkEnd w:id="65"/>
    </w:p>
    <w:p w14:paraId="4426E2B5" w14:textId="0D687BA1" w:rsidR="009602B9" w:rsidRPr="002A3236" w:rsidRDefault="00BE79F7" w:rsidP="009A1BE6">
      <w:r w:rsidRPr="002A3236">
        <w:fldChar w:fldCharType="begin"/>
      </w:r>
      <w:r w:rsidRPr="002A3236">
        <w:instrText xml:space="preserve"> REF _Ref187071244 \h </w:instrText>
      </w:r>
      <w:r w:rsidR="002A3236" w:rsidRPr="002A3236">
        <w:instrText xml:space="preserve"> \* MERGEFORMAT </w:instrText>
      </w:r>
      <w:r w:rsidRPr="002A3236">
        <w:fldChar w:fldCharType="separate"/>
      </w:r>
      <w:r w:rsidR="002A3236" w:rsidRPr="002A3236">
        <w:t xml:space="preserve">Table </w:t>
      </w:r>
      <w:r w:rsidR="002A3236" w:rsidRPr="002A3236">
        <w:rPr>
          <w:noProof/>
        </w:rPr>
        <w:t>17</w:t>
      </w:r>
      <w:r w:rsidRPr="002A3236">
        <w:fldChar w:fldCharType="end"/>
      </w:r>
      <w:r w:rsidRPr="002A3236">
        <w:t xml:space="preserve"> </w:t>
      </w:r>
      <w:r w:rsidR="000B6413" w:rsidRPr="002A3236">
        <w:t>provide</w:t>
      </w:r>
      <w:r w:rsidRPr="002A3236">
        <w:t>s</w:t>
      </w:r>
      <w:r w:rsidR="000B6413" w:rsidRPr="002A3236">
        <w:t xml:space="preserve"> sample bill impacts for the typical average quarterly bill under the proposed FY2024</w:t>
      </w:r>
      <w:r w:rsidRPr="002A3236">
        <w:t>/25</w:t>
      </w:r>
      <w:r w:rsidR="000B6413" w:rsidRPr="002A3236">
        <w:t xml:space="preserve"> rates. </w:t>
      </w:r>
      <w:r w:rsidR="008C27FB" w:rsidRPr="002A3236">
        <w:t xml:space="preserve">For the typical customer using 60 ccf of water per quarterly billing period, the total bill will increase from $754.41 to $846.29, an increase of about 12%. </w:t>
      </w:r>
      <w:r w:rsidR="00FA2E7C" w:rsidRPr="002A3236">
        <w:t>Bill impacts for the typical customer will vary throughout the year as water consumption varies seasonally.</w:t>
      </w:r>
    </w:p>
    <w:p w14:paraId="7CE696EC" w14:textId="3538E6CD" w:rsidR="002C4DC5" w:rsidRDefault="002C4DC5" w:rsidP="009A1BE6"/>
    <w:p w14:paraId="62FB251B" w14:textId="57CB6675" w:rsidR="002C4DC5" w:rsidRDefault="002C4DC5" w:rsidP="009A1BE6"/>
    <w:p w14:paraId="2B576A24" w14:textId="77777777" w:rsidR="002C4DC5" w:rsidRDefault="002C4DC5" w:rsidP="009A1BE6">
      <w:pPr>
        <w:sectPr w:rsidR="002C4DC5" w:rsidSect="00B1169D">
          <w:footerReference w:type="default" r:id="rId31"/>
          <w:pgSz w:w="12240" w:h="15840"/>
          <w:pgMar w:top="1440" w:right="1440" w:bottom="1440" w:left="1440" w:header="720" w:footer="720" w:gutter="0"/>
          <w:cols w:space="720"/>
          <w:docGrid w:linePitch="360"/>
        </w:sectPr>
      </w:pPr>
    </w:p>
    <w:tbl>
      <w:tblPr>
        <w:tblW w:w="13405" w:type="dxa"/>
        <w:tblLook w:val="04A0" w:firstRow="1" w:lastRow="0" w:firstColumn="1" w:lastColumn="0" w:noHBand="0" w:noVBand="1"/>
      </w:tblPr>
      <w:tblGrid>
        <w:gridCol w:w="1795"/>
        <w:gridCol w:w="1096"/>
        <w:gridCol w:w="1145"/>
        <w:gridCol w:w="999"/>
        <w:gridCol w:w="944"/>
        <w:gridCol w:w="1676"/>
        <w:gridCol w:w="1096"/>
        <w:gridCol w:w="1236"/>
        <w:gridCol w:w="1092"/>
        <w:gridCol w:w="10"/>
        <w:gridCol w:w="1121"/>
        <w:gridCol w:w="1195"/>
      </w:tblGrid>
      <w:tr w:rsidR="00A278B0" w:rsidRPr="00FD2C56" w14:paraId="6C9FAB63" w14:textId="77777777" w:rsidTr="00A278B0">
        <w:trPr>
          <w:trHeight w:val="290"/>
        </w:trPr>
        <w:tc>
          <w:tcPr>
            <w:tcW w:w="13405" w:type="dxa"/>
            <w:gridSpan w:val="12"/>
            <w:tcBorders>
              <w:bottom w:val="single" w:sz="4" w:space="0" w:color="auto"/>
            </w:tcBorders>
            <w:shd w:val="clear" w:color="auto" w:fill="auto"/>
            <w:noWrap/>
            <w:vAlign w:val="bottom"/>
          </w:tcPr>
          <w:p w14:paraId="5AE014DF" w14:textId="27A03281" w:rsidR="00A278B0" w:rsidRPr="00A278B0" w:rsidRDefault="00A278B0" w:rsidP="00A278B0">
            <w:pPr>
              <w:spacing w:line="240" w:lineRule="auto"/>
              <w:rPr>
                <w:b/>
                <w:bCs/>
              </w:rPr>
            </w:pPr>
            <w:bookmarkStart w:id="66" w:name="_Ref187071244"/>
            <w:bookmarkStart w:id="67" w:name="_Toc187161004"/>
            <w:r w:rsidRPr="00A278B0">
              <w:rPr>
                <w:b/>
                <w:bCs/>
              </w:rPr>
              <w:lastRenderedPageBreak/>
              <w:t xml:space="preserve">Table </w:t>
            </w:r>
            <w:r w:rsidRPr="00A278B0">
              <w:rPr>
                <w:b/>
                <w:bCs/>
              </w:rPr>
              <w:fldChar w:fldCharType="begin"/>
            </w:r>
            <w:r w:rsidRPr="00A278B0">
              <w:rPr>
                <w:b/>
                <w:bCs/>
              </w:rPr>
              <w:instrText xml:space="preserve"> SEQ Table \* ARABIC </w:instrText>
            </w:r>
            <w:r w:rsidRPr="00A278B0">
              <w:rPr>
                <w:b/>
                <w:bCs/>
              </w:rPr>
              <w:fldChar w:fldCharType="separate"/>
            </w:r>
            <w:r w:rsidR="002A3236">
              <w:rPr>
                <w:b/>
                <w:bCs/>
                <w:noProof/>
              </w:rPr>
              <w:t>17</w:t>
            </w:r>
            <w:r w:rsidRPr="00A278B0">
              <w:rPr>
                <w:b/>
                <w:bCs/>
              </w:rPr>
              <w:fldChar w:fldCharType="end"/>
            </w:r>
            <w:bookmarkEnd w:id="66"/>
            <w:r w:rsidRPr="00A278B0">
              <w:rPr>
                <w:b/>
                <w:bCs/>
              </w:rPr>
              <w:t>: Current and Proposed Sample Bills</w:t>
            </w:r>
            <w:bookmarkEnd w:id="67"/>
          </w:p>
          <w:p w14:paraId="0D4A0B49" w14:textId="73C5C2C2" w:rsidR="00A278B0" w:rsidRPr="00FD2C56" w:rsidRDefault="00A278B0" w:rsidP="00A278B0">
            <w:pPr>
              <w:spacing w:line="240" w:lineRule="auto"/>
              <w:rPr>
                <w:rFonts w:ascii="Calibri" w:eastAsia="Times New Roman" w:hAnsi="Calibri" w:cs="Calibri"/>
                <w:b/>
                <w:bCs/>
                <w:color w:val="000000"/>
              </w:rPr>
            </w:pPr>
          </w:p>
        </w:tc>
      </w:tr>
      <w:tr w:rsidR="00A278B0" w:rsidRPr="00FD2C56" w14:paraId="2E029EC0" w14:textId="77777777" w:rsidTr="00A91386">
        <w:trPr>
          <w:trHeight w:val="290"/>
        </w:trPr>
        <w:tc>
          <w:tcPr>
            <w:tcW w:w="5979" w:type="dxa"/>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EE4B03D" w14:textId="77777777" w:rsidR="00A278B0" w:rsidRPr="00FD2C56" w:rsidRDefault="00A278B0" w:rsidP="00A91386">
            <w:pPr>
              <w:spacing w:line="240" w:lineRule="auto"/>
              <w:jc w:val="center"/>
              <w:rPr>
                <w:rFonts w:ascii="Calibri" w:eastAsia="Times New Roman" w:hAnsi="Calibri" w:cs="Calibri"/>
                <w:b/>
                <w:bCs/>
                <w:color w:val="000000"/>
              </w:rPr>
            </w:pPr>
            <w:r w:rsidRPr="00FD2C56">
              <w:rPr>
                <w:rFonts w:ascii="Calibri" w:eastAsia="Times New Roman" w:hAnsi="Calibri" w:cs="Calibri"/>
                <w:b/>
                <w:bCs/>
                <w:color w:val="000000"/>
              </w:rPr>
              <w:t>Current</w:t>
            </w:r>
          </w:p>
        </w:tc>
        <w:tc>
          <w:tcPr>
            <w:tcW w:w="7426" w:type="dxa"/>
            <w:gridSpan w:val="7"/>
            <w:tcBorders>
              <w:top w:val="single" w:sz="4" w:space="0" w:color="auto"/>
              <w:left w:val="nil"/>
              <w:bottom w:val="single" w:sz="4" w:space="0" w:color="auto"/>
              <w:right w:val="single" w:sz="4" w:space="0" w:color="000000"/>
            </w:tcBorders>
            <w:shd w:val="clear" w:color="000000" w:fill="F2F2F2"/>
            <w:noWrap/>
            <w:vAlign w:val="bottom"/>
            <w:hideMark/>
          </w:tcPr>
          <w:p w14:paraId="1649F32C" w14:textId="77777777" w:rsidR="00A278B0" w:rsidRPr="00FD2C56" w:rsidRDefault="00A278B0" w:rsidP="00A91386">
            <w:pPr>
              <w:spacing w:line="240" w:lineRule="auto"/>
              <w:jc w:val="center"/>
              <w:rPr>
                <w:rFonts w:ascii="Calibri" w:eastAsia="Times New Roman" w:hAnsi="Calibri" w:cs="Calibri"/>
                <w:b/>
                <w:bCs/>
                <w:color w:val="000000"/>
              </w:rPr>
            </w:pPr>
            <w:r w:rsidRPr="00FD2C56">
              <w:rPr>
                <w:rFonts w:ascii="Calibri" w:eastAsia="Times New Roman" w:hAnsi="Calibri" w:cs="Calibri"/>
                <w:b/>
                <w:bCs/>
                <w:color w:val="000000"/>
              </w:rPr>
              <w:t>Proposed FY2024/25</w:t>
            </w:r>
          </w:p>
        </w:tc>
      </w:tr>
      <w:tr w:rsidR="00A278B0" w:rsidRPr="00FD2C56" w14:paraId="45AF3954" w14:textId="77777777" w:rsidTr="00A91386">
        <w:trPr>
          <w:trHeight w:val="557"/>
        </w:trPr>
        <w:tc>
          <w:tcPr>
            <w:tcW w:w="1795" w:type="dxa"/>
            <w:tcBorders>
              <w:top w:val="nil"/>
              <w:left w:val="single" w:sz="4" w:space="0" w:color="auto"/>
              <w:bottom w:val="single" w:sz="4" w:space="0" w:color="auto"/>
              <w:right w:val="nil"/>
            </w:tcBorders>
            <w:shd w:val="clear" w:color="auto" w:fill="auto"/>
            <w:noWrap/>
            <w:vAlign w:val="bottom"/>
            <w:hideMark/>
          </w:tcPr>
          <w:p w14:paraId="3590F555" w14:textId="77777777" w:rsidR="00A278B0" w:rsidRPr="00FD2C56" w:rsidRDefault="00A278B0" w:rsidP="00A91386">
            <w:pPr>
              <w:spacing w:line="240" w:lineRule="auto"/>
              <w:rPr>
                <w:rFonts w:ascii="Calibri" w:eastAsia="Times New Roman" w:hAnsi="Calibri" w:cs="Calibri"/>
                <w:b/>
                <w:bCs/>
                <w:color w:val="000000"/>
              </w:rPr>
            </w:pPr>
            <w:r w:rsidRPr="00FD2C56">
              <w:rPr>
                <w:rFonts w:ascii="Calibri" w:eastAsia="Times New Roman" w:hAnsi="Calibri" w:cs="Calibri"/>
                <w:b/>
                <w:bCs/>
                <w:color w:val="000000"/>
              </w:rPr>
              <w:t>Fee or Charge</w:t>
            </w:r>
          </w:p>
        </w:tc>
        <w:tc>
          <w:tcPr>
            <w:tcW w:w="1096" w:type="dxa"/>
            <w:tcBorders>
              <w:top w:val="nil"/>
              <w:left w:val="nil"/>
              <w:bottom w:val="single" w:sz="4" w:space="0" w:color="auto"/>
              <w:right w:val="nil"/>
            </w:tcBorders>
            <w:shd w:val="clear" w:color="auto" w:fill="auto"/>
            <w:vAlign w:val="bottom"/>
            <w:hideMark/>
          </w:tcPr>
          <w:p w14:paraId="15207F98"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Quarterly Amount</w:t>
            </w:r>
          </w:p>
        </w:tc>
        <w:tc>
          <w:tcPr>
            <w:tcW w:w="1145" w:type="dxa"/>
            <w:tcBorders>
              <w:top w:val="nil"/>
              <w:left w:val="nil"/>
              <w:bottom w:val="single" w:sz="4" w:space="0" w:color="auto"/>
              <w:right w:val="nil"/>
            </w:tcBorders>
            <w:shd w:val="clear" w:color="auto" w:fill="auto"/>
            <w:noWrap/>
            <w:vAlign w:val="bottom"/>
            <w:hideMark/>
          </w:tcPr>
          <w:p w14:paraId="1ACBA929" w14:textId="77777777" w:rsidR="00A278B0" w:rsidRPr="00FD2C56" w:rsidRDefault="00A278B0" w:rsidP="00A91386">
            <w:pPr>
              <w:spacing w:line="240" w:lineRule="auto"/>
              <w:jc w:val="center"/>
              <w:rPr>
                <w:rFonts w:ascii="Calibri" w:eastAsia="Times New Roman" w:hAnsi="Calibri" w:cs="Calibri"/>
                <w:b/>
                <w:bCs/>
                <w:color w:val="000000"/>
              </w:rPr>
            </w:pPr>
            <w:r w:rsidRPr="00FD2C56">
              <w:rPr>
                <w:rFonts w:ascii="Calibri" w:eastAsia="Times New Roman" w:hAnsi="Calibri" w:cs="Calibri"/>
                <w:b/>
                <w:bCs/>
                <w:color w:val="000000"/>
              </w:rPr>
              <w:t>Unit</w:t>
            </w:r>
          </w:p>
        </w:tc>
        <w:tc>
          <w:tcPr>
            <w:tcW w:w="999" w:type="dxa"/>
            <w:tcBorders>
              <w:top w:val="nil"/>
              <w:left w:val="nil"/>
              <w:bottom w:val="single" w:sz="4" w:space="0" w:color="auto"/>
              <w:right w:val="nil"/>
            </w:tcBorders>
            <w:shd w:val="clear" w:color="auto" w:fill="auto"/>
            <w:vAlign w:val="bottom"/>
            <w:hideMark/>
          </w:tcPr>
          <w:p w14:paraId="1225538D" w14:textId="77777777" w:rsidR="00A278B0" w:rsidRPr="00FD2C56" w:rsidRDefault="00A278B0" w:rsidP="00A91386">
            <w:pPr>
              <w:spacing w:line="240" w:lineRule="auto"/>
              <w:jc w:val="center"/>
              <w:rPr>
                <w:rFonts w:ascii="Calibri" w:eastAsia="Times New Roman" w:hAnsi="Calibri" w:cs="Calibri"/>
                <w:b/>
                <w:bCs/>
                <w:color w:val="000000"/>
              </w:rPr>
            </w:pPr>
            <w:r w:rsidRPr="00FD2C56">
              <w:rPr>
                <w:rFonts w:ascii="Calibri" w:eastAsia="Times New Roman" w:hAnsi="Calibri" w:cs="Calibri"/>
                <w:b/>
                <w:bCs/>
                <w:color w:val="000000"/>
              </w:rPr>
              <w:t>Count of Units</w:t>
            </w:r>
          </w:p>
        </w:tc>
        <w:tc>
          <w:tcPr>
            <w:tcW w:w="944" w:type="dxa"/>
            <w:tcBorders>
              <w:top w:val="nil"/>
              <w:left w:val="nil"/>
              <w:bottom w:val="single" w:sz="4" w:space="0" w:color="auto"/>
              <w:right w:val="single" w:sz="4" w:space="0" w:color="auto"/>
            </w:tcBorders>
            <w:shd w:val="clear" w:color="auto" w:fill="auto"/>
            <w:vAlign w:val="bottom"/>
            <w:hideMark/>
          </w:tcPr>
          <w:p w14:paraId="3D0310E7"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Total</w:t>
            </w:r>
          </w:p>
        </w:tc>
        <w:tc>
          <w:tcPr>
            <w:tcW w:w="1676" w:type="dxa"/>
            <w:tcBorders>
              <w:top w:val="nil"/>
              <w:left w:val="nil"/>
              <w:bottom w:val="single" w:sz="4" w:space="0" w:color="auto"/>
              <w:right w:val="nil"/>
            </w:tcBorders>
            <w:shd w:val="clear" w:color="auto" w:fill="auto"/>
            <w:noWrap/>
            <w:vAlign w:val="bottom"/>
            <w:hideMark/>
          </w:tcPr>
          <w:p w14:paraId="39AC4F1A" w14:textId="77777777" w:rsidR="00A278B0" w:rsidRPr="00FD2C56" w:rsidRDefault="00A278B0" w:rsidP="00A91386">
            <w:pPr>
              <w:spacing w:line="240" w:lineRule="auto"/>
              <w:rPr>
                <w:rFonts w:ascii="Calibri" w:eastAsia="Times New Roman" w:hAnsi="Calibri" w:cs="Calibri"/>
                <w:b/>
                <w:bCs/>
                <w:color w:val="000000"/>
              </w:rPr>
            </w:pPr>
            <w:r w:rsidRPr="00FD2C56">
              <w:rPr>
                <w:rFonts w:ascii="Calibri" w:eastAsia="Times New Roman" w:hAnsi="Calibri" w:cs="Calibri"/>
                <w:b/>
                <w:bCs/>
                <w:color w:val="000000"/>
              </w:rPr>
              <w:t>Fee or Charge</w:t>
            </w:r>
          </w:p>
        </w:tc>
        <w:tc>
          <w:tcPr>
            <w:tcW w:w="1096" w:type="dxa"/>
            <w:tcBorders>
              <w:top w:val="nil"/>
              <w:left w:val="nil"/>
              <w:bottom w:val="single" w:sz="4" w:space="0" w:color="auto"/>
              <w:right w:val="nil"/>
            </w:tcBorders>
            <w:shd w:val="clear" w:color="auto" w:fill="auto"/>
            <w:vAlign w:val="bottom"/>
            <w:hideMark/>
          </w:tcPr>
          <w:p w14:paraId="2263627A"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Quarterly Amount</w:t>
            </w:r>
          </w:p>
        </w:tc>
        <w:tc>
          <w:tcPr>
            <w:tcW w:w="1236" w:type="dxa"/>
            <w:tcBorders>
              <w:top w:val="nil"/>
              <w:left w:val="nil"/>
              <w:bottom w:val="single" w:sz="4" w:space="0" w:color="auto"/>
              <w:right w:val="nil"/>
            </w:tcBorders>
            <w:shd w:val="clear" w:color="auto" w:fill="auto"/>
            <w:noWrap/>
            <w:vAlign w:val="bottom"/>
            <w:hideMark/>
          </w:tcPr>
          <w:p w14:paraId="59C5A77A" w14:textId="77777777" w:rsidR="00A278B0" w:rsidRPr="00FD2C56" w:rsidRDefault="00A278B0" w:rsidP="00A91386">
            <w:pPr>
              <w:spacing w:line="240" w:lineRule="auto"/>
              <w:jc w:val="center"/>
              <w:rPr>
                <w:rFonts w:ascii="Calibri" w:eastAsia="Times New Roman" w:hAnsi="Calibri" w:cs="Calibri"/>
                <w:b/>
                <w:bCs/>
                <w:color w:val="000000"/>
              </w:rPr>
            </w:pPr>
            <w:r w:rsidRPr="00FD2C56">
              <w:rPr>
                <w:rFonts w:ascii="Calibri" w:eastAsia="Times New Roman" w:hAnsi="Calibri" w:cs="Calibri"/>
                <w:b/>
                <w:bCs/>
                <w:color w:val="000000"/>
              </w:rPr>
              <w:t>Unit</w:t>
            </w:r>
          </w:p>
        </w:tc>
        <w:tc>
          <w:tcPr>
            <w:tcW w:w="1102" w:type="dxa"/>
            <w:gridSpan w:val="2"/>
            <w:tcBorders>
              <w:top w:val="nil"/>
              <w:left w:val="nil"/>
              <w:bottom w:val="single" w:sz="4" w:space="0" w:color="auto"/>
              <w:right w:val="nil"/>
            </w:tcBorders>
            <w:shd w:val="clear" w:color="auto" w:fill="auto"/>
            <w:vAlign w:val="bottom"/>
            <w:hideMark/>
          </w:tcPr>
          <w:p w14:paraId="0EB6E643" w14:textId="77777777" w:rsidR="00A278B0" w:rsidRPr="00FD2C56" w:rsidRDefault="00A278B0" w:rsidP="00A91386">
            <w:pPr>
              <w:spacing w:line="240" w:lineRule="auto"/>
              <w:jc w:val="center"/>
              <w:rPr>
                <w:rFonts w:ascii="Calibri" w:eastAsia="Times New Roman" w:hAnsi="Calibri" w:cs="Calibri"/>
                <w:b/>
                <w:bCs/>
                <w:color w:val="000000"/>
              </w:rPr>
            </w:pPr>
            <w:r w:rsidRPr="00FD2C56">
              <w:rPr>
                <w:rFonts w:ascii="Calibri" w:eastAsia="Times New Roman" w:hAnsi="Calibri" w:cs="Calibri"/>
                <w:b/>
                <w:bCs/>
                <w:color w:val="000000"/>
              </w:rPr>
              <w:t>Count of Units</w:t>
            </w:r>
          </w:p>
        </w:tc>
        <w:tc>
          <w:tcPr>
            <w:tcW w:w="1121" w:type="dxa"/>
            <w:tcBorders>
              <w:top w:val="nil"/>
              <w:left w:val="nil"/>
              <w:bottom w:val="single" w:sz="4" w:space="0" w:color="auto"/>
              <w:right w:val="nil"/>
            </w:tcBorders>
            <w:shd w:val="clear" w:color="auto" w:fill="auto"/>
            <w:vAlign w:val="bottom"/>
            <w:hideMark/>
          </w:tcPr>
          <w:p w14:paraId="19AC643F"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Total</w:t>
            </w:r>
          </w:p>
        </w:tc>
        <w:tc>
          <w:tcPr>
            <w:tcW w:w="1195" w:type="dxa"/>
            <w:tcBorders>
              <w:top w:val="nil"/>
              <w:left w:val="nil"/>
              <w:bottom w:val="single" w:sz="4" w:space="0" w:color="auto"/>
              <w:right w:val="single" w:sz="4" w:space="0" w:color="auto"/>
            </w:tcBorders>
            <w:shd w:val="clear" w:color="auto" w:fill="auto"/>
            <w:vAlign w:val="bottom"/>
            <w:hideMark/>
          </w:tcPr>
          <w:p w14:paraId="058E7871"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 Increase</w:t>
            </w:r>
          </w:p>
        </w:tc>
      </w:tr>
      <w:tr w:rsidR="00A278B0" w:rsidRPr="00FD2C56" w14:paraId="513F365E" w14:textId="77777777" w:rsidTr="00A91386">
        <w:trPr>
          <w:trHeight w:val="290"/>
        </w:trPr>
        <w:tc>
          <w:tcPr>
            <w:tcW w:w="1795" w:type="dxa"/>
            <w:tcBorders>
              <w:top w:val="nil"/>
              <w:left w:val="single" w:sz="4" w:space="0" w:color="auto"/>
              <w:bottom w:val="nil"/>
              <w:right w:val="nil"/>
            </w:tcBorders>
            <w:shd w:val="clear" w:color="auto" w:fill="auto"/>
            <w:noWrap/>
            <w:vAlign w:val="bottom"/>
            <w:hideMark/>
          </w:tcPr>
          <w:p w14:paraId="6E3720C8"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Base Water Fee</w:t>
            </w:r>
          </w:p>
        </w:tc>
        <w:tc>
          <w:tcPr>
            <w:tcW w:w="1096" w:type="dxa"/>
            <w:tcBorders>
              <w:top w:val="nil"/>
              <w:left w:val="nil"/>
              <w:bottom w:val="nil"/>
              <w:right w:val="nil"/>
            </w:tcBorders>
            <w:shd w:val="clear" w:color="auto" w:fill="auto"/>
            <w:noWrap/>
            <w:vAlign w:val="bottom"/>
            <w:hideMark/>
          </w:tcPr>
          <w:p w14:paraId="53F18D9E"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$160.20 </w:t>
            </w:r>
          </w:p>
        </w:tc>
        <w:tc>
          <w:tcPr>
            <w:tcW w:w="1145" w:type="dxa"/>
            <w:tcBorders>
              <w:top w:val="nil"/>
              <w:left w:val="nil"/>
              <w:bottom w:val="nil"/>
              <w:right w:val="nil"/>
            </w:tcBorders>
            <w:shd w:val="clear" w:color="auto" w:fill="auto"/>
            <w:noWrap/>
            <w:vAlign w:val="bottom"/>
            <w:hideMark/>
          </w:tcPr>
          <w:p w14:paraId="74D2D511"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per EDU</w:t>
            </w:r>
          </w:p>
        </w:tc>
        <w:tc>
          <w:tcPr>
            <w:tcW w:w="999" w:type="dxa"/>
            <w:tcBorders>
              <w:top w:val="nil"/>
              <w:left w:val="nil"/>
              <w:bottom w:val="nil"/>
              <w:right w:val="nil"/>
            </w:tcBorders>
            <w:shd w:val="clear" w:color="auto" w:fill="auto"/>
            <w:noWrap/>
            <w:vAlign w:val="bottom"/>
            <w:hideMark/>
          </w:tcPr>
          <w:p w14:paraId="5744D1E1"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1</w:t>
            </w:r>
          </w:p>
        </w:tc>
        <w:tc>
          <w:tcPr>
            <w:tcW w:w="944" w:type="dxa"/>
            <w:tcBorders>
              <w:top w:val="nil"/>
              <w:left w:val="nil"/>
              <w:bottom w:val="nil"/>
              <w:right w:val="single" w:sz="4" w:space="0" w:color="auto"/>
            </w:tcBorders>
            <w:shd w:val="clear" w:color="auto" w:fill="auto"/>
            <w:noWrap/>
            <w:vAlign w:val="bottom"/>
            <w:hideMark/>
          </w:tcPr>
          <w:p w14:paraId="06348360"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$160.20 </w:t>
            </w:r>
          </w:p>
        </w:tc>
        <w:tc>
          <w:tcPr>
            <w:tcW w:w="1676" w:type="dxa"/>
            <w:tcBorders>
              <w:top w:val="nil"/>
              <w:left w:val="nil"/>
              <w:bottom w:val="nil"/>
              <w:right w:val="nil"/>
            </w:tcBorders>
            <w:shd w:val="clear" w:color="auto" w:fill="auto"/>
            <w:noWrap/>
            <w:vAlign w:val="bottom"/>
            <w:hideMark/>
          </w:tcPr>
          <w:p w14:paraId="27A0BD2A"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Base Water Fee</w:t>
            </w:r>
          </w:p>
        </w:tc>
        <w:tc>
          <w:tcPr>
            <w:tcW w:w="1096" w:type="dxa"/>
            <w:tcBorders>
              <w:top w:val="nil"/>
              <w:left w:val="nil"/>
              <w:bottom w:val="nil"/>
              <w:right w:val="nil"/>
            </w:tcBorders>
            <w:shd w:val="clear" w:color="auto" w:fill="auto"/>
            <w:noWrap/>
            <w:vAlign w:val="bottom"/>
            <w:hideMark/>
          </w:tcPr>
          <w:p w14:paraId="5C85AC14" w14:textId="77777777" w:rsidR="00A278B0" w:rsidRPr="00FD2C56"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$183.56 </w:t>
            </w:r>
          </w:p>
        </w:tc>
        <w:tc>
          <w:tcPr>
            <w:tcW w:w="1236" w:type="dxa"/>
            <w:tcBorders>
              <w:top w:val="nil"/>
              <w:left w:val="nil"/>
              <w:bottom w:val="nil"/>
              <w:right w:val="nil"/>
            </w:tcBorders>
            <w:shd w:val="clear" w:color="auto" w:fill="auto"/>
            <w:noWrap/>
            <w:vAlign w:val="bottom"/>
            <w:hideMark/>
          </w:tcPr>
          <w:p w14:paraId="0F276179"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per EDU</w:t>
            </w:r>
          </w:p>
        </w:tc>
        <w:tc>
          <w:tcPr>
            <w:tcW w:w="1102" w:type="dxa"/>
            <w:gridSpan w:val="2"/>
            <w:tcBorders>
              <w:top w:val="nil"/>
              <w:left w:val="nil"/>
              <w:bottom w:val="nil"/>
              <w:right w:val="nil"/>
            </w:tcBorders>
            <w:shd w:val="clear" w:color="auto" w:fill="auto"/>
            <w:noWrap/>
            <w:vAlign w:val="bottom"/>
            <w:hideMark/>
          </w:tcPr>
          <w:p w14:paraId="74D30924"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1</w:t>
            </w:r>
          </w:p>
        </w:tc>
        <w:tc>
          <w:tcPr>
            <w:tcW w:w="1121" w:type="dxa"/>
            <w:tcBorders>
              <w:top w:val="nil"/>
              <w:left w:val="nil"/>
              <w:bottom w:val="nil"/>
              <w:right w:val="nil"/>
            </w:tcBorders>
            <w:shd w:val="clear" w:color="auto" w:fill="auto"/>
            <w:noWrap/>
            <w:vAlign w:val="bottom"/>
            <w:hideMark/>
          </w:tcPr>
          <w:p w14:paraId="5F128E08" w14:textId="77777777" w:rsidR="00A278B0" w:rsidRPr="00FD2C56"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$183.56 </w:t>
            </w:r>
          </w:p>
        </w:tc>
        <w:tc>
          <w:tcPr>
            <w:tcW w:w="1195" w:type="dxa"/>
            <w:tcBorders>
              <w:top w:val="nil"/>
              <w:left w:val="nil"/>
              <w:bottom w:val="nil"/>
              <w:right w:val="single" w:sz="4" w:space="0" w:color="auto"/>
            </w:tcBorders>
            <w:shd w:val="clear" w:color="auto" w:fill="auto"/>
            <w:noWrap/>
            <w:vAlign w:val="bottom"/>
            <w:hideMark/>
          </w:tcPr>
          <w:p w14:paraId="65DFAEBB" w14:textId="77777777" w:rsidR="00A278B0" w:rsidRPr="00FD2C56" w:rsidRDefault="00A278B0" w:rsidP="00A91386">
            <w:pPr>
              <w:spacing w:line="240" w:lineRule="auto"/>
              <w:rPr>
                <w:rFonts w:ascii="Calibri" w:eastAsia="Times New Roman" w:hAnsi="Calibri" w:cs="Calibri"/>
                <w:color w:val="000000"/>
              </w:rPr>
            </w:pPr>
            <w:r w:rsidRPr="00FD2C56">
              <w:rPr>
                <w:rFonts w:ascii="Calibri" w:hAnsi="Calibri" w:cs="Calibri"/>
                <w:color w:val="000000"/>
              </w:rPr>
              <w:t> </w:t>
            </w:r>
          </w:p>
        </w:tc>
      </w:tr>
      <w:tr w:rsidR="00A278B0" w:rsidRPr="00FD2C56" w14:paraId="3C04D9E2" w14:textId="77777777" w:rsidTr="00A91386">
        <w:trPr>
          <w:trHeight w:val="290"/>
        </w:trPr>
        <w:tc>
          <w:tcPr>
            <w:tcW w:w="1795" w:type="dxa"/>
            <w:tcBorders>
              <w:top w:val="nil"/>
              <w:left w:val="single" w:sz="4" w:space="0" w:color="auto"/>
              <w:bottom w:val="nil"/>
              <w:right w:val="nil"/>
            </w:tcBorders>
            <w:shd w:val="clear" w:color="auto" w:fill="auto"/>
            <w:noWrap/>
            <w:vAlign w:val="bottom"/>
            <w:hideMark/>
          </w:tcPr>
          <w:p w14:paraId="01158659"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Water Volume</w:t>
            </w:r>
          </w:p>
        </w:tc>
        <w:tc>
          <w:tcPr>
            <w:tcW w:w="1096" w:type="dxa"/>
            <w:tcBorders>
              <w:top w:val="nil"/>
              <w:left w:val="nil"/>
              <w:bottom w:val="nil"/>
              <w:right w:val="nil"/>
            </w:tcBorders>
            <w:shd w:val="clear" w:color="auto" w:fill="auto"/>
            <w:noWrap/>
            <w:vAlign w:val="bottom"/>
            <w:hideMark/>
          </w:tcPr>
          <w:p w14:paraId="31CFC1C6"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$2.50 </w:t>
            </w:r>
          </w:p>
        </w:tc>
        <w:tc>
          <w:tcPr>
            <w:tcW w:w="1145" w:type="dxa"/>
            <w:tcBorders>
              <w:top w:val="nil"/>
              <w:left w:val="nil"/>
              <w:bottom w:val="nil"/>
              <w:right w:val="nil"/>
            </w:tcBorders>
            <w:shd w:val="clear" w:color="auto" w:fill="auto"/>
            <w:noWrap/>
            <w:vAlign w:val="bottom"/>
            <w:hideMark/>
          </w:tcPr>
          <w:p w14:paraId="0A49A0AD"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per ccf</w:t>
            </w:r>
          </w:p>
        </w:tc>
        <w:tc>
          <w:tcPr>
            <w:tcW w:w="999" w:type="dxa"/>
            <w:tcBorders>
              <w:top w:val="nil"/>
              <w:left w:val="nil"/>
              <w:bottom w:val="nil"/>
              <w:right w:val="nil"/>
            </w:tcBorders>
            <w:shd w:val="clear" w:color="auto" w:fill="auto"/>
            <w:noWrap/>
            <w:vAlign w:val="bottom"/>
            <w:hideMark/>
          </w:tcPr>
          <w:p w14:paraId="45A5C05C"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60</w:t>
            </w:r>
          </w:p>
        </w:tc>
        <w:tc>
          <w:tcPr>
            <w:tcW w:w="944" w:type="dxa"/>
            <w:tcBorders>
              <w:top w:val="nil"/>
              <w:left w:val="nil"/>
              <w:bottom w:val="nil"/>
              <w:right w:val="single" w:sz="4" w:space="0" w:color="auto"/>
            </w:tcBorders>
            <w:shd w:val="clear" w:color="auto" w:fill="auto"/>
            <w:noWrap/>
            <w:vAlign w:val="bottom"/>
            <w:hideMark/>
          </w:tcPr>
          <w:p w14:paraId="02D171C3" w14:textId="77777777" w:rsidR="00A278B0" w:rsidRPr="00FD2C56" w:rsidRDefault="00A278B0" w:rsidP="00A91386">
            <w:pPr>
              <w:spacing w:line="240" w:lineRule="auto"/>
              <w:jc w:val="right"/>
              <w:rPr>
                <w:rFonts w:ascii="Calibri" w:eastAsia="Times New Roman" w:hAnsi="Calibri" w:cs="Calibri"/>
                <w:color w:val="000000"/>
                <w:u w:val="single"/>
              </w:rPr>
            </w:pPr>
            <w:r w:rsidRPr="00FD2C56">
              <w:rPr>
                <w:rFonts w:ascii="Calibri" w:eastAsia="Times New Roman" w:hAnsi="Calibri" w:cs="Calibri"/>
                <w:color w:val="000000"/>
                <w:u w:val="single"/>
              </w:rPr>
              <w:t xml:space="preserve">$150.00 </w:t>
            </w:r>
          </w:p>
        </w:tc>
        <w:tc>
          <w:tcPr>
            <w:tcW w:w="1676" w:type="dxa"/>
            <w:tcBorders>
              <w:top w:val="nil"/>
              <w:left w:val="nil"/>
              <w:bottom w:val="nil"/>
              <w:right w:val="nil"/>
            </w:tcBorders>
            <w:shd w:val="clear" w:color="auto" w:fill="auto"/>
            <w:noWrap/>
            <w:vAlign w:val="bottom"/>
            <w:hideMark/>
          </w:tcPr>
          <w:p w14:paraId="38060A07"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xml:space="preserve">Water Volume </w:t>
            </w:r>
          </w:p>
        </w:tc>
        <w:tc>
          <w:tcPr>
            <w:tcW w:w="1096" w:type="dxa"/>
            <w:tcBorders>
              <w:top w:val="nil"/>
              <w:left w:val="nil"/>
              <w:bottom w:val="nil"/>
              <w:right w:val="nil"/>
            </w:tcBorders>
            <w:shd w:val="clear" w:color="auto" w:fill="auto"/>
            <w:noWrap/>
            <w:vAlign w:val="bottom"/>
            <w:hideMark/>
          </w:tcPr>
          <w:p w14:paraId="5ABB6D42" w14:textId="77777777" w:rsidR="00A278B0" w:rsidRPr="00FD2C56"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$2.89 </w:t>
            </w:r>
          </w:p>
        </w:tc>
        <w:tc>
          <w:tcPr>
            <w:tcW w:w="1236" w:type="dxa"/>
            <w:tcBorders>
              <w:top w:val="nil"/>
              <w:left w:val="nil"/>
              <w:bottom w:val="nil"/>
              <w:right w:val="nil"/>
            </w:tcBorders>
            <w:shd w:val="clear" w:color="auto" w:fill="auto"/>
            <w:noWrap/>
            <w:vAlign w:val="bottom"/>
            <w:hideMark/>
          </w:tcPr>
          <w:p w14:paraId="635B6F17"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per ccf</w:t>
            </w:r>
          </w:p>
        </w:tc>
        <w:tc>
          <w:tcPr>
            <w:tcW w:w="1102" w:type="dxa"/>
            <w:gridSpan w:val="2"/>
            <w:tcBorders>
              <w:top w:val="nil"/>
              <w:left w:val="nil"/>
              <w:bottom w:val="nil"/>
              <w:right w:val="nil"/>
            </w:tcBorders>
            <w:shd w:val="clear" w:color="auto" w:fill="auto"/>
            <w:noWrap/>
            <w:vAlign w:val="bottom"/>
            <w:hideMark/>
          </w:tcPr>
          <w:p w14:paraId="45C1B7B2"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60</w:t>
            </w:r>
          </w:p>
        </w:tc>
        <w:tc>
          <w:tcPr>
            <w:tcW w:w="1121" w:type="dxa"/>
            <w:tcBorders>
              <w:top w:val="nil"/>
              <w:left w:val="nil"/>
              <w:bottom w:val="nil"/>
              <w:right w:val="nil"/>
            </w:tcBorders>
            <w:shd w:val="clear" w:color="auto" w:fill="auto"/>
            <w:noWrap/>
            <w:vAlign w:val="bottom"/>
            <w:hideMark/>
          </w:tcPr>
          <w:p w14:paraId="33B1088C" w14:textId="77777777" w:rsidR="00A278B0" w:rsidRPr="00FD2C56" w:rsidRDefault="00A278B0" w:rsidP="00A91386">
            <w:pPr>
              <w:spacing w:line="240" w:lineRule="auto"/>
              <w:jc w:val="right"/>
              <w:rPr>
                <w:rFonts w:ascii="Calibri" w:eastAsia="Times New Roman" w:hAnsi="Calibri" w:cs="Calibri"/>
                <w:color w:val="000000"/>
                <w:u w:val="single"/>
              </w:rPr>
            </w:pPr>
            <w:r>
              <w:rPr>
                <w:rFonts w:ascii="Calibri" w:hAnsi="Calibri" w:cs="Calibri"/>
                <w:color w:val="000000"/>
                <w:u w:val="single"/>
              </w:rPr>
              <w:t xml:space="preserve">$173.40 </w:t>
            </w:r>
          </w:p>
        </w:tc>
        <w:tc>
          <w:tcPr>
            <w:tcW w:w="1195" w:type="dxa"/>
            <w:tcBorders>
              <w:top w:val="nil"/>
              <w:left w:val="nil"/>
              <w:bottom w:val="nil"/>
              <w:right w:val="single" w:sz="4" w:space="0" w:color="auto"/>
            </w:tcBorders>
            <w:shd w:val="clear" w:color="auto" w:fill="auto"/>
            <w:noWrap/>
            <w:vAlign w:val="bottom"/>
            <w:hideMark/>
          </w:tcPr>
          <w:p w14:paraId="29A1B761" w14:textId="77777777" w:rsidR="00A278B0" w:rsidRPr="00FD2C56" w:rsidRDefault="00A278B0" w:rsidP="00A91386">
            <w:pPr>
              <w:spacing w:line="240" w:lineRule="auto"/>
              <w:rPr>
                <w:rFonts w:ascii="Calibri" w:eastAsia="Times New Roman" w:hAnsi="Calibri" w:cs="Calibri"/>
                <w:color w:val="000000"/>
              </w:rPr>
            </w:pPr>
            <w:r w:rsidRPr="00FD2C56">
              <w:rPr>
                <w:rFonts w:ascii="Calibri" w:hAnsi="Calibri" w:cs="Calibri"/>
                <w:color w:val="000000"/>
              </w:rPr>
              <w:t> </w:t>
            </w:r>
          </w:p>
        </w:tc>
      </w:tr>
      <w:tr w:rsidR="00A278B0" w:rsidRPr="00FD2C56" w14:paraId="53B69113" w14:textId="77777777" w:rsidTr="00A91386">
        <w:trPr>
          <w:trHeight w:val="290"/>
        </w:trPr>
        <w:tc>
          <w:tcPr>
            <w:tcW w:w="1795" w:type="dxa"/>
            <w:tcBorders>
              <w:top w:val="nil"/>
              <w:left w:val="single" w:sz="4" w:space="0" w:color="auto"/>
              <w:bottom w:val="nil"/>
              <w:right w:val="nil"/>
            </w:tcBorders>
            <w:shd w:val="clear" w:color="auto" w:fill="auto"/>
            <w:noWrap/>
            <w:vAlign w:val="bottom"/>
            <w:hideMark/>
          </w:tcPr>
          <w:p w14:paraId="21277E2F"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Total Water Bill</w:t>
            </w:r>
          </w:p>
        </w:tc>
        <w:tc>
          <w:tcPr>
            <w:tcW w:w="1096" w:type="dxa"/>
            <w:tcBorders>
              <w:top w:val="nil"/>
              <w:left w:val="nil"/>
              <w:bottom w:val="nil"/>
              <w:right w:val="nil"/>
            </w:tcBorders>
            <w:shd w:val="clear" w:color="auto" w:fill="auto"/>
            <w:noWrap/>
            <w:vAlign w:val="bottom"/>
            <w:hideMark/>
          </w:tcPr>
          <w:p w14:paraId="032084B4" w14:textId="77777777" w:rsidR="00A278B0" w:rsidRPr="00FD2C56" w:rsidRDefault="00A278B0" w:rsidP="00A91386">
            <w:pPr>
              <w:spacing w:line="240" w:lineRule="auto"/>
              <w:rPr>
                <w:rFonts w:ascii="Calibri" w:eastAsia="Times New Roman" w:hAnsi="Calibri" w:cs="Calibri"/>
                <w:color w:val="000000"/>
              </w:rPr>
            </w:pPr>
          </w:p>
        </w:tc>
        <w:tc>
          <w:tcPr>
            <w:tcW w:w="1145" w:type="dxa"/>
            <w:tcBorders>
              <w:top w:val="nil"/>
              <w:left w:val="nil"/>
              <w:bottom w:val="nil"/>
              <w:right w:val="nil"/>
            </w:tcBorders>
            <w:shd w:val="clear" w:color="auto" w:fill="auto"/>
            <w:noWrap/>
            <w:vAlign w:val="bottom"/>
            <w:hideMark/>
          </w:tcPr>
          <w:p w14:paraId="118FA6A4" w14:textId="77777777" w:rsidR="00A278B0" w:rsidRPr="00FD2C56" w:rsidRDefault="00A278B0" w:rsidP="00A91386">
            <w:pPr>
              <w:spacing w:line="240" w:lineRule="auto"/>
              <w:jc w:val="center"/>
              <w:rPr>
                <w:rFonts w:ascii="Times New Roman" w:eastAsia="Times New Roman" w:hAnsi="Times New Roman" w:cs="Times New Roman"/>
              </w:rPr>
            </w:pPr>
          </w:p>
        </w:tc>
        <w:tc>
          <w:tcPr>
            <w:tcW w:w="999" w:type="dxa"/>
            <w:tcBorders>
              <w:top w:val="nil"/>
              <w:left w:val="nil"/>
              <w:bottom w:val="nil"/>
              <w:right w:val="nil"/>
            </w:tcBorders>
            <w:shd w:val="clear" w:color="auto" w:fill="auto"/>
            <w:noWrap/>
            <w:vAlign w:val="bottom"/>
            <w:hideMark/>
          </w:tcPr>
          <w:p w14:paraId="4EF88C5D" w14:textId="77777777" w:rsidR="00A278B0" w:rsidRPr="00FD2C56" w:rsidRDefault="00A278B0" w:rsidP="00A91386">
            <w:pPr>
              <w:spacing w:line="240" w:lineRule="auto"/>
              <w:jc w:val="center"/>
              <w:rPr>
                <w:rFonts w:ascii="Times New Roman" w:eastAsia="Times New Roman" w:hAnsi="Times New Roman" w:cs="Times New Roman"/>
              </w:rPr>
            </w:pPr>
          </w:p>
        </w:tc>
        <w:tc>
          <w:tcPr>
            <w:tcW w:w="944" w:type="dxa"/>
            <w:tcBorders>
              <w:top w:val="nil"/>
              <w:left w:val="nil"/>
              <w:bottom w:val="nil"/>
              <w:right w:val="single" w:sz="4" w:space="0" w:color="auto"/>
            </w:tcBorders>
            <w:shd w:val="clear" w:color="auto" w:fill="auto"/>
            <w:noWrap/>
            <w:vAlign w:val="bottom"/>
            <w:hideMark/>
          </w:tcPr>
          <w:p w14:paraId="302DB1C4"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$310.20 </w:t>
            </w:r>
          </w:p>
        </w:tc>
        <w:tc>
          <w:tcPr>
            <w:tcW w:w="1676" w:type="dxa"/>
            <w:tcBorders>
              <w:top w:val="nil"/>
              <w:left w:val="nil"/>
              <w:bottom w:val="nil"/>
              <w:right w:val="nil"/>
            </w:tcBorders>
            <w:shd w:val="clear" w:color="auto" w:fill="auto"/>
            <w:noWrap/>
            <w:vAlign w:val="bottom"/>
            <w:hideMark/>
          </w:tcPr>
          <w:p w14:paraId="640967D8"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Total Water Bill</w:t>
            </w:r>
          </w:p>
        </w:tc>
        <w:tc>
          <w:tcPr>
            <w:tcW w:w="1096" w:type="dxa"/>
            <w:tcBorders>
              <w:top w:val="nil"/>
              <w:left w:val="nil"/>
              <w:bottom w:val="nil"/>
              <w:right w:val="nil"/>
            </w:tcBorders>
            <w:shd w:val="clear" w:color="auto" w:fill="auto"/>
            <w:noWrap/>
            <w:vAlign w:val="bottom"/>
            <w:hideMark/>
          </w:tcPr>
          <w:p w14:paraId="57E1B9C9" w14:textId="77777777" w:rsidR="00A278B0" w:rsidRPr="00FD2C56" w:rsidRDefault="00A278B0" w:rsidP="00A91386">
            <w:pPr>
              <w:spacing w:line="240" w:lineRule="auto"/>
              <w:rPr>
                <w:rFonts w:ascii="Calibri" w:eastAsia="Times New Roman" w:hAnsi="Calibri" w:cs="Calibri"/>
                <w:color w:val="000000"/>
              </w:rPr>
            </w:pPr>
          </w:p>
        </w:tc>
        <w:tc>
          <w:tcPr>
            <w:tcW w:w="1236" w:type="dxa"/>
            <w:tcBorders>
              <w:top w:val="nil"/>
              <w:left w:val="nil"/>
              <w:bottom w:val="nil"/>
              <w:right w:val="nil"/>
            </w:tcBorders>
            <w:shd w:val="clear" w:color="auto" w:fill="auto"/>
            <w:noWrap/>
            <w:vAlign w:val="bottom"/>
            <w:hideMark/>
          </w:tcPr>
          <w:p w14:paraId="09A13894" w14:textId="77777777" w:rsidR="00A278B0" w:rsidRPr="00FD2C56" w:rsidRDefault="00A278B0" w:rsidP="00A91386">
            <w:pPr>
              <w:spacing w:line="240" w:lineRule="auto"/>
              <w:jc w:val="center"/>
              <w:rPr>
                <w:rFonts w:ascii="Times New Roman" w:eastAsia="Times New Roman" w:hAnsi="Times New Roman" w:cs="Times New Roman"/>
              </w:rPr>
            </w:pPr>
          </w:p>
        </w:tc>
        <w:tc>
          <w:tcPr>
            <w:tcW w:w="1102" w:type="dxa"/>
            <w:gridSpan w:val="2"/>
            <w:tcBorders>
              <w:top w:val="nil"/>
              <w:left w:val="nil"/>
              <w:bottom w:val="nil"/>
              <w:right w:val="nil"/>
            </w:tcBorders>
            <w:shd w:val="clear" w:color="auto" w:fill="auto"/>
            <w:noWrap/>
            <w:vAlign w:val="bottom"/>
            <w:hideMark/>
          </w:tcPr>
          <w:p w14:paraId="0904301B" w14:textId="77777777" w:rsidR="00A278B0" w:rsidRPr="00FD2C56" w:rsidRDefault="00A278B0" w:rsidP="00A91386">
            <w:pPr>
              <w:spacing w:line="240" w:lineRule="auto"/>
              <w:jc w:val="center"/>
              <w:rPr>
                <w:rFonts w:ascii="Times New Roman" w:eastAsia="Times New Roman" w:hAnsi="Times New Roman" w:cs="Times New Roman"/>
              </w:rPr>
            </w:pPr>
          </w:p>
        </w:tc>
        <w:tc>
          <w:tcPr>
            <w:tcW w:w="1121" w:type="dxa"/>
            <w:tcBorders>
              <w:top w:val="nil"/>
              <w:left w:val="nil"/>
              <w:bottom w:val="nil"/>
              <w:right w:val="nil"/>
            </w:tcBorders>
            <w:shd w:val="clear" w:color="auto" w:fill="auto"/>
            <w:noWrap/>
            <w:vAlign w:val="bottom"/>
            <w:hideMark/>
          </w:tcPr>
          <w:p w14:paraId="00B620FA" w14:textId="77777777" w:rsidR="00A278B0" w:rsidRPr="00FD2C56" w:rsidRDefault="00A278B0" w:rsidP="00A91386">
            <w:pPr>
              <w:spacing w:line="240" w:lineRule="auto"/>
              <w:jc w:val="right"/>
              <w:rPr>
                <w:rFonts w:ascii="Calibri" w:eastAsia="Times New Roman" w:hAnsi="Calibri" w:cs="Calibri"/>
                <w:color w:val="000000"/>
              </w:rPr>
            </w:pPr>
            <w:r>
              <w:rPr>
                <w:rFonts w:ascii="Calibri" w:hAnsi="Calibri" w:cs="Calibri"/>
                <w:color w:val="000000"/>
              </w:rPr>
              <w:t xml:space="preserve">$356.96 </w:t>
            </w:r>
          </w:p>
        </w:tc>
        <w:tc>
          <w:tcPr>
            <w:tcW w:w="1195" w:type="dxa"/>
            <w:tcBorders>
              <w:top w:val="nil"/>
              <w:left w:val="nil"/>
              <w:bottom w:val="nil"/>
              <w:right w:val="single" w:sz="4" w:space="0" w:color="auto"/>
            </w:tcBorders>
            <w:shd w:val="clear" w:color="auto" w:fill="auto"/>
            <w:noWrap/>
            <w:vAlign w:val="bottom"/>
            <w:hideMark/>
          </w:tcPr>
          <w:p w14:paraId="661BCDE4"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hAnsi="Calibri" w:cs="Calibri"/>
                <w:color w:val="000000"/>
              </w:rPr>
              <w:t>15%</w:t>
            </w:r>
          </w:p>
        </w:tc>
      </w:tr>
      <w:tr w:rsidR="00A278B0" w:rsidRPr="00FD2C56" w14:paraId="6E500657" w14:textId="77777777" w:rsidTr="00A91386">
        <w:trPr>
          <w:trHeight w:val="290"/>
        </w:trPr>
        <w:tc>
          <w:tcPr>
            <w:tcW w:w="1795" w:type="dxa"/>
            <w:tcBorders>
              <w:top w:val="nil"/>
              <w:left w:val="single" w:sz="4" w:space="0" w:color="auto"/>
              <w:bottom w:val="nil"/>
              <w:right w:val="nil"/>
            </w:tcBorders>
            <w:shd w:val="clear" w:color="auto" w:fill="auto"/>
            <w:noWrap/>
            <w:vAlign w:val="bottom"/>
            <w:hideMark/>
          </w:tcPr>
          <w:p w14:paraId="1DE864C4"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nil"/>
              <w:right w:val="nil"/>
            </w:tcBorders>
            <w:shd w:val="clear" w:color="auto" w:fill="auto"/>
            <w:noWrap/>
            <w:vAlign w:val="bottom"/>
            <w:hideMark/>
          </w:tcPr>
          <w:p w14:paraId="776E6507" w14:textId="77777777" w:rsidR="00A278B0" w:rsidRPr="00FD2C56" w:rsidRDefault="00A278B0" w:rsidP="00A91386">
            <w:pPr>
              <w:spacing w:line="240" w:lineRule="auto"/>
              <w:rPr>
                <w:rFonts w:ascii="Calibri" w:eastAsia="Times New Roman" w:hAnsi="Calibri" w:cs="Calibri"/>
                <w:color w:val="000000"/>
              </w:rPr>
            </w:pPr>
          </w:p>
        </w:tc>
        <w:tc>
          <w:tcPr>
            <w:tcW w:w="1145" w:type="dxa"/>
            <w:tcBorders>
              <w:top w:val="nil"/>
              <w:left w:val="nil"/>
              <w:bottom w:val="nil"/>
              <w:right w:val="nil"/>
            </w:tcBorders>
            <w:shd w:val="clear" w:color="auto" w:fill="auto"/>
            <w:noWrap/>
            <w:vAlign w:val="bottom"/>
            <w:hideMark/>
          </w:tcPr>
          <w:p w14:paraId="6126B5BA" w14:textId="77777777" w:rsidR="00A278B0" w:rsidRPr="00FD2C56" w:rsidRDefault="00A278B0" w:rsidP="00A91386">
            <w:pPr>
              <w:spacing w:line="240" w:lineRule="auto"/>
              <w:jc w:val="center"/>
              <w:rPr>
                <w:rFonts w:ascii="Times New Roman" w:eastAsia="Times New Roman" w:hAnsi="Times New Roman" w:cs="Times New Roman"/>
              </w:rPr>
            </w:pPr>
          </w:p>
        </w:tc>
        <w:tc>
          <w:tcPr>
            <w:tcW w:w="999" w:type="dxa"/>
            <w:tcBorders>
              <w:top w:val="nil"/>
              <w:left w:val="nil"/>
              <w:bottom w:val="nil"/>
              <w:right w:val="nil"/>
            </w:tcBorders>
            <w:shd w:val="clear" w:color="auto" w:fill="auto"/>
            <w:noWrap/>
            <w:vAlign w:val="bottom"/>
            <w:hideMark/>
          </w:tcPr>
          <w:p w14:paraId="251687E6" w14:textId="77777777" w:rsidR="00A278B0" w:rsidRPr="00FD2C56" w:rsidRDefault="00A278B0" w:rsidP="00A91386">
            <w:pPr>
              <w:spacing w:line="240" w:lineRule="auto"/>
              <w:jc w:val="center"/>
              <w:rPr>
                <w:rFonts w:ascii="Times New Roman" w:eastAsia="Times New Roman" w:hAnsi="Times New Roman" w:cs="Times New Roman"/>
              </w:rPr>
            </w:pPr>
          </w:p>
        </w:tc>
        <w:tc>
          <w:tcPr>
            <w:tcW w:w="944" w:type="dxa"/>
            <w:tcBorders>
              <w:top w:val="nil"/>
              <w:left w:val="nil"/>
              <w:bottom w:val="nil"/>
              <w:right w:val="single" w:sz="4" w:space="0" w:color="auto"/>
            </w:tcBorders>
            <w:shd w:val="clear" w:color="auto" w:fill="auto"/>
            <w:noWrap/>
            <w:vAlign w:val="bottom"/>
            <w:hideMark/>
          </w:tcPr>
          <w:p w14:paraId="6C684889"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676" w:type="dxa"/>
            <w:tcBorders>
              <w:top w:val="nil"/>
              <w:left w:val="nil"/>
              <w:bottom w:val="nil"/>
              <w:right w:val="nil"/>
            </w:tcBorders>
            <w:shd w:val="clear" w:color="auto" w:fill="auto"/>
            <w:noWrap/>
            <w:vAlign w:val="bottom"/>
            <w:hideMark/>
          </w:tcPr>
          <w:p w14:paraId="77B3A2A2"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nil"/>
              <w:right w:val="nil"/>
            </w:tcBorders>
            <w:shd w:val="clear" w:color="auto" w:fill="auto"/>
            <w:noWrap/>
            <w:vAlign w:val="bottom"/>
            <w:hideMark/>
          </w:tcPr>
          <w:p w14:paraId="41730C39" w14:textId="77777777" w:rsidR="00A278B0" w:rsidRPr="00FD2C56" w:rsidRDefault="00A278B0" w:rsidP="00A91386">
            <w:pPr>
              <w:spacing w:line="240" w:lineRule="auto"/>
              <w:rPr>
                <w:rFonts w:ascii="Calibri" w:eastAsia="Times New Roman" w:hAnsi="Calibri" w:cs="Calibri"/>
                <w:color w:val="000000"/>
              </w:rPr>
            </w:pPr>
          </w:p>
        </w:tc>
        <w:tc>
          <w:tcPr>
            <w:tcW w:w="1236" w:type="dxa"/>
            <w:tcBorders>
              <w:top w:val="nil"/>
              <w:left w:val="nil"/>
              <w:bottom w:val="nil"/>
              <w:right w:val="nil"/>
            </w:tcBorders>
            <w:shd w:val="clear" w:color="auto" w:fill="auto"/>
            <w:noWrap/>
            <w:vAlign w:val="bottom"/>
            <w:hideMark/>
          </w:tcPr>
          <w:p w14:paraId="75A8CBC8" w14:textId="77777777" w:rsidR="00A278B0" w:rsidRPr="00FD2C56" w:rsidRDefault="00A278B0" w:rsidP="00A91386">
            <w:pPr>
              <w:spacing w:line="240" w:lineRule="auto"/>
              <w:jc w:val="center"/>
              <w:rPr>
                <w:rFonts w:ascii="Times New Roman" w:eastAsia="Times New Roman" w:hAnsi="Times New Roman" w:cs="Times New Roman"/>
              </w:rPr>
            </w:pPr>
          </w:p>
        </w:tc>
        <w:tc>
          <w:tcPr>
            <w:tcW w:w="1102" w:type="dxa"/>
            <w:gridSpan w:val="2"/>
            <w:tcBorders>
              <w:top w:val="nil"/>
              <w:left w:val="nil"/>
              <w:bottom w:val="nil"/>
              <w:right w:val="nil"/>
            </w:tcBorders>
            <w:shd w:val="clear" w:color="auto" w:fill="auto"/>
            <w:noWrap/>
            <w:vAlign w:val="bottom"/>
            <w:hideMark/>
          </w:tcPr>
          <w:p w14:paraId="679EB921" w14:textId="77777777" w:rsidR="00A278B0" w:rsidRPr="00FD2C56" w:rsidRDefault="00A278B0" w:rsidP="00A91386">
            <w:pPr>
              <w:spacing w:line="240" w:lineRule="auto"/>
              <w:jc w:val="center"/>
              <w:rPr>
                <w:rFonts w:ascii="Times New Roman" w:eastAsia="Times New Roman" w:hAnsi="Times New Roman" w:cs="Times New Roman"/>
              </w:rPr>
            </w:pPr>
          </w:p>
        </w:tc>
        <w:tc>
          <w:tcPr>
            <w:tcW w:w="1121" w:type="dxa"/>
            <w:tcBorders>
              <w:top w:val="nil"/>
              <w:left w:val="nil"/>
              <w:bottom w:val="nil"/>
              <w:right w:val="nil"/>
            </w:tcBorders>
            <w:shd w:val="clear" w:color="auto" w:fill="auto"/>
            <w:noWrap/>
            <w:vAlign w:val="bottom"/>
            <w:hideMark/>
          </w:tcPr>
          <w:p w14:paraId="4F312265" w14:textId="77777777" w:rsidR="00A278B0" w:rsidRPr="00FD2C56" w:rsidRDefault="00A278B0" w:rsidP="00A91386">
            <w:pPr>
              <w:spacing w:line="240" w:lineRule="auto"/>
              <w:rPr>
                <w:rFonts w:ascii="Times New Roman" w:eastAsia="Times New Roman" w:hAnsi="Times New Roman" w:cs="Times New Roman"/>
              </w:rPr>
            </w:pPr>
          </w:p>
        </w:tc>
        <w:tc>
          <w:tcPr>
            <w:tcW w:w="1195" w:type="dxa"/>
            <w:tcBorders>
              <w:top w:val="nil"/>
              <w:left w:val="nil"/>
              <w:bottom w:val="nil"/>
              <w:right w:val="single" w:sz="4" w:space="0" w:color="auto"/>
            </w:tcBorders>
            <w:shd w:val="clear" w:color="auto" w:fill="auto"/>
            <w:noWrap/>
            <w:vAlign w:val="bottom"/>
            <w:hideMark/>
          </w:tcPr>
          <w:p w14:paraId="2B015CC0" w14:textId="77777777" w:rsidR="00A278B0" w:rsidRPr="00FD2C56" w:rsidRDefault="00A278B0" w:rsidP="00A91386">
            <w:pPr>
              <w:spacing w:line="240" w:lineRule="auto"/>
              <w:rPr>
                <w:rFonts w:ascii="Calibri" w:eastAsia="Times New Roman" w:hAnsi="Calibri" w:cs="Calibri"/>
                <w:color w:val="000000"/>
              </w:rPr>
            </w:pPr>
            <w:r w:rsidRPr="00FD2C56">
              <w:rPr>
                <w:rFonts w:ascii="Calibri" w:hAnsi="Calibri" w:cs="Calibri"/>
                <w:color w:val="000000"/>
              </w:rPr>
              <w:t> </w:t>
            </w:r>
          </w:p>
        </w:tc>
      </w:tr>
      <w:tr w:rsidR="00A278B0" w:rsidRPr="00FD2C56" w14:paraId="38519DEA" w14:textId="77777777" w:rsidTr="00A91386">
        <w:trPr>
          <w:trHeight w:val="290"/>
        </w:trPr>
        <w:tc>
          <w:tcPr>
            <w:tcW w:w="1795" w:type="dxa"/>
            <w:tcBorders>
              <w:top w:val="nil"/>
              <w:left w:val="single" w:sz="4" w:space="0" w:color="auto"/>
              <w:bottom w:val="nil"/>
              <w:right w:val="nil"/>
            </w:tcBorders>
            <w:shd w:val="clear" w:color="auto" w:fill="auto"/>
            <w:noWrap/>
            <w:vAlign w:val="bottom"/>
            <w:hideMark/>
          </w:tcPr>
          <w:p w14:paraId="0F103A95"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Sewer Fee</w:t>
            </w:r>
          </w:p>
        </w:tc>
        <w:tc>
          <w:tcPr>
            <w:tcW w:w="1096" w:type="dxa"/>
            <w:tcBorders>
              <w:top w:val="nil"/>
              <w:left w:val="nil"/>
              <w:bottom w:val="nil"/>
              <w:right w:val="nil"/>
            </w:tcBorders>
            <w:shd w:val="clear" w:color="auto" w:fill="auto"/>
            <w:noWrap/>
            <w:vAlign w:val="bottom"/>
            <w:hideMark/>
          </w:tcPr>
          <w:p w14:paraId="7CA42D15"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$444.21 </w:t>
            </w:r>
          </w:p>
        </w:tc>
        <w:tc>
          <w:tcPr>
            <w:tcW w:w="1145" w:type="dxa"/>
            <w:tcBorders>
              <w:top w:val="nil"/>
              <w:left w:val="nil"/>
              <w:bottom w:val="nil"/>
              <w:right w:val="nil"/>
            </w:tcBorders>
            <w:shd w:val="clear" w:color="auto" w:fill="auto"/>
            <w:noWrap/>
            <w:vAlign w:val="bottom"/>
            <w:hideMark/>
          </w:tcPr>
          <w:p w14:paraId="41627F5B"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per EDU</w:t>
            </w:r>
          </w:p>
        </w:tc>
        <w:tc>
          <w:tcPr>
            <w:tcW w:w="999" w:type="dxa"/>
            <w:tcBorders>
              <w:top w:val="nil"/>
              <w:left w:val="nil"/>
              <w:bottom w:val="nil"/>
              <w:right w:val="nil"/>
            </w:tcBorders>
            <w:shd w:val="clear" w:color="auto" w:fill="auto"/>
            <w:noWrap/>
            <w:vAlign w:val="bottom"/>
            <w:hideMark/>
          </w:tcPr>
          <w:p w14:paraId="7ABCA24B"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1</w:t>
            </w:r>
          </w:p>
        </w:tc>
        <w:tc>
          <w:tcPr>
            <w:tcW w:w="944" w:type="dxa"/>
            <w:tcBorders>
              <w:top w:val="nil"/>
              <w:left w:val="nil"/>
              <w:bottom w:val="nil"/>
              <w:right w:val="single" w:sz="4" w:space="0" w:color="auto"/>
            </w:tcBorders>
            <w:shd w:val="clear" w:color="auto" w:fill="auto"/>
            <w:noWrap/>
            <w:vAlign w:val="bottom"/>
            <w:hideMark/>
          </w:tcPr>
          <w:p w14:paraId="31AB0817"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$444.21 </w:t>
            </w:r>
          </w:p>
        </w:tc>
        <w:tc>
          <w:tcPr>
            <w:tcW w:w="1676" w:type="dxa"/>
            <w:tcBorders>
              <w:top w:val="nil"/>
              <w:left w:val="nil"/>
              <w:bottom w:val="nil"/>
              <w:right w:val="nil"/>
            </w:tcBorders>
            <w:shd w:val="clear" w:color="auto" w:fill="auto"/>
            <w:noWrap/>
            <w:vAlign w:val="bottom"/>
            <w:hideMark/>
          </w:tcPr>
          <w:p w14:paraId="0962231D"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Sewer Fee</w:t>
            </w:r>
          </w:p>
        </w:tc>
        <w:tc>
          <w:tcPr>
            <w:tcW w:w="1096" w:type="dxa"/>
            <w:tcBorders>
              <w:top w:val="nil"/>
              <w:left w:val="nil"/>
              <w:bottom w:val="nil"/>
              <w:right w:val="nil"/>
            </w:tcBorders>
            <w:shd w:val="clear" w:color="auto" w:fill="auto"/>
            <w:noWrap/>
            <w:vAlign w:val="bottom"/>
            <w:hideMark/>
          </w:tcPr>
          <w:p w14:paraId="14E9D153"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hAnsi="Calibri" w:cs="Calibri"/>
                <w:color w:val="000000"/>
              </w:rPr>
              <w:t>$</w:t>
            </w:r>
            <w:r>
              <w:rPr>
                <w:rFonts w:ascii="Calibri" w:hAnsi="Calibri" w:cs="Calibri"/>
                <w:color w:val="000000"/>
              </w:rPr>
              <w:t>489.33</w:t>
            </w:r>
            <w:r w:rsidRPr="00FD2C56">
              <w:rPr>
                <w:rFonts w:ascii="Calibri" w:hAnsi="Calibri" w:cs="Calibri"/>
                <w:color w:val="000000"/>
              </w:rPr>
              <w:t xml:space="preserve"> </w:t>
            </w:r>
          </w:p>
        </w:tc>
        <w:tc>
          <w:tcPr>
            <w:tcW w:w="1236" w:type="dxa"/>
            <w:tcBorders>
              <w:top w:val="nil"/>
              <w:left w:val="nil"/>
              <w:bottom w:val="nil"/>
              <w:right w:val="nil"/>
            </w:tcBorders>
            <w:shd w:val="clear" w:color="auto" w:fill="auto"/>
            <w:noWrap/>
            <w:vAlign w:val="bottom"/>
            <w:hideMark/>
          </w:tcPr>
          <w:p w14:paraId="6910230F"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per EDU</w:t>
            </w:r>
          </w:p>
        </w:tc>
        <w:tc>
          <w:tcPr>
            <w:tcW w:w="1102" w:type="dxa"/>
            <w:gridSpan w:val="2"/>
            <w:tcBorders>
              <w:top w:val="nil"/>
              <w:left w:val="nil"/>
              <w:bottom w:val="nil"/>
              <w:right w:val="nil"/>
            </w:tcBorders>
            <w:shd w:val="clear" w:color="auto" w:fill="auto"/>
            <w:noWrap/>
            <w:vAlign w:val="bottom"/>
            <w:hideMark/>
          </w:tcPr>
          <w:p w14:paraId="2B1DE259" w14:textId="77777777" w:rsidR="00A278B0" w:rsidRPr="00FD2C56" w:rsidRDefault="00A278B0" w:rsidP="00A91386">
            <w:pPr>
              <w:spacing w:line="240" w:lineRule="auto"/>
              <w:jc w:val="center"/>
              <w:rPr>
                <w:rFonts w:ascii="Calibri" w:eastAsia="Times New Roman" w:hAnsi="Calibri" w:cs="Calibri"/>
                <w:color w:val="000000"/>
              </w:rPr>
            </w:pPr>
            <w:r w:rsidRPr="00FD2C56">
              <w:rPr>
                <w:rFonts w:ascii="Calibri" w:eastAsia="Times New Roman" w:hAnsi="Calibri" w:cs="Calibri"/>
                <w:color w:val="000000"/>
              </w:rPr>
              <w:t>1</w:t>
            </w:r>
          </w:p>
        </w:tc>
        <w:tc>
          <w:tcPr>
            <w:tcW w:w="1121" w:type="dxa"/>
            <w:tcBorders>
              <w:top w:val="nil"/>
              <w:left w:val="nil"/>
              <w:bottom w:val="nil"/>
              <w:right w:val="nil"/>
            </w:tcBorders>
            <w:shd w:val="clear" w:color="auto" w:fill="auto"/>
            <w:noWrap/>
            <w:vAlign w:val="bottom"/>
            <w:hideMark/>
          </w:tcPr>
          <w:p w14:paraId="34813963"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hAnsi="Calibri" w:cs="Calibri"/>
                <w:color w:val="000000"/>
              </w:rPr>
              <w:t>$</w:t>
            </w:r>
            <w:r>
              <w:rPr>
                <w:rFonts w:ascii="Calibri" w:hAnsi="Calibri" w:cs="Calibri"/>
                <w:color w:val="000000"/>
              </w:rPr>
              <w:t>489.33</w:t>
            </w:r>
            <w:r w:rsidRPr="00FD2C56">
              <w:rPr>
                <w:rFonts w:ascii="Calibri" w:hAnsi="Calibri" w:cs="Calibri"/>
                <w:color w:val="000000"/>
              </w:rPr>
              <w:t xml:space="preserve"> </w:t>
            </w:r>
          </w:p>
        </w:tc>
        <w:tc>
          <w:tcPr>
            <w:tcW w:w="1195" w:type="dxa"/>
            <w:tcBorders>
              <w:top w:val="nil"/>
              <w:left w:val="nil"/>
              <w:bottom w:val="nil"/>
              <w:right w:val="single" w:sz="4" w:space="0" w:color="auto"/>
            </w:tcBorders>
            <w:shd w:val="clear" w:color="auto" w:fill="auto"/>
            <w:noWrap/>
            <w:vAlign w:val="bottom"/>
            <w:hideMark/>
          </w:tcPr>
          <w:p w14:paraId="5C8368A0" w14:textId="77777777" w:rsidR="00A278B0" w:rsidRPr="00FD2C56" w:rsidRDefault="00A278B0" w:rsidP="00A91386">
            <w:pPr>
              <w:spacing w:line="240" w:lineRule="auto"/>
              <w:jc w:val="right"/>
              <w:rPr>
                <w:rFonts w:ascii="Calibri" w:eastAsia="Times New Roman" w:hAnsi="Calibri" w:cs="Calibri"/>
                <w:color w:val="000000"/>
              </w:rPr>
            </w:pPr>
            <w:r>
              <w:rPr>
                <w:rFonts w:ascii="Calibri" w:hAnsi="Calibri" w:cs="Calibri"/>
                <w:color w:val="000000"/>
              </w:rPr>
              <w:t>10</w:t>
            </w:r>
            <w:r w:rsidRPr="00FD2C56">
              <w:rPr>
                <w:rFonts w:ascii="Calibri" w:hAnsi="Calibri" w:cs="Calibri"/>
                <w:color w:val="000000"/>
              </w:rPr>
              <w:t>%</w:t>
            </w:r>
          </w:p>
        </w:tc>
      </w:tr>
      <w:tr w:rsidR="00A278B0" w:rsidRPr="00FD2C56" w14:paraId="7F152819" w14:textId="77777777" w:rsidTr="00A91386">
        <w:trPr>
          <w:trHeight w:val="290"/>
        </w:trPr>
        <w:tc>
          <w:tcPr>
            <w:tcW w:w="1795" w:type="dxa"/>
            <w:tcBorders>
              <w:top w:val="nil"/>
              <w:left w:val="single" w:sz="4" w:space="0" w:color="auto"/>
              <w:bottom w:val="nil"/>
              <w:right w:val="nil"/>
            </w:tcBorders>
            <w:shd w:val="clear" w:color="auto" w:fill="auto"/>
            <w:noWrap/>
            <w:vAlign w:val="bottom"/>
            <w:hideMark/>
          </w:tcPr>
          <w:p w14:paraId="2E23E10B"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nil"/>
              <w:right w:val="nil"/>
            </w:tcBorders>
            <w:shd w:val="clear" w:color="auto" w:fill="auto"/>
            <w:noWrap/>
            <w:vAlign w:val="bottom"/>
            <w:hideMark/>
          </w:tcPr>
          <w:p w14:paraId="317D1DF7" w14:textId="77777777" w:rsidR="00A278B0" w:rsidRPr="00FD2C56" w:rsidRDefault="00A278B0" w:rsidP="00A91386">
            <w:pPr>
              <w:spacing w:line="240" w:lineRule="auto"/>
              <w:rPr>
                <w:rFonts w:ascii="Calibri" w:eastAsia="Times New Roman" w:hAnsi="Calibri" w:cs="Calibri"/>
                <w:color w:val="000000"/>
              </w:rPr>
            </w:pPr>
          </w:p>
        </w:tc>
        <w:tc>
          <w:tcPr>
            <w:tcW w:w="1145" w:type="dxa"/>
            <w:tcBorders>
              <w:top w:val="nil"/>
              <w:left w:val="nil"/>
              <w:bottom w:val="nil"/>
              <w:right w:val="nil"/>
            </w:tcBorders>
            <w:shd w:val="clear" w:color="auto" w:fill="auto"/>
            <w:noWrap/>
            <w:vAlign w:val="bottom"/>
            <w:hideMark/>
          </w:tcPr>
          <w:p w14:paraId="27F364B3" w14:textId="77777777" w:rsidR="00A278B0" w:rsidRPr="00FD2C56" w:rsidRDefault="00A278B0" w:rsidP="00A91386">
            <w:pPr>
              <w:spacing w:line="240" w:lineRule="auto"/>
              <w:rPr>
                <w:rFonts w:ascii="Times New Roman" w:eastAsia="Times New Roman" w:hAnsi="Times New Roman" w:cs="Times New Roman"/>
              </w:rPr>
            </w:pPr>
          </w:p>
        </w:tc>
        <w:tc>
          <w:tcPr>
            <w:tcW w:w="999" w:type="dxa"/>
            <w:tcBorders>
              <w:top w:val="nil"/>
              <w:left w:val="nil"/>
              <w:bottom w:val="nil"/>
              <w:right w:val="nil"/>
            </w:tcBorders>
            <w:shd w:val="clear" w:color="auto" w:fill="auto"/>
            <w:noWrap/>
            <w:vAlign w:val="bottom"/>
            <w:hideMark/>
          </w:tcPr>
          <w:p w14:paraId="3F6AE3F2" w14:textId="77777777" w:rsidR="00A278B0" w:rsidRPr="00FD2C56" w:rsidRDefault="00A278B0" w:rsidP="00A91386">
            <w:pPr>
              <w:spacing w:line="240" w:lineRule="auto"/>
              <w:rPr>
                <w:rFonts w:ascii="Times New Roman" w:eastAsia="Times New Roman" w:hAnsi="Times New Roman" w:cs="Times New Roman"/>
              </w:rPr>
            </w:pPr>
          </w:p>
        </w:tc>
        <w:tc>
          <w:tcPr>
            <w:tcW w:w="944" w:type="dxa"/>
            <w:tcBorders>
              <w:top w:val="nil"/>
              <w:left w:val="nil"/>
              <w:bottom w:val="nil"/>
              <w:right w:val="single" w:sz="4" w:space="0" w:color="auto"/>
            </w:tcBorders>
            <w:shd w:val="clear" w:color="auto" w:fill="auto"/>
            <w:noWrap/>
            <w:vAlign w:val="bottom"/>
            <w:hideMark/>
          </w:tcPr>
          <w:p w14:paraId="02B7883E"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676" w:type="dxa"/>
            <w:tcBorders>
              <w:top w:val="nil"/>
              <w:left w:val="nil"/>
              <w:bottom w:val="nil"/>
              <w:right w:val="nil"/>
            </w:tcBorders>
            <w:shd w:val="clear" w:color="auto" w:fill="auto"/>
            <w:noWrap/>
            <w:vAlign w:val="bottom"/>
            <w:hideMark/>
          </w:tcPr>
          <w:p w14:paraId="55F27762"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nil"/>
              <w:right w:val="nil"/>
            </w:tcBorders>
            <w:shd w:val="clear" w:color="auto" w:fill="auto"/>
            <w:noWrap/>
            <w:vAlign w:val="bottom"/>
            <w:hideMark/>
          </w:tcPr>
          <w:p w14:paraId="51DAC1AB" w14:textId="77777777" w:rsidR="00A278B0" w:rsidRPr="00FD2C56" w:rsidRDefault="00A278B0" w:rsidP="00A91386">
            <w:pPr>
              <w:spacing w:line="240" w:lineRule="auto"/>
              <w:rPr>
                <w:rFonts w:ascii="Calibri" w:eastAsia="Times New Roman" w:hAnsi="Calibri" w:cs="Calibri"/>
                <w:color w:val="000000"/>
              </w:rPr>
            </w:pPr>
          </w:p>
        </w:tc>
        <w:tc>
          <w:tcPr>
            <w:tcW w:w="1236" w:type="dxa"/>
            <w:tcBorders>
              <w:top w:val="nil"/>
              <w:left w:val="nil"/>
              <w:bottom w:val="nil"/>
              <w:right w:val="nil"/>
            </w:tcBorders>
            <w:shd w:val="clear" w:color="auto" w:fill="auto"/>
            <w:noWrap/>
            <w:vAlign w:val="bottom"/>
            <w:hideMark/>
          </w:tcPr>
          <w:p w14:paraId="5044B083" w14:textId="77777777" w:rsidR="00A278B0" w:rsidRPr="00FD2C56" w:rsidRDefault="00A278B0" w:rsidP="00A91386">
            <w:pPr>
              <w:spacing w:line="240" w:lineRule="auto"/>
              <w:rPr>
                <w:rFonts w:ascii="Times New Roman" w:eastAsia="Times New Roman" w:hAnsi="Times New Roman" w:cs="Times New Roman"/>
              </w:rPr>
            </w:pPr>
          </w:p>
        </w:tc>
        <w:tc>
          <w:tcPr>
            <w:tcW w:w="1102" w:type="dxa"/>
            <w:gridSpan w:val="2"/>
            <w:tcBorders>
              <w:top w:val="nil"/>
              <w:left w:val="nil"/>
              <w:bottom w:val="nil"/>
              <w:right w:val="nil"/>
            </w:tcBorders>
            <w:shd w:val="clear" w:color="auto" w:fill="auto"/>
            <w:noWrap/>
            <w:vAlign w:val="bottom"/>
            <w:hideMark/>
          </w:tcPr>
          <w:p w14:paraId="763460F0" w14:textId="77777777" w:rsidR="00A278B0" w:rsidRPr="00FD2C56" w:rsidRDefault="00A278B0" w:rsidP="00A91386">
            <w:pPr>
              <w:spacing w:line="240" w:lineRule="auto"/>
              <w:rPr>
                <w:rFonts w:ascii="Times New Roman" w:eastAsia="Times New Roman" w:hAnsi="Times New Roman" w:cs="Times New Roman"/>
              </w:rPr>
            </w:pPr>
          </w:p>
        </w:tc>
        <w:tc>
          <w:tcPr>
            <w:tcW w:w="1121" w:type="dxa"/>
            <w:tcBorders>
              <w:top w:val="nil"/>
              <w:left w:val="nil"/>
              <w:bottom w:val="nil"/>
              <w:right w:val="nil"/>
            </w:tcBorders>
            <w:shd w:val="clear" w:color="auto" w:fill="auto"/>
            <w:noWrap/>
            <w:vAlign w:val="bottom"/>
            <w:hideMark/>
          </w:tcPr>
          <w:p w14:paraId="5277BEBD" w14:textId="77777777" w:rsidR="00A278B0" w:rsidRPr="00FD2C56" w:rsidRDefault="00A278B0" w:rsidP="00A91386">
            <w:pPr>
              <w:spacing w:line="240" w:lineRule="auto"/>
              <w:rPr>
                <w:rFonts w:ascii="Times New Roman" w:eastAsia="Times New Roman" w:hAnsi="Times New Roman" w:cs="Times New Roman"/>
              </w:rPr>
            </w:pPr>
          </w:p>
        </w:tc>
        <w:tc>
          <w:tcPr>
            <w:tcW w:w="1195" w:type="dxa"/>
            <w:tcBorders>
              <w:top w:val="nil"/>
              <w:left w:val="nil"/>
              <w:bottom w:val="nil"/>
              <w:right w:val="single" w:sz="4" w:space="0" w:color="auto"/>
            </w:tcBorders>
            <w:shd w:val="clear" w:color="auto" w:fill="auto"/>
            <w:noWrap/>
            <w:vAlign w:val="bottom"/>
            <w:hideMark/>
          </w:tcPr>
          <w:p w14:paraId="56DD33B2" w14:textId="77777777" w:rsidR="00A278B0" w:rsidRPr="00FD2C56" w:rsidRDefault="00A278B0" w:rsidP="00A91386">
            <w:pPr>
              <w:spacing w:line="240" w:lineRule="auto"/>
              <w:rPr>
                <w:rFonts w:ascii="Calibri" w:eastAsia="Times New Roman" w:hAnsi="Calibri" w:cs="Calibri"/>
                <w:color w:val="000000"/>
              </w:rPr>
            </w:pPr>
            <w:r w:rsidRPr="00FD2C56">
              <w:rPr>
                <w:rFonts w:ascii="Calibri" w:hAnsi="Calibri" w:cs="Calibri"/>
                <w:color w:val="000000"/>
              </w:rPr>
              <w:t> </w:t>
            </w:r>
          </w:p>
        </w:tc>
      </w:tr>
      <w:tr w:rsidR="00A278B0" w:rsidRPr="00FD2C56" w14:paraId="34255127" w14:textId="77777777" w:rsidTr="00A91386">
        <w:trPr>
          <w:trHeight w:val="290"/>
        </w:trPr>
        <w:tc>
          <w:tcPr>
            <w:tcW w:w="4036" w:type="dxa"/>
            <w:gridSpan w:val="3"/>
            <w:tcBorders>
              <w:top w:val="nil"/>
              <w:left w:val="single" w:sz="4" w:space="0" w:color="auto"/>
              <w:bottom w:val="nil"/>
              <w:right w:val="nil"/>
            </w:tcBorders>
            <w:shd w:val="clear" w:color="auto" w:fill="auto"/>
            <w:noWrap/>
            <w:vAlign w:val="bottom"/>
            <w:hideMark/>
          </w:tcPr>
          <w:p w14:paraId="69B0519F" w14:textId="77777777" w:rsidR="00A278B0" w:rsidRPr="00FD2C56" w:rsidRDefault="00A278B0" w:rsidP="00A91386">
            <w:pPr>
              <w:spacing w:line="240" w:lineRule="auto"/>
              <w:rPr>
                <w:rFonts w:ascii="Times New Roman" w:eastAsia="Times New Roman" w:hAnsi="Times New Roman" w:cs="Times New Roman"/>
              </w:rPr>
            </w:pPr>
            <w:r w:rsidRPr="00FD2C56">
              <w:rPr>
                <w:rFonts w:ascii="Calibri" w:eastAsia="Times New Roman" w:hAnsi="Calibri" w:cs="Calibri"/>
                <w:b/>
                <w:bCs/>
                <w:color w:val="000000"/>
              </w:rPr>
              <w:t>Total Quarterly Bill</w:t>
            </w:r>
          </w:p>
        </w:tc>
        <w:tc>
          <w:tcPr>
            <w:tcW w:w="999" w:type="dxa"/>
            <w:tcBorders>
              <w:top w:val="nil"/>
              <w:left w:val="nil"/>
              <w:bottom w:val="nil"/>
              <w:right w:val="nil"/>
            </w:tcBorders>
            <w:shd w:val="clear" w:color="auto" w:fill="auto"/>
            <w:noWrap/>
            <w:vAlign w:val="bottom"/>
            <w:hideMark/>
          </w:tcPr>
          <w:p w14:paraId="2C383B6C" w14:textId="77777777" w:rsidR="00A278B0" w:rsidRPr="00FD2C56" w:rsidRDefault="00A278B0" w:rsidP="00A91386">
            <w:pPr>
              <w:spacing w:line="240" w:lineRule="auto"/>
              <w:rPr>
                <w:rFonts w:ascii="Times New Roman" w:eastAsia="Times New Roman" w:hAnsi="Times New Roman" w:cs="Times New Roman"/>
              </w:rPr>
            </w:pPr>
          </w:p>
        </w:tc>
        <w:tc>
          <w:tcPr>
            <w:tcW w:w="944" w:type="dxa"/>
            <w:tcBorders>
              <w:top w:val="nil"/>
              <w:left w:val="nil"/>
              <w:bottom w:val="nil"/>
              <w:right w:val="single" w:sz="4" w:space="0" w:color="auto"/>
            </w:tcBorders>
            <w:shd w:val="clear" w:color="auto" w:fill="auto"/>
            <w:noWrap/>
            <w:vAlign w:val="bottom"/>
            <w:hideMark/>
          </w:tcPr>
          <w:p w14:paraId="044C5EFA"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 xml:space="preserve">$754.41 </w:t>
            </w:r>
          </w:p>
        </w:tc>
        <w:tc>
          <w:tcPr>
            <w:tcW w:w="4008" w:type="dxa"/>
            <w:gridSpan w:val="3"/>
            <w:tcBorders>
              <w:top w:val="nil"/>
              <w:left w:val="nil"/>
              <w:bottom w:val="nil"/>
              <w:right w:val="nil"/>
            </w:tcBorders>
            <w:shd w:val="clear" w:color="auto" w:fill="auto"/>
            <w:noWrap/>
            <w:vAlign w:val="bottom"/>
            <w:hideMark/>
          </w:tcPr>
          <w:p w14:paraId="00E44DE7" w14:textId="77777777" w:rsidR="00A278B0" w:rsidRPr="00FD2C56" w:rsidRDefault="00A278B0" w:rsidP="00A91386">
            <w:pPr>
              <w:spacing w:line="240" w:lineRule="auto"/>
              <w:rPr>
                <w:rFonts w:ascii="Times New Roman" w:eastAsia="Times New Roman" w:hAnsi="Times New Roman" w:cs="Times New Roman"/>
              </w:rPr>
            </w:pPr>
            <w:r w:rsidRPr="00FD2C56">
              <w:rPr>
                <w:rFonts w:ascii="Calibri" w:eastAsia="Times New Roman" w:hAnsi="Calibri" w:cs="Calibri"/>
                <w:b/>
                <w:bCs/>
                <w:color w:val="000000"/>
              </w:rPr>
              <w:t>Total Quarterly Bill</w:t>
            </w:r>
          </w:p>
        </w:tc>
        <w:tc>
          <w:tcPr>
            <w:tcW w:w="1092" w:type="dxa"/>
            <w:tcBorders>
              <w:top w:val="nil"/>
              <w:left w:val="nil"/>
              <w:bottom w:val="nil"/>
              <w:right w:val="nil"/>
            </w:tcBorders>
            <w:shd w:val="clear" w:color="auto" w:fill="auto"/>
            <w:noWrap/>
            <w:vAlign w:val="bottom"/>
            <w:hideMark/>
          </w:tcPr>
          <w:p w14:paraId="518D496B" w14:textId="77777777" w:rsidR="00A278B0" w:rsidRPr="00FD2C56" w:rsidRDefault="00A278B0" w:rsidP="00A91386">
            <w:pPr>
              <w:spacing w:line="240" w:lineRule="auto"/>
              <w:rPr>
                <w:rFonts w:ascii="Times New Roman" w:eastAsia="Times New Roman" w:hAnsi="Times New Roman" w:cs="Times New Roman"/>
              </w:rPr>
            </w:pPr>
          </w:p>
        </w:tc>
        <w:tc>
          <w:tcPr>
            <w:tcW w:w="1131" w:type="dxa"/>
            <w:gridSpan w:val="2"/>
            <w:tcBorders>
              <w:top w:val="nil"/>
              <w:left w:val="nil"/>
              <w:bottom w:val="nil"/>
              <w:right w:val="nil"/>
            </w:tcBorders>
            <w:shd w:val="clear" w:color="auto" w:fill="auto"/>
            <w:noWrap/>
            <w:vAlign w:val="bottom"/>
            <w:hideMark/>
          </w:tcPr>
          <w:p w14:paraId="3446780C" w14:textId="77777777" w:rsidR="00A278B0" w:rsidRPr="00FD2C56" w:rsidRDefault="00A278B0" w:rsidP="00A91386">
            <w:pPr>
              <w:spacing w:line="240" w:lineRule="auto"/>
              <w:jc w:val="right"/>
              <w:rPr>
                <w:rFonts w:ascii="Calibri" w:eastAsia="Times New Roman" w:hAnsi="Calibri" w:cs="Calibri"/>
                <w:b/>
                <w:bCs/>
                <w:color w:val="000000"/>
              </w:rPr>
            </w:pPr>
            <w:r w:rsidRPr="00FD2C56">
              <w:rPr>
                <w:rFonts w:ascii="Calibri" w:eastAsia="Times New Roman" w:hAnsi="Calibri" w:cs="Calibri"/>
                <w:b/>
                <w:bCs/>
                <w:color w:val="000000"/>
              </w:rPr>
              <w:t>$</w:t>
            </w:r>
            <w:r>
              <w:rPr>
                <w:rFonts w:ascii="Calibri" w:eastAsia="Times New Roman" w:hAnsi="Calibri" w:cs="Calibri"/>
                <w:b/>
                <w:bCs/>
                <w:color w:val="000000"/>
              </w:rPr>
              <w:t>846.29</w:t>
            </w:r>
            <w:r w:rsidRPr="00FD2C56">
              <w:rPr>
                <w:rFonts w:ascii="Calibri" w:eastAsia="Times New Roman" w:hAnsi="Calibri" w:cs="Calibri"/>
                <w:b/>
                <w:bCs/>
                <w:color w:val="000000"/>
              </w:rPr>
              <w:t xml:space="preserve"> </w:t>
            </w:r>
          </w:p>
        </w:tc>
        <w:tc>
          <w:tcPr>
            <w:tcW w:w="1195" w:type="dxa"/>
            <w:tcBorders>
              <w:top w:val="nil"/>
              <w:left w:val="nil"/>
              <w:bottom w:val="nil"/>
              <w:right w:val="single" w:sz="4" w:space="0" w:color="auto"/>
            </w:tcBorders>
            <w:shd w:val="clear" w:color="auto" w:fill="auto"/>
            <w:noWrap/>
            <w:vAlign w:val="bottom"/>
            <w:hideMark/>
          </w:tcPr>
          <w:p w14:paraId="0E783210" w14:textId="77777777" w:rsidR="00A278B0" w:rsidRPr="00FD2C56" w:rsidRDefault="00A278B0" w:rsidP="00A91386">
            <w:pPr>
              <w:spacing w:line="240" w:lineRule="auto"/>
              <w:jc w:val="right"/>
              <w:rPr>
                <w:rFonts w:ascii="Calibri" w:eastAsia="Times New Roman" w:hAnsi="Calibri" w:cs="Calibri"/>
                <w:color w:val="000000"/>
              </w:rPr>
            </w:pPr>
            <w:r>
              <w:rPr>
                <w:rFonts w:ascii="Calibri" w:eastAsia="Times New Roman" w:hAnsi="Calibri" w:cs="Calibri"/>
                <w:color w:val="000000"/>
              </w:rPr>
              <w:t>12</w:t>
            </w:r>
            <w:r w:rsidRPr="00FD2C56">
              <w:rPr>
                <w:rFonts w:ascii="Calibri" w:eastAsia="Times New Roman" w:hAnsi="Calibri" w:cs="Calibri"/>
                <w:color w:val="000000"/>
              </w:rPr>
              <w:t>%</w:t>
            </w:r>
          </w:p>
        </w:tc>
      </w:tr>
      <w:tr w:rsidR="00A278B0" w:rsidRPr="00FD2C56" w14:paraId="53774BB1" w14:textId="77777777" w:rsidTr="00A91386">
        <w:trPr>
          <w:trHeight w:val="673"/>
        </w:trPr>
        <w:tc>
          <w:tcPr>
            <w:tcW w:w="4036" w:type="dxa"/>
            <w:gridSpan w:val="3"/>
            <w:tcBorders>
              <w:top w:val="nil"/>
              <w:left w:val="single" w:sz="4" w:space="0" w:color="auto"/>
              <w:bottom w:val="nil"/>
              <w:right w:val="nil"/>
            </w:tcBorders>
            <w:shd w:val="clear" w:color="auto" w:fill="auto"/>
            <w:noWrap/>
            <w:vAlign w:val="bottom"/>
            <w:hideMark/>
          </w:tcPr>
          <w:p w14:paraId="16A707A2" w14:textId="77777777" w:rsidR="00A278B0" w:rsidRPr="00FD2C56" w:rsidRDefault="00A278B0" w:rsidP="00A91386">
            <w:pPr>
              <w:spacing w:line="240" w:lineRule="auto"/>
              <w:rPr>
                <w:rFonts w:ascii="Times New Roman" w:eastAsia="Times New Roman" w:hAnsi="Times New Roman" w:cs="Times New Roman"/>
              </w:rPr>
            </w:pPr>
            <w:r w:rsidRPr="00FD2C56">
              <w:rPr>
                <w:rFonts w:ascii="Calibri" w:eastAsia="Times New Roman" w:hAnsi="Calibri" w:cs="Calibri"/>
                <w:color w:val="000000"/>
              </w:rPr>
              <w:t>Monthly Equivalent Bill</w:t>
            </w:r>
          </w:p>
        </w:tc>
        <w:tc>
          <w:tcPr>
            <w:tcW w:w="999" w:type="dxa"/>
            <w:tcBorders>
              <w:top w:val="nil"/>
              <w:left w:val="nil"/>
              <w:bottom w:val="nil"/>
              <w:right w:val="nil"/>
            </w:tcBorders>
            <w:shd w:val="clear" w:color="auto" w:fill="auto"/>
            <w:noWrap/>
            <w:vAlign w:val="bottom"/>
            <w:hideMark/>
          </w:tcPr>
          <w:p w14:paraId="20DC89C0" w14:textId="77777777" w:rsidR="00A278B0" w:rsidRPr="00FD2C56" w:rsidRDefault="00A278B0" w:rsidP="00A91386">
            <w:pPr>
              <w:spacing w:line="240" w:lineRule="auto"/>
              <w:rPr>
                <w:rFonts w:ascii="Times New Roman" w:eastAsia="Times New Roman" w:hAnsi="Times New Roman" w:cs="Times New Roman"/>
              </w:rPr>
            </w:pPr>
          </w:p>
        </w:tc>
        <w:tc>
          <w:tcPr>
            <w:tcW w:w="944" w:type="dxa"/>
            <w:tcBorders>
              <w:top w:val="nil"/>
              <w:left w:val="nil"/>
              <w:bottom w:val="nil"/>
              <w:right w:val="single" w:sz="4" w:space="0" w:color="auto"/>
            </w:tcBorders>
            <w:shd w:val="clear" w:color="auto" w:fill="auto"/>
            <w:noWrap/>
            <w:vAlign w:val="bottom"/>
            <w:hideMark/>
          </w:tcPr>
          <w:p w14:paraId="479D518F"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 xml:space="preserve">$251.47 </w:t>
            </w:r>
          </w:p>
        </w:tc>
        <w:tc>
          <w:tcPr>
            <w:tcW w:w="1676" w:type="dxa"/>
            <w:tcBorders>
              <w:top w:val="nil"/>
              <w:left w:val="nil"/>
              <w:bottom w:val="nil"/>
              <w:right w:val="nil"/>
            </w:tcBorders>
            <w:shd w:val="clear" w:color="auto" w:fill="auto"/>
            <w:noWrap/>
            <w:vAlign w:val="bottom"/>
            <w:hideMark/>
          </w:tcPr>
          <w:p w14:paraId="794EA75F"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nil"/>
              <w:right w:val="nil"/>
            </w:tcBorders>
            <w:shd w:val="clear" w:color="auto" w:fill="auto"/>
            <w:noWrap/>
            <w:vAlign w:val="bottom"/>
            <w:hideMark/>
          </w:tcPr>
          <w:p w14:paraId="5977F234" w14:textId="77777777" w:rsidR="00A278B0" w:rsidRPr="00FD2C56" w:rsidRDefault="00A278B0" w:rsidP="00A91386">
            <w:pPr>
              <w:spacing w:line="240" w:lineRule="auto"/>
              <w:rPr>
                <w:rFonts w:ascii="Calibri" w:eastAsia="Times New Roman" w:hAnsi="Calibri" w:cs="Calibri"/>
                <w:color w:val="000000"/>
              </w:rPr>
            </w:pPr>
          </w:p>
        </w:tc>
        <w:tc>
          <w:tcPr>
            <w:tcW w:w="1236" w:type="dxa"/>
            <w:tcBorders>
              <w:top w:val="nil"/>
              <w:left w:val="nil"/>
              <w:bottom w:val="nil"/>
              <w:right w:val="nil"/>
            </w:tcBorders>
            <w:shd w:val="clear" w:color="auto" w:fill="auto"/>
            <w:noWrap/>
            <w:vAlign w:val="bottom"/>
            <w:hideMark/>
          </w:tcPr>
          <w:p w14:paraId="6993971F" w14:textId="77777777" w:rsidR="00A278B0" w:rsidRPr="00FD2C56" w:rsidRDefault="00A278B0" w:rsidP="00A91386">
            <w:pPr>
              <w:spacing w:line="240" w:lineRule="auto"/>
              <w:rPr>
                <w:rFonts w:ascii="Times New Roman" w:eastAsia="Times New Roman" w:hAnsi="Times New Roman" w:cs="Times New Roman"/>
              </w:rPr>
            </w:pPr>
          </w:p>
        </w:tc>
        <w:tc>
          <w:tcPr>
            <w:tcW w:w="1102" w:type="dxa"/>
            <w:gridSpan w:val="2"/>
            <w:tcBorders>
              <w:top w:val="nil"/>
              <w:left w:val="nil"/>
              <w:bottom w:val="nil"/>
              <w:right w:val="nil"/>
            </w:tcBorders>
            <w:shd w:val="clear" w:color="auto" w:fill="auto"/>
            <w:noWrap/>
            <w:vAlign w:val="bottom"/>
            <w:hideMark/>
          </w:tcPr>
          <w:p w14:paraId="5E195F1F" w14:textId="77777777" w:rsidR="00A278B0" w:rsidRPr="00FD2C56" w:rsidRDefault="00A278B0" w:rsidP="00A91386">
            <w:pPr>
              <w:spacing w:line="240" w:lineRule="auto"/>
              <w:rPr>
                <w:rFonts w:ascii="Times New Roman" w:eastAsia="Times New Roman" w:hAnsi="Times New Roman" w:cs="Times New Roman"/>
              </w:rPr>
            </w:pPr>
          </w:p>
        </w:tc>
        <w:tc>
          <w:tcPr>
            <w:tcW w:w="1121" w:type="dxa"/>
            <w:tcBorders>
              <w:top w:val="nil"/>
              <w:left w:val="nil"/>
              <w:bottom w:val="nil"/>
              <w:right w:val="nil"/>
            </w:tcBorders>
            <w:shd w:val="clear" w:color="auto" w:fill="auto"/>
            <w:noWrap/>
            <w:vAlign w:val="bottom"/>
            <w:hideMark/>
          </w:tcPr>
          <w:p w14:paraId="0E630075" w14:textId="77777777" w:rsidR="00A278B0" w:rsidRPr="00FD2C56" w:rsidRDefault="00A278B0" w:rsidP="00A91386">
            <w:pPr>
              <w:spacing w:line="240" w:lineRule="auto"/>
              <w:jc w:val="right"/>
              <w:rPr>
                <w:rFonts w:ascii="Calibri" w:eastAsia="Times New Roman" w:hAnsi="Calibri" w:cs="Calibri"/>
                <w:color w:val="000000"/>
              </w:rPr>
            </w:pPr>
            <w:r w:rsidRPr="00FD2C56">
              <w:rPr>
                <w:rFonts w:ascii="Calibri" w:eastAsia="Times New Roman" w:hAnsi="Calibri" w:cs="Calibri"/>
                <w:color w:val="000000"/>
              </w:rPr>
              <w:t>$</w:t>
            </w:r>
            <w:r>
              <w:rPr>
                <w:rFonts w:ascii="Calibri" w:eastAsia="Times New Roman" w:hAnsi="Calibri" w:cs="Calibri"/>
                <w:color w:val="000000"/>
              </w:rPr>
              <w:t>282.10</w:t>
            </w:r>
            <w:r w:rsidRPr="00FD2C56">
              <w:rPr>
                <w:rFonts w:ascii="Calibri" w:eastAsia="Times New Roman" w:hAnsi="Calibri" w:cs="Calibri"/>
                <w:color w:val="000000"/>
              </w:rPr>
              <w:t xml:space="preserve"> </w:t>
            </w:r>
          </w:p>
        </w:tc>
        <w:tc>
          <w:tcPr>
            <w:tcW w:w="1195" w:type="dxa"/>
            <w:tcBorders>
              <w:top w:val="nil"/>
              <w:left w:val="nil"/>
              <w:bottom w:val="nil"/>
              <w:right w:val="single" w:sz="4" w:space="0" w:color="auto"/>
            </w:tcBorders>
            <w:shd w:val="clear" w:color="auto" w:fill="auto"/>
            <w:noWrap/>
            <w:vAlign w:val="bottom"/>
            <w:hideMark/>
          </w:tcPr>
          <w:p w14:paraId="071533F7"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r>
      <w:tr w:rsidR="00A278B0" w:rsidRPr="00FD2C56" w14:paraId="783974EA" w14:textId="77777777" w:rsidTr="00A91386">
        <w:trPr>
          <w:trHeight w:val="290"/>
        </w:trPr>
        <w:tc>
          <w:tcPr>
            <w:tcW w:w="1795" w:type="dxa"/>
            <w:tcBorders>
              <w:top w:val="nil"/>
              <w:left w:val="single" w:sz="4" w:space="0" w:color="auto"/>
              <w:bottom w:val="single" w:sz="4" w:space="0" w:color="auto"/>
              <w:right w:val="nil"/>
            </w:tcBorders>
            <w:shd w:val="clear" w:color="auto" w:fill="auto"/>
            <w:noWrap/>
            <w:vAlign w:val="bottom"/>
            <w:hideMark/>
          </w:tcPr>
          <w:p w14:paraId="229FB1A6"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single" w:sz="4" w:space="0" w:color="auto"/>
              <w:right w:val="nil"/>
            </w:tcBorders>
            <w:shd w:val="clear" w:color="auto" w:fill="auto"/>
            <w:noWrap/>
            <w:vAlign w:val="bottom"/>
            <w:hideMark/>
          </w:tcPr>
          <w:p w14:paraId="636EF9CE"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145" w:type="dxa"/>
            <w:tcBorders>
              <w:top w:val="nil"/>
              <w:left w:val="nil"/>
              <w:bottom w:val="single" w:sz="4" w:space="0" w:color="auto"/>
              <w:right w:val="nil"/>
            </w:tcBorders>
            <w:shd w:val="clear" w:color="auto" w:fill="auto"/>
            <w:noWrap/>
            <w:vAlign w:val="bottom"/>
            <w:hideMark/>
          </w:tcPr>
          <w:p w14:paraId="33723F22"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999" w:type="dxa"/>
            <w:tcBorders>
              <w:top w:val="nil"/>
              <w:left w:val="nil"/>
              <w:bottom w:val="single" w:sz="4" w:space="0" w:color="auto"/>
              <w:right w:val="nil"/>
            </w:tcBorders>
            <w:shd w:val="clear" w:color="auto" w:fill="auto"/>
            <w:noWrap/>
            <w:vAlign w:val="bottom"/>
            <w:hideMark/>
          </w:tcPr>
          <w:p w14:paraId="40ECD963"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944" w:type="dxa"/>
            <w:tcBorders>
              <w:top w:val="nil"/>
              <w:left w:val="nil"/>
              <w:bottom w:val="single" w:sz="4" w:space="0" w:color="auto"/>
              <w:right w:val="single" w:sz="4" w:space="0" w:color="auto"/>
            </w:tcBorders>
            <w:shd w:val="clear" w:color="auto" w:fill="auto"/>
            <w:noWrap/>
            <w:vAlign w:val="bottom"/>
            <w:hideMark/>
          </w:tcPr>
          <w:p w14:paraId="595C833B"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676" w:type="dxa"/>
            <w:tcBorders>
              <w:top w:val="nil"/>
              <w:left w:val="nil"/>
              <w:bottom w:val="single" w:sz="4" w:space="0" w:color="auto"/>
              <w:right w:val="nil"/>
            </w:tcBorders>
            <w:shd w:val="clear" w:color="auto" w:fill="auto"/>
            <w:noWrap/>
            <w:vAlign w:val="bottom"/>
            <w:hideMark/>
          </w:tcPr>
          <w:p w14:paraId="4D234739"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096" w:type="dxa"/>
            <w:tcBorders>
              <w:top w:val="nil"/>
              <w:left w:val="nil"/>
              <w:bottom w:val="single" w:sz="4" w:space="0" w:color="auto"/>
              <w:right w:val="nil"/>
            </w:tcBorders>
            <w:shd w:val="clear" w:color="auto" w:fill="auto"/>
            <w:noWrap/>
            <w:vAlign w:val="bottom"/>
            <w:hideMark/>
          </w:tcPr>
          <w:p w14:paraId="5D7038E9"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236" w:type="dxa"/>
            <w:tcBorders>
              <w:top w:val="nil"/>
              <w:left w:val="nil"/>
              <w:bottom w:val="single" w:sz="4" w:space="0" w:color="auto"/>
              <w:right w:val="nil"/>
            </w:tcBorders>
            <w:shd w:val="clear" w:color="auto" w:fill="auto"/>
            <w:noWrap/>
            <w:vAlign w:val="bottom"/>
            <w:hideMark/>
          </w:tcPr>
          <w:p w14:paraId="35442F5E"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102" w:type="dxa"/>
            <w:gridSpan w:val="2"/>
            <w:tcBorders>
              <w:top w:val="nil"/>
              <w:left w:val="nil"/>
              <w:bottom w:val="single" w:sz="4" w:space="0" w:color="auto"/>
              <w:right w:val="nil"/>
            </w:tcBorders>
            <w:shd w:val="clear" w:color="auto" w:fill="auto"/>
            <w:noWrap/>
            <w:vAlign w:val="bottom"/>
            <w:hideMark/>
          </w:tcPr>
          <w:p w14:paraId="13D9F222"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121" w:type="dxa"/>
            <w:tcBorders>
              <w:top w:val="nil"/>
              <w:left w:val="nil"/>
              <w:bottom w:val="single" w:sz="4" w:space="0" w:color="auto"/>
              <w:right w:val="nil"/>
            </w:tcBorders>
            <w:shd w:val="clear" w:color="auto" w:fill="auto"/>
            <w:noWrap/>
            <w:vAlign w:val="bottom"/>
            <w:hideMark/>
          </w:tcPr>
          <w:p w14:paraId="2B2AB2AF"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c>
          <w:tcPr>
            <w:tcW w:w="1195" w:type="dxa"/>
            <w:tcBorders>
              <w:top w:val="nil"/>
              <w:left w:val="nil"/>
              <w:bottom w:val="single" w:sz="4" w:space="0" w:color="auto"/>
              <w:right w:val="single" w:sz="4" w:space="0" w:color="auto"/>
            </w:tcBorders>
            <w:shd w:val="clear" w:color="auto" w:fill="auto"/>
            <w:noWrap/>
            <w:vAlign w:val="bottom"/>
            <w:hideMark/>
          </w:tcPr>
          <w:p w14:paraId="20159D1F" w14:textId="77777777" w:rsidR="00A278B0" w:rsidRPr="00FD2C56" w:rsidRDefault="00A278B0" w:rsidP="00A91386">
            <w:pPr>
              <w:spacing w:line="240" w:lineRule="auto"/>
              <w:rPr>
                <w:rFonts w:ascii="Calibri" w:eastAsia="Times New Roman" w:hAnsi="Calibri" w:cs="Calibri"/>
                <w:color w:val="000000"/>
              </w:rPr>
            </w:pPr>
            <w:r w:rsidRPr="00FD2C56">
              <w:rPr>
                <w:rFonts w:ascii="Calibri" w:eastAsia="Times New Roman" w:hAnsi="Calibri" w:cs="Calibri"/>
                <w:color w:val="000000"/>
              </w:rPr>
              <w:t> </w:t>
            </w:r>
          </w:p>
        </w:tc>
      </w:tr>
    </w:tbl>
    <w:p w14:paraId="312674B1" w14:textId="1A98C2E2" w:rsidR="002C4DC5" w:rsidRDefault="002C4DC5" w:rsidP="009A1BE6"/>
    <w:p w14:paraId="717913F7" w14:textId="4CFFEFF4" w:rsidR="00242C19" w:rsidRDefault="00242C19" w:rsidP="009A1BE6"/>
    <w:p w14:paraId="75F45BAE" w14:textId="77777777" w:rsidR="00936117" w:rsidRPr="000F4C7B" w:rsidRDefault="00936117" w:rsidP="00A278B0"/>
    <w:sectPr w:rsidR="00936117" w:rsidRPr="000F4C7B" w:rsidSect="002C4DC5">
      <w:footerReference w:type="default" r:id="rId3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E984C" w14:textId="77777777" w:rsidR="006C6BFA" w:rsidRDefault="006C6BFA">
      <w:pPr>
        <w:spacing w:line="240" w:lineRule="auto"/>
      </w:pPr>
      <w:r>
        <w:separator/>
      </w:r>
    </w:p>
  </w:endnote>
  <w:endnote w:type="continuationSeparator" w:id="0">
    <w:p w14:paraId="02583484" w14:textId="77777777" w:rsidR="006C6BFA" w:rsidRDefault="006C6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Std-Light">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D37EA" w14:textId="77777777" w:rsidR="00C73F78" w:rsidRDefault="00C73F78">
    <w:pPr>
      <w:pStyle w:val="Footer"/>
    </w:pPr>
  </w:p>
  <w:p w14:paraId="0206DD4F" w14:textId="77777777" w:rsidR="00C73F78" w:rsidRDefault="00C73F7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7954979"/>
      <w:docPartObj>
        <w:docPartGallery w:val="Page Numbers (Bottom of Page)"/>
        <w:docPartUnique/>
      </w:docPartObj>
    </w:sdtPr>
    <w:sdtEndPr>
      <w:rPr>
        <w:rFonts w:ascii="Arial Narrow" w:hAnsi="Arial Narrow"/>
        <w:noProof/>
      </w:rPr>
    </w:sdtEndPr>
    <w:sdtContent>
      <w:p w14:paraId="7FAF6773" w14:textId="77777777" w:rsidR="00A278B0" w:rsidRDefault="00A278B0" w:rsidP="00A67606">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07209719" w14:textId="77777777" w:rsidR="00A278B0" w:rsidRPr="002165A4" w:rsidRDefault="00A278B0" w:rsidP="00A67606">
        <w:pPr>
          <w:pStyle w:val="Footer"/>
          <w:pBdr>
            <w:top w:val="single" w:sz="12" w:space="1" w:color="17375E"/>
          </w:pBdr>
          <w:tabs>
            <w:tab w:val="clear" w:pos="4680"/>
            <w:tab w:val="clear" w:pos="9360"/>
            <w:tab w:val="left" w:pos="1859"/>
          </w:tabs>
          <w:rPr>
            <w:rFonts w:ascii="Arial Narrow" w:hAnsi="Arial Narrow"/>
            <w:i/>
          </w:rPr>
        </w:pPr>
        <w:r w:rsidRPr="004A5B69">
          <w:rPr>
            <w:rFonts w:ascii="Arial Narrow" w:hAnsi="Arial Narrow"/>
            <w:iCs/>
          </w:rPr>
          <w:t xml:space="preserve">Water </w:t>
        </w:r>
        <w:r>
          <w:rPr>
            <w:rFonts w:ascii="Arial Narrow" w:hAnsi="Arial Narrow"/>
            <w:iCs/>
          </w:rPr>
          <w:t xml:space="preserve">and Sewer </w:t>
        </w:r>
        <w:r w:rsidRPr="004A5B69">
          <w:rPr>
            <w:rFonts w:ascii="Arial Narrow" w:hAnsi="Arial Narrow"/>
            <w:iCs/>
          </w:rPr>
          <w:t>Rate Study</w:t>
        </w:r>
        <w:r>
          <w:rPr>
            <w:rFonts w:ascii="Arial Narrow" w:hAnsi="Arial Narrow"/>
            <w:i/>
          </w:rPr>
          <w:t xml:space="preserve"> </w:t>
        </w:r>
        <w:r>
          <w:rPr>
            <w:rFonts w:ascii="Arial Narrow" w:hAnsi="Arial Narrow"/>
            <w:i/>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638795"/>
      <w:docPartObj>
        <w:docPartGallery w:val="Page Numbers (Bottom of Page)"/>
        <w:docPartUnique/>
      </w:docPartObj>
    </w:sdtPr>
    <w:sdtEndPr>
      <w:rPr>
        <w:rFonts w:ascii="Arial Narrow" w:hAnsi="Arial Narrow"/>
        <w:noProof/>
      </w:rPr>
    </w:sdtEndPr>
    <w:sdtContent>
      <w:p w14:paraId="4E2BC338" w14:textId="137C877F" w:rsidR="002C4DC5" w:rsidRDefault="002C4DC5" w:rsidP="00A67606">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w:t>
        </w:r>
        <w:r w:rsidR="00242C19">
          <w:rPr>
            <w:rFonts w:ascii="Arial Narrow" w:hAnsi="Arial Narrow"/>
          </w:rPr>
          <w:t xml:space="preserve">                                                                        </w:t>
        </w:r>
        <w:r>
          <w:rPr>
            <w:rFonts w:ascii="Arial Narrow" w:hAnsi="Arial Narrow"/>
          </w:rPr>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7FED1149" w14:textId="77777777" w:rsidR="002C4DC5" w:rsidRPr="002165A4" w:rsidRDefault="002C4DC5" w:rsidP="00A67606">
        <w:pPr>
          <w:pStyle w:val="Footer"/>
          <w:pBdr>
            <w:top w:val="single" w:sz="12" w:space="1" w:color="17375E"/>
          </w:pBdr>
          <w:tabs>
            <w:tab w:val="clear" w:pos="4680"/>
            <w:tab w:val="clear" w:pos="9360"/>
            <w:tab w:val="left" w:pos="1859"/>
          </w:tabs>
          <w:rPr>
            <w:rFonts w:ascii="Arial Narrow" w:hAnsi="Arial Narrow"/>
            <w:i/>
          </w:rPr>
        </w:pPr>
        <w:r w:rsidRPr="004A5B69">
          <w:rPr>
            <w:rFonts w:ascii="Arial Narrow" w:hAnsi="Arial Narrow"/>
            <w:iCs/>
          </w:rPr>
          <w:t xml:space="preserve">Water </w:t>
        </w:r>
        <w:r>
          <w:rPr>
            <w:rFonts w:ascii="Arial Narrow" w:hAnsi="Arial Narrow"/>
            <w:iCs/>
          </w:rPr>
          <w:t xml:space="preserve">and Sewer </w:t>
        </w:r>
        <w:r w:rsidRPr="004A5B69">
          <w:rPr>
            <w:rFonts w:ascii="Arial Narrow" w:hAnsi="Arial Narrow"/>
            <w:iCs/>
          </w:rPr>
          <w:t>Rate Study</w:t>
        </w:r>
        <w:r>
          <w:rPr>
            <w:rFonts w:ascii="Arial Narrow" w:hAnsi="Arial Narrow"/>
            <w:i/>
          </w:rPr>
          <w:t xml:space="preserve"> </w:t>
        </w:r>
        <w:r>
          <w:rPr>
            <w:rFonts w:ascii="Arial Narrow" w:hAnsi="Arial Narrow"/>
            <w:i/>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C11B9" w14:textId="77777777" w:rsidR="00C73F78" w:rsidRDefault="00C73F78">
    <w:pPr>
      <w:pStyle w:val="Footer"/>
    </w:pPr>
    <w:r>
      <w:rPr>
        <w:rFonts w:ascii="Arial Narrow" w:hAnsi="Arial Narrow"/>
        <w:i/>
      </w:rPr>
      <w:tab/>
    </w:r>
  </w:p>
  <w:p w14:paraId="69C0A0B9" w14:textId="77777777" w:rsidR="00C73F78" w:rsidRDefault="00C73F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5514C" w14:textId="77777777" w:rsidR="00C73F78" w:rsidRDefault="00C73F78">
    <w:pPr>
      <w:pStyle w:val="Footer"/>
    </w:pPr>
  </w:p>
  <w:p w14:paraId="7A0CA8B9" w14:textId="77777777" w:rsidR="00C73F78" w:rsidRDefault="00C73F7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685606"/>
      <w:docPartObj>
        <w:docPartGallery w:val="Page Numbers (Bottom of Page)"/>
        <w:docPartUnique/>
      </w:docPartObj>
    </w:sdtPr>
    <w:sdtEndPr>
      <w:rPr>
        <w:rFonts w:ascii="Arial Narrow" w:hAnsi="Arial Narrow"/>
        <w:noProof/>
      </w:rPr>
    </w:sdtEndPr>
    <w:sdtContent>
      <w:p w14:paraId="54088FEB" w14:textId="7ED638F1" w:rsidR="00C73F78" w:rsidRDefault="00AF0052">
        <w:pPr>
          <w:pStyle w:val="Footer"/>
          <w:pBdr>
            <w:top w:val="single" w:sz="12" w:space="1" w:color="17375E"/>
          </w:pBdr>
          <w:tabs>
            <w:tab w:val="clear" w:pos="4680"/>
            <w:tab w:val="clear" w:pos="9360"/>
            <w:tab w:val="left" w:pos="1859"/>
          </w:tabs>
          <w:rPr>
            <w:rFonts w:ascii="Arial Narrow" w:hAnsi="Arial Narrow"/>
          </w:rPr>
        </w:pPr>
        <w:r>
          <w:rPr>
            <w:rFonts w:ascii="Arial Narrow" w:hAnsi="Arial Narrow"/>
          </w:rPr>
          <w:t>Auburn Valley Community Services District</w:t>
        </w:r>
      </w:p>
      <w:p w14:paraId="1D5EE624" w14:textId="1C0839DC" w:rsidR="00C73F78" w:rsidRDefault="004A5B69" w:rsidP="00A67606">
        <w:pPr>
          <w:pStyle w:val="Footer"/>
          <w:pBdr>
            <w:top w:val="single" w:sz="12" w:space="1" w:color="17375E"/>
          </w:pBdr>
          <w:tabs>
            <w:tab w:val="clear" w:pos="4680"/>
            <w:tab w:val="clear" w:pos="9360"/>
            <w:tab w:val="left" w:pos="1859"/>
          </w:tabs>
          <w:rPr>
            <w:rFonts w:ascii="Arial Narrow" w:hAnsi="Arial Narrow"/>
            <w:noProof/>
          </w:rPr>
        </w:pPr>
        <w:r>
          <w:rPr>
            <w:rFonts w:ascii="Arial Narrow" w:hAnsi="Arial Narrow"/>
          </w:rPr>
          <w:t xml:space="preserve">Water </w:t>
        </w:r>
        <w:r w:rsidR="00AF0052">
          <w:rPr>
            <w:rFonts w:ascii="Arial Narrow" w:hAnsi="Arial Narrow"/>
          </w:rPr>
          <w:t xml:space="preserve">and Sewer </w:t>
        </w:r>
        <w:r>
          <w:rPr>
            <w:rFonts w:ascii="Arial Narrow" w:hAnsi="Arial Narrow"/>
          </w:rPr>
          <w:t>Rate Study</w:t>
        </w:r>
        <w:r w:rsidR="00C73F78">
          <w:rPr>
            <w:rFonts w:ascii="Arial Narrow" w:hAnsi="Arial Narrow"/>
            <w:i/>
          </w:rPr>
          <w:t xml:space="preserve">                          </w:t>
        </w:r>
        <w:r w:rsidR="00C73F78">
          <w:rPr>
            <w:rFonts w:ascii="Arial Narrow" w:hAnsi="Arial Narrow"/>
            <w:i/>
          </w:rPr>
          <w:tab/>
          <w:t xml:space="preserve">         </w:t>
        </w:r>
        <w:r w:rsidR="00C73F78">
          <w:rPr>
            <w:rFonts w:ascii="Arial Narrow" w:hAnsi="Arial Narrow"/>
            <w:i/>
          </w:rPr>
          <w:tab/>
          <w:t xml:space="preserve">             </w:t>
        </w:r>
        <w:r w:rsidR="00C73F78">
          <w:rPr>
            <w:rFonts w:ascii="Arial Narrow" w:hAnsi="Arial Narrow"/>
            <w:i/>
          </w:rPr>
          <w:tab/>
          <w:t xml:space="preserve">              </w:t>
        </w:r>
        <w:r w:rsidR="00C73F78">
          <w:rPr>
            <w:rFonts w:ascii="Arial Narrow" w:hAnsi="Arial Narrow"/>
            <w:i/>
          </w:rPr>
          <w:tab/>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7D03" w14:textId="77777777" w:rsidR="007F2D5E" w:rsidRDefault="007F2D5E" w:rsidP="007F2D5E">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55EC3F7C" w14:textId="1A6FB32B" w:rsidR="007F2D5E" w:rsidRPr="007F2D5E" w:rsidRDefault="007F2D5E" w:rsidP="007F2D5E">
    <w:pPr>
      <w:pStyle w:val="Footer"/>
    </w:pPr>
    <w:r w:rsidRPr="004A5B69">
      <w:rPr>
        <w:rFonts w:ascii="Arial Narrow" w:hAnsi="Arial Narrow"/>
        <w:iCs/>
      </w:rPr>
      <w:t>Water</w:t>
    </w:r>
    <w:r>
      <w:rPr>
        <w:rFonts w:ascii="Arial Narrow" w:hAnsi="Arial Narrow"/>
        <w:iCs/>
      </w:rPr>
      <w:t xml:space="preserve"> and Sewer</w:t>
    </w:r>
    <w:r w:rsidRPr="004A5B69">
      <w:rPr>
        <w:rFonts w:ascii="Arial Narrow" w:hAnsi="Arial Narrow"/>
        <w:iCs/>
      </w:rPr>
      <w:t xml:space="preserve"> Rate Study</w:t>
    </w:r>
    <w:r>
      <w:rPr>
        <w:rFonts w:ascii="Arial Narrow" w:hAnsi="Arial Narrow"/>
        <w:i/>
      </w:rPr>
      <w:t xml:space="preserve"> </w:t>
    </w:r>
    <w:r>
      <w:rPr>
        <w:rFonts w:ascii="Arial Narrow" w:hAnsi="Arial Narrow"/>
        <w:i/>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4575524"/>
      <w:docPartObj>
        <w:docPartGallery w:val="Page Numbers (Bottom of Page)"/>
        <w:docPartUnique/>
      </w:docPartObj>
    </w:sdtPr>
    <w:sdtEndPr>
      <w:rPr>
        <w:rFonts w:ascii="Arial Narrow" w:hAnsi="Arial Narrow"/>
        <w:noProof/>
      </w:rPr>
    </w:sdtEndPr>
    <w:sdtContent>
      <w:p w14:paraId="4BA343C0" w14:textId="5867EB31" w:rsidR="007414C2" w:rsidRDefault="007414C2" w:rsidP="00A67606">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516B0054" w14:textId="77777777" w:rsidR="007414C2" w:rsidRPr="002165A4" w:rsidRDefault="007414C2" w:rsidP="00A67606">
        <w:pPr>
          <w:pStyle w:val="Footer"/>
          <w:pBdr>
            <w:top w:val="single" w:sz="12" w:space="1" w:color="17375E"/>
          </w:pBdr>
          <w:tabs>
            <w:tab w:val="clear" w:pos="4680"/>
            <w:tab w:val="clear" w:pos="9360"/>
            <w:tab w:val="left" w:pos="1859"/>
          </w:tabs>
          <w:rPr>
            <w:rFonts w:ascii="Arial Narrow" w:hAnsi="Arial Narrow"/>
            <w:i/>
          </w:rPr>
        </w:pPr>
        <w:r w:rsidRPr="004A5B69">
          <w:rPr>
            <w:rFonts w:ascii="Arial Narrow" w:hAnsi="Arial Narrow"/>
            <w:iCs/>
          </w:rPr>
          <w:t>Water</w:t>
        </w:r>
        <w:r>
          <w:rPr>
            <w:rFonts w:ascii="Arial Narrow" w:hAnsi="Arial Narrow"/>
            <w:iCs/>
          </w:rPr>
          <w:t xml:space="preserve"> and Sewer</w:t>
        </w:r>
        <w:r w:rsidRPr="004A5B69">
          <w:rPr>
            <w:rFonts w:ascii="Arial Narrow" w:hAnsi="Arial Narrow"/>
            <w:iCs/>
          </w:rPr>
          <w:t xml:space="preserve"> Rate Study</w:t>
        </w:r>
        <w:r>
          <w:rPr>
            <w:rFonts w:ascii="Arial Narrow" w:hAnsi="Arial Narrow"/>
            <w:i/>
          </w:rPr>
          <w:t xml:space="preserve"> </w:t>
        </w:r>
        <w:r>
          <w:rPr>
            <w:rFonts w:ascii="Arial Narrow" w:hAnsi="Arial Narrow"/>
            <w:i/>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25809"/>
      <w:docPartObj>
        <w:docPartGallery w:val="Page Numbers (Bottom of Page)"/>
        <w:docPartUnique/>
      </w:docPartObj>
    </w:sdtPr>
    <w:sdtEndPr>
      <w:rPr>
        <w:rFonts w:ascii="Arial Narrow" w:hAnsi="Arial Narrow"/>
        <w:noProof/>
      </w:rPr>
    </w:sdtEndPr>
    <w:sdtContent>
      <w:p w14:paraId="47450C6D" w14:textId="77777777" w:rsidR="007414C2" w:rsidRDefault="007414C2" w:rsidP="00A67606">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3EFA8B06" w14:textId="77777777" w:rsidR="007414C2" w:rsidRPr="002165A4" w:rsidRDefault="007414C2" w:rsidP="00A67606">
        <w:pPr>
          <w:pStyle w:val="Footer"/>
          <w:pBdr>
            <w:top w:val="single" w:sz="12" w:space="1" w:color="17375E"/>
          </w:pBdr>
          <w:tabs>
            <w:tab w:val="clear" w:pos="4680"/>
            <w:tab w:val="clear" w:pos="9360"/>
            <w:tab w:val="left" w:pos="1859"/>
          </w:tabs>
          <w:rPr>
            <w:rFonts w:ascii="Arial Narrow" w:hAnsi="Arial Narrow"/>
            <w:i/>
          </w:rPr>
        </w:pPr>
        <w:r w:rsidRPr="004A5B69">
          <w:rPr>
            <w:rFonts w:ascii="Arial Narrow" w:hAnsi="Arial Narrow"/>
            <w:iCs/>
          </w:rPr>
          <w:t>Water</w:t>
        </w:r>
        <w:r>
          <w:rPr>
            <w:rFonts w:ascii="Arial Narrow" w:hAnsi="Arial Narrow"/>
            <w:iCs/>
          </w:rPr>
          <w:t xml:space="preserve"> and Sewer</w:t>
        </w:r>
        <w:r w:rsidRPr="004A5B69">
          <w:rPr>
            <w:rFonts w:ascii="Arial Narrow" w:hAnsi="Arial Narrow"/>
            <w:iCs/>
          </w:rPr>
          <w:t xml:space="preserve"> Rate Study</w:t>
        </w:r>
        <w:r>
          <w:rPr>
            <w:rFonts w:ascii="Arial Narrow" w:hAnsi="Arial Narrow"/>
            <w:i/>
          </w:rPr>
          <w:t xml:space="preserve"> </w:t>
        </w:r>
        <w:r>
          <w:rPr>
            <w:rFonts w:ascii="Arial Narrow" w:hAnsi="Arial Narrow"/>
            <w:i/>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3336351"/>
      <w:docPartObj>
        <w:docPartGallery w:val="Page Numbers (Bottom of Page)"/>
        <w:docPartUnique/>
      </w:docPartObj>
    </w:sdtPr>
    <w:sdtEndPr>
      <w:rPr>
        <w:rFonts w:ascii="Arial Narrow" w:hAnsi="Arial Narrow"/>
        <w:noProof/>
      </w:rPr>
    </w:sdtEndPr>
    <w:sdtContent>
      <w:p w14:paraId="5194E911" w14:textId="77777777" w:rsidR="002165A4" w:rsidRDefault="002165A4" w:rsidP="00A67606">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58BE07DE" w14:textId="4CDA6461" w:rsidR="002165A4" w:rsidRPr="002165A4" w:rsidRDefault="002165A4" w:rsidP="00A67606">
        <w:pPr>
          <w:pStyle w:val="Footer"/>
          <w:pBdr>
            <w:top w:val="single" w:sz="12" w:space="1" w:color="17375E"/>
          </w:pBdr>
          <w:tabs>
            <w:tab w:val="clear" w:pos="4680"/>
            <w:tab w:val="clear" w:pos="9360"/>
            <w:tab w:val="left" w:pos="1859"/>
          </w:tabs>
          <w:rPr>
            <w:rFonts w:ascii="Arial Narrow" w:hAnsi="Arial Narrow"/>
            <w:i/>
          </w:rPr>
        </w:pPr>
        <w:r w:rsidRPr="004A5B69">
          <w:rPr>
            <w:rFonts w:ascii="Arial Narrow" w:hAnsi="Arial Narrow"/>
            <w:iCs/>
          </w:rPr>
          <w:t xml:space="preserve">Water </w:t>
        </w:r>
        <w:r w:rsidR="00BB6A95">
          <w:rPr>
            <w:rFonts w:ascii="Arial Narrow" w:hAnsi="Arial Narrow"/>
            <w:iCs/>
          </w:rPr>
          <w:t xml:space="preserve">and Sewer </w:t>
        </w:r>
        <w:r w:rsidRPr="004A5B69">
          <w:rPr>
            <w:rFonts w:ascii="Arial Narrow" w:hAnsi="Arial Narrow"/>
            <w:iCs/>
          </w:rPr>
          <w:t>Rate Study</w:t>
        </w:r>
        <w:r>
          <w:rPr>
            <w:rFonts w:ascii="Arial Narrow" w:hAnsi="Arial Narrow"/>
            <w:i/>
          </w:rPr>
          <w:t xml:space="preserve"> </w:t>
        </w:r>
        <w:r>
          <w:rPr>
            <w:rFonts w:ascii="Arial Narrow" w:hAnsi="Arial Narrow"/>
            <w:i/>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9724220"/>
      <w:docPartObj>
        <w:docPartGallery w:val="Page Numbers (Bottom of Page)"/>
        <w:docPartUnique/>
      </w:docPartObj>
    </w:sdtPr>
    <w:sdtEndPr>
      <w:rPr>
        <w:rFonts w:ascii="Arial Narrow" w:hAnsi="Arial Narrow"/>
        <w:noProof/>
      </w:rPr>
    </w:sdtEndPr>
    <w:sdtContent>
      <w:p w14:paraId="736AB402" w14:textId="1F1B82D0" w:rsidR="007F2D5E" w:rsidRDefault="007F2D5E" w:rsidP="00A67606">
        <w:pPr>
          <w:pStyle w:val="Footer"/>
          <w:pBdr>
            <w:top w:val="single" w:sz="12" w:space="1" w:color="17375E"/>
          </w:pBdr>
          <w:tabs>
            <w:tab w:val="clear" w:pos="4680"/>
            <w:tab w:val="clear" w:pos="9360"/>
            <w:tab w:val="left" w:pos="1859"/>
          </w:tabs>
          <w:rPr>
            <w:rFonts w:ascii="Arial Narrow" w:hAnsi="Arial Narrow"/>
            <w:i/>
          </w:rPr>
        </w:pPr>
        <w:r>
          <w:rPr>
            <w:rFonts w:ascii="Arial Narrow" w:hAnsi="Arial Narrow"/>
          </w:rPr>
          <w:t>Auburn Valley Community Services District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5F8893A1" w14:textId="77777777" w:rsidR="007F2D5E" w:rsidRPr="002165A4" w:rsidRDefault="007F2D5E" w:rsidP="00A67606">
        <w:pPr>
          <w:pStyle w:val="Footer"/>
          <w:pBdr>
            <w:top w:val="single" w:sz="12" w:space="1" w:color="17375E"/>
          </w:pBdr>
          <w:tabs>
            <w:tab w:val="clear" w:pos="4680"/>
            <w:tab w:val="clear" w:pos="9360"/>
            <w:tab w:val="left" w:pos="1859"/>
          </w:tabs>
          <w:rPr>
            <w:rFonts w:ascii="Arial Narrow" w:hAnsi="Arial Narrow"/>
            <w:i/>
          </w:rPr>
        </w:pPr>
        <w:r w:rsidRPr="004A5B69">
          <w:rPr>
            <w:rFonts w:ascii="Arial Narrow" w:hAnsi="Arial Narrow"/>
            <w:iCs/>
          </w:rPr>
          <w:t xml:space="preserve">Water </w:t>
        </w:r>
        <w:r>
          <w:rPr>
            <w:rFonts w:ascii="Arial Narrow" w:hAnsi="Arial Narrow"/>
            <w:iCs/>
          </w:rPr>
          <w:t xml:space="preserve">and Sewer </w:t>
        </w:r>
        <w:r w:rsidRPr="004A5B69">
          <w:rPr>
            <w:rFonts w:ascii="Arial Narrow" w:hAnsi="Arial Narrow"/>
            <w:iCs/>
          </w:rPr>
          <w:t>Rate Study</w:t>
        </w:r>
        <w:r>
          <w:rPr>
            <w:rFonts w:ascii="Arial Narrow" w:hAnsi="Arial Narrow"/>
            <w:i/>
          </w:rPr>
          <w:t xml:space="preserve"> </w:t>
        </w:r>
        <w:r>
          <w:rPr>
            <w:rFonts w:ascii="Arial Narrow" w:hAnsi="Arial Narrow"/>
            <w:i/>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AB47E" w14:textId="77777777" w:rsidR="006C6BFA" w:rsidRDefault="006C6BFA">
      <w:pPr>
        <w:spacing w:line="240" w:lineRule="auto"/>
      </w:pPr>
      <w:r>
        <w:separator/>
      </w:r>
    </w:p>
  </w:footnote>
  <w:footnote w:type="continuationSeparator" w:id="0">
    <w:p w14:paraId="26BE3617" w14:textId="77777777" w:rsidR="006C6BFA" w:rsidRDefault="006C6B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BEBA3" w14:textId="77777777" w:rsidR="00C73F78" w:rsidRDefault="00C73F78">
    <w:pPr>
      <w:pStyle w:val="Header"/>
    </w:pPr>
  </w:p>
  <w:p w14:paraId="21CBB7AA" w14:textId="77777777" w:rsidR="00C73F78" w:rsidRDefault="00C73F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F4C00" w14:textId="77777777" w:rsidR="00C73F78" w:rsidRDefault="00C73F78">
    <w:pPr>
      <w:pStyle w:val="Header"/>
    </w:pPr>
  </w:p>
  <w:p w14:paraId="74436713" w14:textId="77777777" w:rsidR="00C73F78" w:rsidRDefault="00C73F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2C278" w14:textId="77777777" w:rsidR="00C73F78" w:rsidRDefault="00C73F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F24CB44"/>
    <w:lvl w:ilvl="0">
      <w:start w:val="1"/>
      <w:numFmt w:val="bullet"/>
      <w:pStyle w:val="ListBullet"/>
      <w:lvlText w:val=""/>
      <w:lvlJc w:val="left"/>
      <w:pPr>
        <w:ind w:left="360" w:hanging="360"/>
      </w:pPr>
      <w:rPr>
        <w:rFonts w:ascii="Wingdings" w:hAnsi="Wingdings" w:hint="default"/>
        <w:color w:val="B8632E"/>
        <w:sz w:val="24"/>
        <w:szCs w:val="24"/>
        <w:u w:color="CF8142"/>
      </w:rPr>
    </w:lvl>
  </w:abstractNum>
  <w:abstractNum w:abstractNumId="1" w15:restartNumberingAfterBreak="0">
    <w:nsid w:val="09397252"/>
    <w:multiLevelType w:val="multilevel"/>
    <w:tmpl w:val="507C0612"/>
    <w:lvl w:ilvl="0">
      <w:start w:val="1"/>
      <w:numFmt w:val="decimal"/>
      <w:lvlText w:val="%1."/>
      <w:lvlJc w:val="left"/>
      <w:pPr>
        <w:ind w:left="720" w:hanging="360"/>
      </w:pPr>
      <w:rPr>
        <w:rFonts w:hint="default"/>
        <w:sz w:val="28"/>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D92434"/>
    <w:multiLevelType w:val="hybridMultilevel"/>
    <w:tmpl w:val="C82AB1FE"/>
    <w:lvl w:ilvl="0" w:tplc="6184715A">
      <w:start w:val="1"/>
      <w:numFmt w:val="bullet"/>
      <w:lvlText w:val=""/>
      <w:lvlJc w:val="left"/>
      <w:pPr>
        <w:ind w:left="1080" w:hanging="360"/>
      </w:pPr>
      <w:rPr>
        <w:rFonts w:ascii="Wingdings" w:hAnsi="Wingdings" w:hint="default"/>
        <w:color w:val="95B3D7" w:themeColor="accent1" w:themeTint="99"/>
        <w:sz w:val="24"/>
      </w:rPr>
    </w:lvl>
    <w:lvl w:ilvl="1" w:tplc="03B0C386">
      <w:start w:val="1"/>
      <w:numFmt w:val="bullet"/>
      <w:lvlText w:val="o"/>
      <w:lvlJc w:val="left"/>
      <w:pPr>
        <w:ind w:left="1800" w:hanging="360"/>
      </w:pPr>
      <w:rPr>
        <w:rFonts w:ascii="Courier New" w:hAnsi="Courier New" w:cs="Courier New" w:hint="default"/>
      </w:rPr>
    </w:lvl>
    <w:lvl w:ilvl="2" w:tplc="7E6EB0C2" w:tentative="1">
      <w:start w:val="1"/>
      <w:numFmt w:val="bullet"/>
      <w:lvlText w:val=""/>
      <w:lvlJc w:val="left"/>
      <w:pPr>
        <w:ind w:left="2520" w:hanging="360"/>
      </w:pPr>
      <w:rPr>
        <w:rFonts w:ascii="Wingdings" w:hAnsi="Wingdings" w:hint="default"/>
      </w:rPr>
    </w:lvl>
    <w:lvl w:ilvl="3" w:tplc="B33A5258" w:tentative="1">
      <w:start w:val="1"/>
      <w:numFmt w:val="bullet"/>
      <w:lvlText w:val=""/>
      <w:lvlJc w:val="left"/>
      <w:pPr>
        <w:ind w:left="3240" w:hanging="360"/>
      </w:pPr>
      <w:rPr>
        <w:rFonts w:ascii="Symbol" w:hAnsi="Symbol" w:hint="default"/>
      </w:rPr>
    </w:lvl>
    <w:lvl w:ilvl="4" w:tplc="5CDE1816" w:tentative="1">
      <w:start w:val="1"/>
      <w:numFmt w:val="bullet"/>
      <w:lvlText w:val="o"/>
      <w:lvlJc w:val="left"/>
      <w:pPr>
        <w:ind w:left="3960" w:hanging="360"/>
      </w:pPr>
      <w:rPr>
        <w:rFonts w:ascii="Courier New" w:hAnsi="Courier New" w:cs="Courier New" w:hint="default"/>
      </w:rPr>
    </w:lvl>
    <w:lvl w:ilvl="5" w:tplc="886868DE" w:tentative="1">
      <w:start w:val="1"/>
      <w:numFmt w:val="bullet"/>
      <w:lvlText w:val=""/>
      <w:lvlJc w:val="left"/>
      <w:pPr>
        <w:ind w:left="4680" w:hanging="360"/>
      </w:pPr>
      <w:rPr>
        <w:rFonts w:ascii="Wingdings" w:hAnsi="Wingdings" w:hint="default"/>
      </w:rPr>
    </w:lvl>
    <w:lvl w:ilvl="6" w:tplc="9C6A1C7E" w:tentative="1">
      <w:start w:val="1"/>
      <w:numFmt w:val="bullet"/>
      <w:lvlText w:val=""/>
      <w:lvlJc w:val="left"/>
      <w:pPr>
        <w:ind w:left="5400" w:hanging="360"/>
      </w:pPr>
      <w:rPr>
        <w:rFonts w:ascii="Symbol" w:hAnsi="Symbol" w:hint="default"/>
      </w:rPr>
    </w:lvl>
    <w:lvl w:ilvl="7" w:tplc="580635E6" w:tentative="1">
      <w:start w:val="1"/>
      <w:numFmt w:val="bullet"/>
      <w:lvlText w:val="o"/>
      <w:lvlJc w:val="left"/>
      <w:pPr>
        <w:ind w:left="6120" w:hanging="360"/>
      </w:pPr>
      <w:rPr>
        <w:rFonts w:ascii="Courier New" w:hAnsi="Courier New" w:cs="Courier New" w:hint="default"/>
      </w:rPr>
    </w:lvl>
    <w:lvl w:ilvl="8" w:tplc="461611B6" w:tentative="1">
      <w:start w:val="1"/>
      <w:numFmt w:val="bullet"/>
      <w:lvlText w:val=""/>
      <w:lvlJc w:val="left"/>
      <w:pPr>
        <w:ind w:left="6840" w:hanging="360"/>
      </w:pPr>
      <w:rPr>
        <w:rFonts w:ascii="Wingdings" w:hAnsi="Wingdings" w:hint="default"/>
      </w:rPr>
    </w:lvl>
  </w:abstractNum>
  <w:abstractNum w:abstractNumId="3" w15:restartNumberingAfterBreak="0">
    <w:nsid w:val="10C7614D"/>
    <w:multiLevelType w:val="hybridMultilevel"/>
    <w:tmpl w:val="BB1A7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317CA"/>
    <w:multiLevelType w:val="hybridMultilevel"/>
    <w:tmpl w:val="91CC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05259"/>
    <w:multiLevelType w:val="hybridMultilevel"/>
    <w:tmpl w:val="B1BCE772"/>
    <w:lvl w:ilvl="0" w:tplc="B944D95A">
      <w:start w:val="1"/>
      <w:numFmt w:val="decimal"/>
      <w:lvlText w:val="%1. "/>
      <w:lvlJc w:val="left"/>
      <w:pPr>
        <w:ind w:left="720" w:hanging="360"/>
      </w:pPr>
      <w:rPr>
        <w:rFonts w:hint="default"/>
        <w:spacing w:val="0"/>
        <w:kern w:val="0"/>
        <w:position w:val="0"/>
      </w:rPr>
    </w:lvl>
    <w:lvl w:ilvl="1" w:tplc="E5BAAEE6" w:tentative="1">
      <w:start w:val="1"/>
      <w:numFmt w:val="lowerLetter"/>
      <w:lvlText w:val="%2."/>
      <w:lvlJc w:val="left"/>
      <w:pPr>
        <w:ind w:left="1440" w:hanging="360"/>
      </w:pPr>
    </w:lvl>
    <w:lvl w:ilvl="2" w:tplc="56D8FA56" w:tentative="1">
      <w:start w:val="1"/>
      <w:numFmt w:val="lowerRoman"/>
      <w:lvlText w:val="%3."/>
      <w:lvlJc w:val="right"/>
      <w:pPr>
        <w:ind w:left="2160" w:hanging="180"/>
      </w:pPr>
    </w:lvl>
    <w:lvl w:ilvl="3" w:tplc="430EC898" w:tentative="1">
      <w:start w:val="1"/>
      <w:numFmt w:val="decimal"/>
      <w:lvlText w:val="%4."/>
      <w:lvlJc w:val="left"/>
      <w:pPr>
        <w:ind w:left="2880" w:hanging="360"/>
      </w:pPr>
    </w:lvl>
    <w:lvl w:ilvl="4" w:tplc="0C1865B2" w:tentative="1">
      <w:start w:val="1"/>
      <w:numFmt w:val="lowerLetter"/>
      <w:lvlText w:val="%5."/>
      <w:lvlJc w:val="left"/>
      <w:pPr>
        <w:ind w:left="3600" w:hanging="360"/>
      </w:pPr>
    </w:lvl>
    <w:lvl w:ilvl="5" w:tplc="EF701AAA" w:tentative="1">
      <w:start w:val="1"/>
      <w:numFmt w:val="lowerRoman"/>
      <w:lvlText w:val="%6."/>
      <w:lvlJc w:val="right"/>
      <w:pPr>
        <w:ind w:left="4320" w:hanging="180"/>
      </w:pPr>
    </w:lvl>
    <w:lvl w:ilvl="6" w:tplc="36884D94" w:tentative="1">
      <w:start w:val="1"/>
      <w:numFmt w:val="decimal"/>
      <w:lvlText w:val="%7."/>
      <w:lvlJc w:val="left"/>
      <w:pPr>
        <w:ind w:left="5040" w:hanging="360"/>
      </w:pPr>
    </w:lvl>
    <w:lvl w:ilvl="7" w:tplc="9D229108" w:tentative="1">
      <w:start w:val="1"/>
      <w:numFmt w:val="lowerLetter"/>
      <w:lvlText w:val="%8."/>
      <w:lvlJc w:val="left"/>
      <w:pPr>
        <w:ind w:left="5760" w:hanging="360"/>
      </w:pPr>
    </w:lvl>
    <w:lvl w:ilvl="8" w:tplc="51DA8C22" w:tentative="1">
      <w:start w:val="1"/>
      <w:numFmt w:val="lowerRoman"/>
      <w:lvlText w:val="%9."/>
      <w:lvlJc w:val="right"/>
      <w:pPr>
        <w:ind w:left="6480" w:hanging="180"/>
      </w:pPr>
    </w:lvl>
  </w:abstractNum>
  <w:abstractNum w:abstractNumId="6" w15:restartNumberingAfterBreak="0">
    <w:nsid w:val="1B635803"/>
    <w:multiLevelType w:val="hybridMultilevel"/>
    <w:tmpl w:val="53F41AB8"/>
    <w:lvl w:ilvl="0" w:tplc="58065A90">
      <w:start w:val="1"/>
      <w:numFmt w:val="decimal"/>
      <w:lvlText w:val="%1)"/>
      <w:lvlJc w:val="left"/>
      <w:pPr>
        <w:ind w:left="720" w:hanging="360"/>
      </w:pPr>
    </w:lvl>
    <w:lvl w:ilvl="1" w:tplc="AFC4640C" w:tentative="1">
      <w:start w:val="1"/>
      <w:numFmt w:val="lowerLetter"/>
      <w:lvlText w:val="%2."/>
      <w:lvlJc w:val="left"/>
      <w:pPr>
        <w:ind w:left="1440" w:hanging="360"/>
      </w:pPr>
    </w:lvl>
    <w:lvl w:ilvl="2" w:tplc="93F6ADB8" w:tentative="1">
      <w:start w:val="1"/>
      <w:numFmt w:val="lowerRoman"/>
      <w:lvlText w:val="%3."/>
      <w:lvlJc w:val="right"/>
      <w:pPr>
        <w:ind w:left="2160" w:hanging="180"/>
      </w:pPr>
    </w:lvl>
    <w:lvl w:ilvl="3" w:tplc="226C114C" w:tentative="1">
      <w:start w:val="1"/>
      <w:numFmt w:val="decimal"/>
      <w:lvlText w:val="%4."/>
      <w:lvlJc w:val="left"/>
      <w:pPr>
        <w:ind w:left="2880" w:hanging="360"/>
      </w:pPr>
    </w:lvl>
    <w:lvl w:ilvl="4" w:tplc="0240AC4C" w:tentative="1">
      <w:start w:val="1"/>
      <w:numFmt w:val="lowerLetter"/>
      <w:lvlText w:val="%5."/>
      <w:lvlJc w:val="left"/>
      <w:pPr>
        <w:ind w:left="3600" w:hanging="360"/>
      </w:pPr>
    </w:lvl>
    <w:lvl w:ilvl="5" w:tplc="4D0E6F62" w:tentative="1">
      <w:start w:val="1"/>
      <w:numFmt w:val="lowerRoman"/>
      <w:lvlText w:val="%6."/>
      <w:lvlJc w:val="right"/>
      <w:pPr>
        <w:ind w:left="4320" w:hanging="180"/>
      </w:pPr>
    </w:lvl>
    <w:lvl w:ilvl="6" w:tplc="9E5A661A" w:tentative="1">
      <w:start w:val="1"/>
      <w:numFmt w:val="decimal"/>
      <w:lvlText w:val="%7."/>
      <w:lvlJc w:val="left"/>
      <w:pPr>
        <w:ind w:left="5040" w:hanging="360"/>
      </w:pPr>
    </w:lvl>
    <w:lvl w:ilvl="7" w:tplc="5590DD32" w:tentative="1">
      <w:start w:val="1"/>
      <w:numFmt w:val="lowerLetter"/>
      <w:lvlText w:val="%8."/>
      <w:lvlJc w:val="left"/>
      <w:pPr>
        <w:ind w:left="5760" w:hanging="360"/>
      </w:pPr>
    </w:lvl>
    <w:lvl w:ilvl="8" w:tplc="78CCC34E" w:tentative="1">
      <w:start w:val="1"/>
      <w:numFmt w:val="lowerRoman"/>
      <w:lvlText w:val="%9."/>
      <w:lvlJc w:val="right"/>
      <w:pPr>
        <w:ind w:left="6480" w:hanging="180"/>
      </w:pPr>
    </w:lvl>
  </w:abstractNum>
  <w:abstractNum w:abstractNumId="7" w15:restartNumberingAfterBreak="0">
    <w:nsid w:val="1CE776B3"/>
    <w:multiLevelType w:val="hybridMultilevel"/>
    <w:tmpl w:val="E2AC8B18"/>
    <w:lvl w:ilvl="0" w:tplc="D9784E96">
      <w:start w:val="1"/>
      <w:numFmt w:val="decimal"/>
      <w:lvlText w:val="%1)"/>
      <w:lvlJc w:val="left"/>
      <w:pPr>
        <w:ind w:left="720" w:hanging="360"/>
      </w:pPr>
    </w:lvl>
    <w:lvl w:ilvl="1" w:tplc="2FC86E12">
      <w:start w:val="1"/>
      <w:numFmt w:val="lowerLetter"/>
      <w:lvlText w:val="%2."/>
      <w:lvlJc w:val="left"/>
      <w:pPr>
        <w:ind w:left="1440" w:hanging="360"/>
      </w:pPr>
    </w:lvl>
    <w:lvl w:ilvl="2" w:tplc="384C0E86">
      <w:start w:val="1"/>
      <w:numFmt w:val="lowerRoman"/>
      <w:lvlText w:val="%3."/>
      <w:lvlJc w:val="right"/>
      <w:pPr>
        <w:ind w:left="2160" w:hanging="180"/>
      </w:pPr>
    </w:lvl>
    <w:lvl w:ilvl="3" w:tplc="6F8A9226" w:tentative="1">
      <w:start w:val="1"/>
      <w:numFmt w:val="decimal"/>
      <w:lvlText w:val="%4."/>
      <w:lvlJc w:val="left"/>
      <w:pPr>
        <w:ind w:left="2880" w:hanging="360"/>
      </w:pPr>
    </w:lvl>
    <w:lvl w:ilvl="4" w:tplc="24BC84BC" w:tentative="1">
      <w:start w:val="1"/>
      <w:numFmt w:val="lowerLetter"/>
      <w:lvlText w:val="%5."/>
      <w:lvlJc w:val="left"/>
      <w:pPr>
        <w:ind w:left="3600" w:hanging="360"/>
      </w:pPr>
    </w:lvl>
    <w:lvl w:ilvl="5" w:tplc="B39612E4" w:tentative="1">
      <w:start w:val="1"/>
      <w:numFmt w:val="lowerRoman"/>
      <w:lvlText w:val="%6."/>
      <w:lvlJc w:val="right"/>
      <w:pPr>
        <w:ind w:left="4320" w:hanging="180"/>
      </w:pPr>
    </w:lvl>
    <w:lvl w:ilvl="6" w:tplc="2EF84DE4" w:tentative="1">
      <w:start w:val="1"/>
      <w:numFmt w:val="decimal"/>
      <w:lvlText w:val="%7."/>
      <w:lvlJc w:val="left"/>
      <w:pPr>
        <w:ind w:left="5040" w:hanging="360"/>
      </w:pPr>
    </w:lvl>
    <w:lvl w:ilvl="7" w:tplc="79E6D45E" w:tentative="1">
      <w:start w:val="1"/>
      <w:numFmt w:val="lowerLetter"/>
      <w:lvlText w:val="%8."/>
      <w:lvlJc w:val="left"/>
      <w:pPr>
        <w:ind w:left="5760" w:hanging="360"/>
      </w:pPr>
    </w:lvl>
    <w:lvl w:ilvl="8" w:tplc="ADF88F38" w:tentative="1">
      <w:start w:val="1"/>
      <w:numFmt w:val="lowerRoman"/>
      <w:lvlText w:val="%9."/>
      <w:lvlJc w:val="right"/>
      <w:pPr>
        <w:ind w:left="6480" w:hanging="180"/>
      </w:pPr>
    </w:lvl>
  </w:abstractNum>
  <w:abstractNum w:abstractNumId="8" w15:restartNumberingAfterBreak="0">
    <w:nsid w:val="2321625F"/>
    <w:multiLevelType w:val="multilevel"/>
    <w:tmpl w:val="48A6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56EC1"/>
    <w:multiLevelType w:val="multilevel"/>
    <w:tmpl w:val="C0CABB38"/>
    <w:styleLink w:val="Style2"/>
    <w:lvl w:ilvl="0">
      <w:start w:val="1"/>
      <w:numFmt w:val="decimal"/>
      <w:lvlText w:val="Section %1:"/>
      <w:lvlJc w:val="left"/>
      <w:pPr>
        <w:tabs>
          <w:tab w:val="num" w:pos="144"/>
        </w:tabs>
        <w:ind w:left="0" w:hanging="72"/>
      </w:pPr>
      <w:rPr>
        <w:rFonts w:ascii="Cambria" w:hAnsi="Cambria" w:hint="default"/>
        <w:b/>
        <w:i w:val="0"/>
        <w:caps/>
        <w:color w:val="365F91" w:themeColor="accent1" w:themeShade="BF"/>
        <w:sz w:val="32"/>
      </w:rPr>
    </w:lvl>
    <w:lvl w:ilvl="1">
      <w:start w:val="1"/>
      <w:numFmt w:val="decimal"/>
      <w:lvlText w:val="%1.%2    "/>
      <w:lvlJc w:val="left"/>
      <w:pPr>
        <w:ind w:left="0" w:firstLine="0"/>
      </w:pPr>
      <w:rPr>
        <w:rFonts w:ascii="Calibri" w:hAnsi="Calibri" w:hint="default"/>
        <w:b/>
        <w:i w:val="0"/>
        <w:sz w:val="28"/>
      </w:rPr>
    </w:lvl>
    <w:lvl w:ilvl="2">
      <w:start w:val="1"/>
      <w:numFmt w:val="decimal"/>
      <w:lvlText w:val="%1.%2.%3    "/>
      <w:lvlJc w:val="left"/>
      <w:pPr>
        <w:ind w:left="0" w:firstLine="0"/>
      </w:pPr>
      <w:rPr>
        <w:rFonts w:ascii="Calibri" w:hAnsi="Calibri" w:hint="default"/>
        <w:b/>
        <w:i w:val="0"/>
        <w:color w:val="auto"/>
        <w:sz w:val="24"/>
      </w:rPr>
    </w:lvl>
    <w:lvl w:ilvl="3">
      <w:start w:val="1"/>
      <w:numFmt w:val="decimal"/>
      <w:lvlText w:val="%1.%2.%3.%4   "/>
      <w:lvlJc w:val="left"/>
      <w:pPr>
        <w:ind w:left="0" w:firstLine="0"/>
      </w:pPr>
      <w:rPr>
        <w:rFonts w:ascii="Calibri" w:hAnsi="Calibri" w:hint="default"/>
        <w:b/>
        <w:i/>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A472CD8"/>
    <w:multiLevelType w:val="hybridMultilevel"/>
    <w:tmpl w:val="0944C3BA"/>
    <w:lvl w:ilvl="0" w:tplc="80DE2F18">
      <w:start w:val="1"/>
      <w:numFmt w:val="decimal"/>
      <w:lvlText w:val="%1."/>
      <w:lvlJc w:val="left"/>
      <w:pPr>
        <w:ind w:left="360" w:hanging="360"/>
      </w:pPr>
      <w:rPr>
        <w:rFonts w:hint="default"/>
      </w:rPr>
    </w:lvl>
    <w:lvl w:ilvl="1" w:tplc="0F1888D6">
      <w:start w:val="1"/>
      <w:numFmt w:val="bullet"/>
      <w:lvlText w:val=""/>
      <w:lvlJc w:val="left"/>
      <w:pPr>
        <w:ind w:left="1080" w:hanging="360"/>
      </w:pPr>
      <w:rPr>
        <w:rFonts w:ascii="Wingdings" w:hAnsi="Wingdings" w:hint="default"/>
        <w:color w:val="95B3D7" w:themeColor="accent1" w:themeTint="99"/>
        <w:sz w:val="24"/>
      </w:rPr>
    </w:lvl>
    <w:lvl w:ilvl="2" w:tplc="FC5ACC46" w:tentative="1">
      <w:start w:val="1"/>
      <w:numFmt w:val="lowerRoman"/>
      <w:lvlText w:val="%3."/>
      <w:lvlJc w:val="right"/>
      <w:pPr>
        <w:ind w:left="1800" w:hanging="180"/>
      </w:pPr>
    </w:lvl>
    <w:lvl w:ilvl="3" w:tplc="4CD036DE" w:tentative="1">
      <w:start w:val="1"/>
      <w:numFmt w:val="decimal"/>
      <w:lvlText w:val="%4."/>
      <w:lvlJc w:val="left"/>
      <w:pPr>
        <w:ind w:left="2520" w:hanging="360"/>
      </w:pPr>
    </w:lvl>
    <w:lvl w:ilvl="4" w:tplc="5372A6A8" w:tentative="1">
      <w:start w:val="1"/>
      <w:numFmt w:val="lowerLetter"/>
      <w:lvlText w:val="%5."/>
      <w:lvlJc w:val="left"/>
      <w:pPr>
        <w:ind w:left="3240" w:hanging="360"/>
      </w:pPr>
    </w:lvl>
    <w:lvl w:ilvl="5" w:tplc="13DEAC78" w:tentative="1">
      <w:start w:val="1"/>
      <w:numFmt w:val="lowerRoman"/>
      <w:lvlText w:val="%6."/>
      <w:lvlJc w:val="right"/>
      <w:pPr>
        <w:ind w:left="3960" w:hanging="180"/>
      </w:pPr>
    </w:lvl>
    <w:lvl w:ilvl="6" w:tplc="EB4EB356" w:tentative="1">
      <w:start w:val="1"/>
      <w:numFmt w:val="decimal"/>
      <w:lvlText w:val="%7."/>
      <w:lvlJc w:val="left"/>
      <w:pPr>
        <w:ind w:left="4680" w:hanging="360"/>
      </w:pPr>
    </w:lvl>
    <w:lvl w:ilvl="7" w:tplc="A21A6810" w:tentative="1">
      <w:start w:val="1"/>
      <w:numFmt w:val="lowerLetter"/>
      <w:lvlText w:val="%8."/>
      <w:lvlJc w:val="left"/>
      <w:pPr>
        <w:ind w:left="5400" w:hanging="360"/>
      </w:pPr>
    </w:lvl>
    <w:lvl w:ilvl="8" w:tplc="88C6AB66" w:tentative="1">
      <w:start w:val="1"/>
      <w:numFmt w:val="lowerRoman"/>
      <w:lvlText w:val="%9."/>
      <w:lvlJc w:val="right"/>
      <w:pPr>
        <w:ind w:left="6120" w:hanging="180"/>
      </w:pPr>
    </w:lvl>
  </w:abstractNum>
  <w:abstractNum w:abstractNumId="11" w15:restartNumberingAfterBreak="0">
    <w:nsid w:val="2A720454"/>
    <w:multiLevelType w:val="singleLevel"/>
    <w:tmpl w:val="F454EFA2"/>
    <w:lvl w:ilvl="0">
      <w:start w:val="1"/>
      <w:numFmt w:val="decimal"/>
      <w:lvlText w:val="%1."/>
      <w:lvlJc w:val="left"/>
      <w:pPr>
        <w:ind w:left="720" w:hanging="360"/>
      </w:pPr>
      <w:rPr>
        <w:rFonts w:hint="default"/>
      </w:rPr>
    </w:lvl>
  </w:abstractNum>
  <w:abstractNum w:abstractNumId="12" w15:restartNumberingAfterBreak="0">
    <w:nsid w:val="306D0F88"/>
    <w:multiLevelType w:val="hybridMultilevel"/>
    <w:tmpl w:val="4182719A"/>
    <w:lvl w:ilvl="0" w:tplc="5A08738A">
      <w:start w:val="1"/>
      <w:numFmt w:val="decimal"/>
      <w:lvlText w:val="%1."/>
      <w:lvlJc w:val="left"/>
      <w:pPr>
        <w:ind w:left="720" w:hanging="360"/>
      </w:pPr>
      <w:rPr>
        <w:rFonts w:hint="default"/>
      </w:rPr>
    </w:lvl>
    <w:lvl w:ilvl="1" w:tplc="D3C0F70A" w:tentative="1">
      <w:start w:val="1"/>
      <w:numFmt w:val="lowerLetter"/>
      <w:lvlText w:val="%2."/>
      <w:lvlJc w:val="left"/>
      <w:pPr>
        <w:ind w:left="1440" w:hanging="360"/>
      </w:pPr>
    </w:lvl>
    <w:lvl w:ilvl="2" w:tplc="CD584506" w:tentative="1">
      <w:start w:val="1"/>
      <w:numFmt w:val="lowerRoman"/>
      <w:lvlText w:val="%3."/>
      <w:lvlJc w:val="right"/>
      <w:pPr>
        <w:ind w:left="2160" w:hanging="180"/>
      </w:pPr>
    </w:lvl>
    <w:lvl w:ilvl="3" w:tplc="5CEE9D44" w:tentative="1">
      <w:start w:val="1"/>
      <w:numFmt w:val="decimal"/>
      <w:lvlText w:val="%4."/>
      <w:lvlJc w:val="left"/>
      <w:pPr>
        <w:ind w:left="2880" w:hanging="360"/>
      </w:pPr>
    </w:lvl>
    <w:lvl w:ilvl="4" w:tplc="D598C162" w:tentative="1">
      <w:start w:val="1"/>
      <w:numFmt w:val="lowerLetter"/>
      <w:lvlText w:val="%5."/>
      <w:lvlJc w:val="left"/>
      <w:pPr>
        <w:ind w:left="3600" w:hanging="360"/>
      </w:pPr>
    </w:lvl>
    <w:lvl w:ilvl="5" w:tplc="7708D400" w:tentative="1">
      <w:start w:val="1"/>
      <w:numFmt w:val="lowerRoman"/>
      <w:lvlText w:val="%6."/>
      <w:lvlJc w:val="right"/>
      <w:pPr>
        <w:ind w:left="4320" w:hanging="180"/>
      </w:pPr>
    </w:lvl>
    <w:lvl w:ilvl="6" w:tplc="972617B6" w:tentative="1">
      <w:start w:val="1"/>
      <w:numFmt w:val="decimal"/>
      <w:lvlText w:val="%7."/>
      <w:lvlJc w:val="left"/>
      <w:pPr>
        <w:ind w:left="5040" w:hanging="360"/>
      </w:pPr>
    </w:lvl>
    <w:lvl w:ilvl="7" w:tplc="0552528C" w:tentative="1">
      <w:start w:val="1"/>
      <w:numFmt w:val="lowerLetter"/>
      <w:lvlText w:val="%8."/>
      <w:lvlJc w:val="left"/>
      <w:pPr>
        <w:ind w:left="5760" w:hanging="360"/>
      </w:pPr>
    </w:lvl>
    <w:lvl w:ilvl="8" w:tplc="32C03E8A" w:tentative="1">
      <w:start w:val="1"/>
      <w:numFmt w:val="lowerRoman"/>
      <w:lvlText w:val="%9."/>
      <w:lvlJc w:val="right"/>
      <w:pPr>
        <w:ind w:left="6480" w:hanging="180"/>
      </w:pPr>
    </w:lvl>
  </w:abstractNum>
  <w:abstractNum w:abstractNumId="13" w15:restartNumberingAfterBreak="0">
    <w:nsid w:val="33EE79FA"/>
    <w:multiLevelType w:val="multilevel"/>
    <w:tmpl w:val="9D1002C4"/>
    <w:lvl w:ilvl="0">
      <w:start w:val="1"/>
      <w:numFmt w:val="decimal"/>
      <w:pStyle w:val="Heading1"/>
      <w:lvlText w:val="Section %1:"/>
      <w:lvlJc w:val="left"/>
      <w:pPr>
        <w:ind w:left="0" w:firstLine="0"/>
      </w:pPr>
      <w:rPr>
        <w:rFonts w:ascii="Calibri" w:hAnsi="Calibri" w:hint="default"/>
        <w:b/>
        <w:i w:val="0"/>
        <w:caps/>
        <w:color w:val="17375E"/>
        <w:sz w:val="32"/>
      </w:rPr>
    </w:lvl>
    <w:lvl w:ilvl="1">
      <w:start w:val="1"/>
      <w:numFmt w:val="decimal"/>
      <w:pStyle w:val="Heading2"/>
      <w:lvlText w:val="%1.%2"/>
      <w:lvlJc w:val="left"/>
      <w:pPr>
        <w:ind w:left="0" w:firstLine="0"/>
      </w:pPr>
      <w:rPr>
        <w:rFonts w:ascii="Calibri" w:hAnsi="Calibri" w:hint="default"/>
        <w:b/>
        <w:i w:val="0"/>
        <w:sz w:val="28"/>
      </w:rPr>
    </w:lvl>
    <w:lvl w:ilvl="2">
      <w:start w:val="1"/>
      <w:numFmt w:val="decimal"/>
      <w:pStyle w:val="Heading3"/>
      <w:lvlText w:val="%1.%2.%3"/>
      <w:lvlJc w:val="left"/>
      <w:pPr>
        <w:ind w:left="0" w:firstLine="0"/>
      </w:pPr>
      <w:rPr>
        <w:rFonts w:ascii="Calibri" w:hAnsi="Calibri" w:hint="default"/>
        <w:b/>
        <w:i w:val="0"/>
        <w:color w:val="auto"/>
        <w:sz w:val="24"/>
      </w:rPr>
    </w:lvl>
    <w:lvl w:ilvl="3">
      <w:start w:val="1"/>
      <w:numFmt w:val="decimal"/>
      <w:pStyle w:val="Heading4"/>
      <w:lvlText w:val="%1.%2.%3.%4"/>
      <w:lvlJc w:val="left"/>
      <w:pPr>
        <w:ind w:left="0" w:firstLine="0"/>
      </w:pPr>
      <w:rPr>
        <w:rFonts w:ascii="Calibri" w:hAnsi="Calibri" w:hint="default"/>
        <w:b/>
        <w:i w:val="0"/>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341B3ED7"/>
    <w:multiLevelType w:val="hybridMultilevel"/>
    <w:tmpl w:val="0A76CD82"/>
    <w:lvl w:ilvl="0" w:tplc="8688944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626F25"/>
    <w:multiLevelType w:val="hybridMultilevel"/>
    <w:tmpl w:val="7F0EE0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334B9"/>
    <w:multiLevelType w:val="hybridMultilevel"/>
    <w:tmpl w:val="6840F48C"/>
    <w:lvl w:ilvl="0" w:tplc="D96CB8EA">
      <w:start w:val="1"/>
      <w:numFmt w:val="upperLetter"/>
      <w:lvlText w:val="%1."/>
      <w:lvlJc w:val="left"/>
      <w:pPr>
        <w:ind w:left="720" w:hanging="360"/>
      </w:pPr>
      <w:rPr>
        <w:rFonts w:hint="default"/>
        <w:i w:val="0"/>
      </w:rPr>
    </w:lvl>
    <w:lvl w:ilvl="1" w:tplc="92426CB4" w:tentative="1">
      <w:start w:val="1"/>
      <w:numFmt w:val="lowerLetter"/>
      <w:lvlText w:val="%2."/>
      <w:lvlJc w:val="left"/>
      <w:pPr>
        <w:ind w:left="1440" w:hanging="360"/>
      </w:pPr>
    </w:lvl>
    <w:lvl w:ilvl="2" w:tplc="94761942" w:tentative="1">
      <w:start w:val="1"/>
      <w:numFmt w:val="lowerRoman"/>
      <w:lvlText w:val="%3."/>
      <w:lvlJc w:val="right"/>
      <w:pPr>
        <w:ind w:left="2160" w:hanging="180"/>
      </w:pPr>
    </w:lvl>
    <w:lvl w:ilvl="3" w:tplc="661CC474" w:tentative="1">
      <w:start w:val="1"/>
      <w:numFmt w:val="decimal"/>
      <w:lvlText w:val="%4."/>
      <w:lvlJc w:val="left"/>
      <w:pPr>
        <w:ind w:left="2880" w:hanging="360"/>
      </w:pPr>
    </w:lvl>
    <w:lvl w:ilvl="4" w:tplc="3AF2E904" w:tentative="1">
      <w:start w:val="1"/>
      <w:numFmt w:val="lowerLetter"/>
      <w:lvlText w:val="%5."/>
      <w:lvlJc w:val="left"/>
      <w:pPr>
        <w:ind w:left="3600" w:hanging="360"/>
      </w:pPr>
    </w:lvl>
    <w:lvl w:ilvl="5" w:tplc="E14260B8" w:tentative="1">
      <w:start w:val="1"/>
      <w:numFmt w:val="lowerRoman"/>
      <w:lvlText w:val="%6."/>
      <w:lvlJc w:val="right"/>
      <w:pPr>
        <w:ind w:left="4320" w:hanging="180"/>
      </w:pPr>
    </w:lvl>
    <w:lvl w:ilvl="6" w:tplc="F708ABDE" w:tentative="1">
      <w:start w:val="1"/>
      <w:numFmt w:val="decimal"/>
      <w:lvlText w:val="%7."/>
      <w:lvlJc w:val="left"/>
      <w:pPr>
        <w:ind w:left="5040" w:hanging="360"/>
      </w:pPr>
    </w:lvl>
    <w:lvl w:ilvl="7" w:tplc="F85EB4E8" w:tentative="1">
      <w:start w:val="1"/>
      <w:numFmt w:val="lowerLetter"/>
      <w:lvlText w:val="%8."/>
      <w:lvlJc w:val="left"/>
      <w:pPr>
        <w:ind w:left="5760" w:hanging="360"/>
      </w:pPr>
    </w:lvl>
    <w:lvl w:ilvl="8" w:tplc="9962D97A" w:tentative="1">
      <w:start w:val="1"/>
      <w:numFmt w:val="lowerRoman"/>
      <w:lvlText w:val="%9."/>
      <w:lvlJc w:val="right"/>
      <w:pPr>
        <w:ind w:left="6480" w:hanging="180"/>
      </w:pPr>
    </w:lvl>
  </w:abstractNum>
  <w:abstractNum w:abstractNumId="17" w15:restartNumberingAfterBreak="0">
    <w:nsid w:val="3C221E7D"/>
    <w:multiLevelType w:val="multilevel"/>
    <w:tmpl w:val="CAAA83A2"/>
    <w:styleLink w:val="Style1"/>
    <w:lvl w:ilvl="0">
      <w:start w:val="1"/>
      <w:numFmt w:val="decimal"/>
      <w:lvlText w:val="Section %1:"/>
      <w:lvlJc w:val="left"/>
      <w:pPr>
        <w:ind w:left="0" w:firstLine="0"/>
      </w:pPr>
      <w:rPr>
        <w:rFonts w:ascii="Cambria" w:hAnsi="Cambria" w:hint="default"/>
        <w:b/>
        <w:i w:val="0"/>
        <w:caps/>
        <w:color w:val="365F91" w:themeColor="accent1" w:themeShade="BF"/>
        <w:sz w:val="32"/>
      </w:rPr>
    </w:lvl>
    <w:lvl w:ilvl="1">
      <w:start w:val="1"/>
      <w:numFmt w:val="decimal"/>
      <w:lvlText w:val="%1.%2  "/>
      <w:lvlJc w:val="left"/>
      <w:pPr>
        <w:ind w:left="0" w:firstLine="0"/>
      </w:pPr>
      <w:rPr>
        <w:rFonts w:ascii="Calibri" w:hAnsi="Calibri" w:hint="default"/>
        <w:b/>
        <w:i w:val="0"/>
        <w:sz w:val="28"/>
      </w:rPr>
    </w:lvl>
    <w:lvl w:ilvl="2">
      <w:start w:val="1"/>
      <w:numFmt w:val="decimal"/>
      <w:lvlText w:val="%1.%2.%3  "/>
      <w:lvlJc w:val="left"/>
      <w:pPr>
        <w:ind w:left="0" w:firstLine="0"/>
      </w:pPr>
      <w:rPr>
        <w:rFonts w:ascii="Calibri" w:hAnsi="Calibri" w:hint="default"/>
        <w:b/>
        <w:i w:val="0"/>
        <w:color w:val="auto"/>
        <w:sz w:val="24"/>
      </w:rPr>
    </w:lvl>
    <w:lvl w:ilvl="3">
      <w:start w:val="1"/>
      <w:numFmt w:val="decimal"/>
      <w:lvlText w:val="%1.%2.%3.%4  "/>
      <w:lvlJc w:val="left"/>
      <w:pPr>
        <w:ind w:left="0" w:firstLine="0"/>
      </w:pPr>
      <w:rPr>
        <w:rFonts w:ascii="Calibri" w:hAnsi="Calibri" w:hint="default"/>
        <w:b/>
        <w:i/>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3CE277BF"/>
    <w:multiLevelType w:val="hybridMultilevel"/>
    <w:tmpl w:val="4182719A"/>
    <w:lvl w:ilvl="0" w:tplc="6324F2D0">
      <w:start w:val="1"/>
      <w:numFmt w:val="decimal"/>
      <w:lvlText w:val="%1."/>
      <w:lvlJc w:val="left"/>
      <w:pPr>
        <w:ind w:left="720" w:hanging="360"/>
      </w:pPr>
      <w:rPr>
        <w:rFonts w:hint="default"/>
      </w:rPr>
    </w:lvl>
    <w:lvl w:ilvl="1" w:tplc="A5AAE424" w:tentative="1">
      <w:start w:val="1"/>
      <w:numFmt w:val="lowerLetter"/>
      <w:lvlText w:val="%2."/>
      <w:lvlJc w:val="left"/>
      <w:pPr>
        <w:ind w:left="1440" w:hanging="360"/>
      </w:pPr>
    </w:lvl>
    <w:lvl w:ilvl="2" w:tplc="FFAAE014" w:tentative="1">
      <w:start w:val="1"/>
      <w:numFmt w:val="lowerRoman"/>
      <w:lvlText w:val="%3."/>
      <w:lvlJc w:val="right"/>
      <w:pPr>
        <w:ind w:left="2160" w:hanging="180"/>
      </w:pPr>
    </w:lvl>
    <w:lvl w:ilvl="3" w:tplc="F5882714" w:tentative="1">
      <w:start w:val="1"/>
      <w:numFmt w:val="decimal"/>
      <w:lvlText w:val="%4."/>
      <w:lvlJc w:val="left"/>
      <w:pPr>
        <w:ind w:left="2880" w:hanging="360"/>
      </w:pPr>
    </w:lvl>
    <w:lvl w:ilvl="4" w:tplc="B704BBBC" w:tentative="1">
      <w:start w:val="1"/>
      <w:numFmt w:val="lowerLetter"/>
      <w:lvlText w:val="%5."/>
      <w:lvlJc w:val="left"/>
      <w:pPr>
        <w:ind w:left="3600" w:hanging="360"/>
      </w:pPr>
    </w:lvl>
    <w:lvl w:ilvl="5" w:tplc="A22855BE" w:tentative="1">
      <w:start w:val="1"/>
      <w:numFmt w:val="lowerRoman"/>
      <w:lvlText w:val="%6."/>
      <w:lvlJc w:val="right"/>
      <w:pPr>
        <w:ind w:left="4320" w:hanging="180"/>
      </w:pPr>
    </w:lvl>
    <w:lvl w:ilvl="6" w:tplc="E850C776" w:tentative="1">
      <w:start w:val="1"/>
      <w:numFmt w:val="decimal"/>
      <w:lvlText w:val="%7."/>
      <w:lvlJc w:val="left"/>
      <w:pPr>
        <w:ind w:left="5040" w:hanging="360"/>
      </w:pPr>
    </w:lvl>
    <w:lvl w:ilvl="7" w:tplc="98661C56" w:tentative="1">
      <w:start w:val="1"/>
      <w:numFmt w:val="lowerLetter"/>
      <w:lvlText w:val="%8."/>
      <w:lvlJc w:val="left"/>
      <w:pPr>
        <w:ind w:left="5760" w:hanging="360"/>
      </w:pPr>
    </w:lvl>
    <w:lvl w:ilvl="8" w:tplc="8EC82262" w:tentative="1">
      <w:start w:val="1"/>
      <w:numFmt w:val="lowerRoman"/>
      <w:lvlText w:val="%9."/>
      <w:lvlJc w:val="right"/>
      <w:pPr>
        <w:ind w:left="6480" w:hanging="180"/>
      </w:pPr>
    </w:lvl>
  </w:abstractNum>
  <w:abstractNum w:abstractNumId="19" w15:restartNumberingAfterBreak="0">
    <w:nsid w:val="3E3704E0"/>
    <w:multiLevelType w:val="hybridMultilevel"/>
    <w:tmpl w:val="6DE8C5C2"/>
    <w:lvl w:ilvl="0" w:tplc="BC881C48">
      <w:start w:val="1"/>
      <w:numFmt w:val="upperLetter"/>
      <w:lvlText w:val="%1."/>
      <w:lvlJc w:val="left"/>
      <w:pPr>
        <w:ind w:left="720" w:hanging="360"/>
      </w:pPr>
    </w:lvl>
    <w:lvl w:ilvl="1" w:tplc="622C8BEA" w:tentative="1">
      <w:start w:val="1"/>
      <w:numFmt w:val="lowerLetter"/>
      <w:lvlText w:val="%2."/>
      <w:lvlJc w:val="left"/>
      <w:pPr>
        <w:ind w:left="1440" w:hanging="360"/>
      </w:pPr>
    </w:lvl>
    <w:lvl w:ilvl="2" w:tplc="FCD067D8" w:tentative="1">
      <w:start w:val="1"/>
      <w:numFmt w:val="lowerRoman"/>
      <w:lvlText w:val="%3."/>
      <w:lvlJc w:val="right"/>
      <w:pPr>
        <w:ind w:left="2160" w:hanging="180"/>
      </w:pPr>
    </w:lvl>
    <w:lvl w:ilvl="3" w:tplc="5B402F90" w:tentative="1">
      <w:start w:val="1"/>
      <w:numFmt w:val="decimal"/>
      <w:lvlText w:val="%4."/>
      <w:lvlJc w:val="left"/>
      <w:pPr>
        <w:ind w:left="2880" w:hanging="360"/>
      </w:pPr>
    </w:lvl>
    <w:lvl w:ilvl="4" w:tplc="12083E0A" w:tentative="1">
      <w:start w:val="1"/>
      <w:numFmt w:val="lowerLetter"/>
      <w:lvlText w:val="%5."/>
      <w:lvlJc w:val="left"/>
      <w:pPr>
        <w:ind w:left="3600" w:hanging="360"/>
      </w:pPr>
    </w:lvl>
    <w:lvl w:ilvl="5" w:tplc="697E898C" w:tentative="1">
      <w:start w:val="1"/>
      <w:numFmt w:val="lowerRoman"/>
      <w:lvlText w:val="%6."/>
      <w:lvlJc w:val="right"/>
      <w:pPr>
        <w:ind w:left="4320" w:hanging="180"/>
      </w:pPr>
    </w:lvl>
    <w:lvl w:ilvl="6" w:tplc="2E3AEE06" w:tentative="1">
      <w:start w:val="1"/>
      <w:numFmt w:val="decimal"/>
      <w:lvlText w:val="%7."/>
      <w:lvlJc w:val="left"/>
      <w:pPr>
        <w:ind w:left="5040" w:hanging="360"/>
      </w:pPr>
    </w:lvl>
    <w:lvl w:ilvl="7" w:tplc="2604B78E" w:tentative="1">
      <w:start w:val="1"/>
      <w:numFmt w:val="lowerLetter"/>
      <w:lvlText w:val="%8."/>
      <w:lvlJc w:val="left"/>
      <w:pPr>
        <w:ind w:left="5760" w:hanging="360"/>
      </w:pPr>
    </w:lvl>
    <w:lvl w:ilvl="8" w:tplc="4216BD3E" w:tentative="1">
      <w:start w:val="1"/>
      <w:numFmt w:val="lowerRoman"/>
      <w:lvlText w:val="%9."/>
      <w:lvlJc w:val="right"/>
      <w:pPr>
        <w:ind w:left="6480" w:hanging="180"/>
      </w:pPr>
    </w:lvl>
  </w:abstractNum>
  <w:abstractNum w:abstractNumId="20" w15:restartNumberingAfterBreak="0">
    <w:nsid w:val="3E812DAB"/>
    <w:multiLevelType w:val="hybridMultilevel"/>
    <w:tmpl w:val="D8443368"/>
    <w:lvl w:ilvl="0" w:tplc="48040FD4">
      <w:start w:val="1"/>
      <w:numFmt w:val="decimal"/>
      <w:lvlText w:val="(%1)"/>
      <w:lvlJc w:val="left"/>
      <w:pPr>
        <w:ind w:left="720" w:hanging="360"/>
      </w:pPr>
      <w:rPr>
        <w:rFonts w:hint="default"/>
      </w:rPr>
    </w:lvl>
    <w:lvl w:ilvl="1" w:tplc="9CCE18C8" w:tentative="1">
      <w:start w:val="1"/>
      <w:numFmt w:val="lowerLetter"/>
      <w:lvlText w:val="%2."/>
      <w:lvlJc w:val="left"/>
      <w:pPr>
        <w:ind w:left="1440" w:hanging="360"/>
      </w:pPr>
    </w:lvl>
    <w:lvl w:ilvl="2" w:tplc="30B047E4" w:tentative="1">
      <w:start w:val="1"/>
      <w:numFmt w:val="lowerRoman"/>
      <w:lvlText w:val="%3."/>
      <w:lvlJc w:val="right"/>
      <w:pPr>
        <w:ind w:left="2160" w:hanging="180"/>
      </w:pPr>
    </w:lvl>
    <w:lvl w:ilvl="3" w:tplc="5EC645C0" w:tentative="1">
      <w:start w:val="1"/>
      <w:numFmt w:val="decimal"/>
      <w:lvlText w:val="%4."/>
      <w:lvlJc w:val="left"/>
      <w:pPr>
        <w:ind w:left="2880" w:hanging="360"/>
      </w:pPr>
    </w:lvl>
    <w:lvl w:ilvl="4" w:tplc="4BE852CE" w:tentative="1">
      <w:start w:val="1"/>
      <w:numFmt w:val="lowerLetter"/>
      <w:lvlText w:val="%5."/>
      <w:lvlJc w:val="left"/>
      <w:pPr>
        <w:ind w:left="3600" w:hanging="360"/>
      </w:pPr>
    </w:lvl>
    <w:lvl w:ilvl="5" w:tplc="1166C626" w:tentative="1">
      <w:start w:val="1"/>
      <w:numFmt w:val="lowerRoman"/>
      <w:lvlText w:val="%6."/>
      <w:lvlJc w:val="right"/>
      <w:pPr>
        <w:ind w:left="4320" w:hanging="180"/>
      </w:pPr>
    </w:lvl>
    <w:lvl w:ilvl="6" w:tplc="5844C210" w:tentative="1">
      <w:start w:val="1"/>
      <w:numFmt w:val="decimal"/>
      <w:lvlText w:val="%7."/>
      <w:lvlJc w:val="left"/>
      <w:pPr>
        <w:ind w:left="5040" w:hanging="360"/>
      </w:pPr>
    </w:lvl>
    <w:lvl w:ilvl="7" w:tplc="663ECADE" w:tentative="1">
      <w:start w:val="1"/>
      <w:numFmt w:val="lowerLetter"/>
      <w:lvlText w:val="%8."/>
      <w:lvlJc w:val="left"/>
      <w:pPr>
        <w:ind w:left="5760" w:hanging="360"/>
      </w:pPr>
    </w:lvl>
    <w:lvl w:ilvl="8" w:tplc="258A6E34" w:tentative="1">
      <w:start w:val="1"/>
      <w:numFmt w:val="lowerRoman"/>
      <w:lvlText w:val="%9."/>
      <w:lvlJc w:val="right"/>
      <w:pPr>
        <w:ind w:left="6480" w:hanging="180"/>
      </w:pPr>
    </w:lvl>
  </w:abstractNum>
  <w:abstractNum w:abstractNumId="21" w15:restartNumberingAfterBreak="0">
    <w:nsid w:val="4D200811"/>
    <w:multiLevelType w:val="hybridMultilevel"/>
    <w:tmpl w:val="D8443368"/>
    <w:lvl w:ilvl="0" w:tplc="3AC4F208">
      <w:start w:val="1"/>
      <w:numFmt w:val="decimal"/>
      <w:lvlText w:val="(%1)"/>
      <w:lvlJc w:val="left"/>
      <w:pPr>
        <w:ind w:left="720" w:hanging="360"/>
      </w:pPr>
      <w:rPr>
        <w:rFonts w:hint="default"/>
      </w:rPr>
    </w:lvl>
    <w:lvl w:ilvl="1" w:tplc="D5C0BEC6" w:tentative="1">
      <w:start w:val="1"/>
      <w:numFmt w:val="lowerLetter"/>
      <w:lvlText w:val="%2."/>
      <w:lvlJc w:val="left"/>
      <w:pPr>
        <w:ind w:left="1440" w:hanging="360"/>
      </w:pPr>
    </w:lvl>
    <w:lvl w:ilvl="2" w:tplc="4830A872" w:tentative="1">
      <w:start w:val="1"/>
      <w:numFmt w:val="lowerRoman"/>
      <w:lvlText w:val="%3."/>
      <w:lvlJc w:val="right"/>
      <w:pPr>
        <w:ind w:left="2160" w:hanging="180"/>
      </w:pPr>
    </w:lvl>
    <w:lvl w:ilvl="3" w:tplc="C6C043CC" w:tentative="1">
      <w:start w:val="1"/>
      <w:numFmt w:val="decimal"/>
      <w:lvlText w:val="%4."/>
      <w:lvlJc w:val="left"/>
      <w:pPr>
        <w:ind w:left="2880" w:hanging="360"/>
      </w:pPr>
    </w:lvl>
    <w:lvl w:ilvl="4" w:tplc="64E89DDA" w:tentative="1">
      <w:start w:val="1"/>
      <w:numFmt w:val="lowerLetter"/>
      <w:lvlText w:val="%5."/>
      <w:lvlJc w:val="left"/>
      <w:pPr>
        <w:ind w:left="3600" w:hanging="360"/>
      </w:pPr>
    </w:lvl>
    <w:lvl w:ilvl="5" w:tplc="219A7A64" w:tentative="1">
      <w:start w:val="1"/>
      <w:numFmt w:val="lowerRoman"/>
      <w:lvlText w:val="%6."/>
      <w:lvlJc w:val="right"/>
      <w:pPr>
        <w:ind w:left="4320" w:hanging="180"/>
      </w:pPr>
    </w:lvl>
    <w:lvl w:ilvl="6" w:tplc="EED2B290" w:tentative="1">
      <w:start w:val="1"/>
      <w:numFmt w:val="decimal"/>
      <w:lvlText w:val="%7."/>
      <w:lvlJc w:val="left"/>
      <w:pPr>
        <w:ind w:left="5040" w:hanging="360"/>
      </w:pPr>
    </w:lvl>
    <w:lvl w:ilvl="7" w:tplc="B294682C" w:tentative="1">
      <w:start w:val="1"/>
      <w:numFmt w:val="lowerLetter"/>
      <w:lvlText w:val="%8."/>
      <w:lvlJc w:val="left"/>
      <w:pPr>
        <w:ind w:left="5760" w:hanging="360"/>
      </w:pPr>
    </w:lvl>
    <w:lvl w:ilvl="8" w:tplc="FC9EEE30" w:tentative="1">
      <w:start w:val="1"/>
      <w:numFmt w:val="lowerRoman"/>
      <w:lvlText w:val="%9."/>
      <w:lvlJc w:val="right"/>
      <w:pPr>
        <w:ind w:left="6480" w:hanging="180"/>
      </w:pPr>
    </w:lvl>
  </w:abstractNum>
  <w:abstractNum w:abstractNumId="22" w15:restartNumberingAfterBreak="0">
    <w:nsid w:val="4FE7149F"/>
    <w:multiLevelType w:val="hybridMultilevel"/>
    <w:tmpl w:val="B5284388"/>
    <w:lvl w:ilvl="0" w:tplc="5F887302">
      <w:start w:val="1"/>
      <w:numFmt w:val="bullet"/>
      <w:lvlText w:val=""/>
      <w:lvlJc w:val="left"/>
      <w:pPr>
        <w:ind w:left="720" w:hanging="360"/>
      </w:pPr>
      <w:rPr>
        <w:rFonts w:ascii="Symbol" w:hAnsi="Symbol" w:hint="default"/>
      </w:rPr>
    </w:lvl>
    <w:lvl w:ilvl="1" w:tplc="B79690C4" w:tentative="1">
      <w:start w:val="1"/>
      <w:numFmt w:val="bullet"/>
      <w:lvlText w:val="o"/>
      <w:lvlJc w:val="left"/>
      <w:pPr>
        <w:ind w:left="1440" w:hanging="360"/>
      </w:pPr>
      <w:rPr>
        <w:rFonts w:ascii="Courier New" w:hAnsi="Courier New" w:cs="Courier New" w:hint="default"/>
      </w:rPr>
    </w:lvl>
    <w:lvl w:ilvl="2" w:tplc="1B4A5636" w:tentative="1">
      <w:start w:val="1"/>
      <w:numFmt w:val="bullet"/>
      <w:lvlText w:val=""/>
      <w:lvlJc w:val="left"/>
      <w:pPr>
        <w:ind w:left="2160" w:hanging="360"/>
      </w:pPr>
      <w:rPr>
        <w:rFonts w:ascii="Wingdings" w:hAnsi="Wingdings" w:hint="default"/>
      </w:rPr>
    </w:lvl>
    <w:lvl w:ilvl="3" w:tplc="EF786690" w:tentative="1">
      <w:start w:val="1"/>
      <w:numFmt w:val="bullet"/>
      <w:lvlText w:val=""/>
      <w:lvlJc w:val="left"/>
      <w:pPr>
        <w:ind w:left="2880" w:hanging="360"/>
      </w:pPr>
      <w:rPr>
        <w:rFonts w:ascii="Symbol" w:hAnsi="Symbol" w:hint="default"/>
      </w:rPr>
    </w:lvl>
    <w:lvl w:ilvl="4" w:tplc="3A7612E8" w:tentative="1">
      <w:start w:val="1"/>
      <w:numFmt w:val="bullet"/>
      <w:lvlText w:val="o"/>
      <w:lvlJc w:val="left"/>
      <w:pPr>
        <w:ind w:left="3600" w:hanging="360"/>
      </w:pPr>
      <w:rPr>
        <w:rFonts w:ascii="Courier New" w:hAnsi="Courier New" w:cs="Courier New" w:hint="default"/>
      </w:rPr>
    </w:lvl>
    <w:lvl w:ilvl="5" w:tplc="BD641882" w:tentative="1">
      <w:start w:val="1"/>
      <w:numFmt w:val="bullet"/>
      <w:lvlText w:val=""/>
      <w:lvlJc w:val="left"/>
      <w:pPr>
        <w:ind w:left="4320" w:hanging="360"/>
      </w:pPr>
      <w:rPr>
        <w:rFonts w:ascii="Wingdings" w:hAnsi="Wingdings" w:hint="default"/>
      </w:rPr>
    </w:lvl>
    <w:lvl w:ilvl="6" w:tplc="88165A70" w:tentative="1">
      <w:start w:val="1"/>
      <w:numFmt w:val="bullet"/>
      <w:lvlText w:val=""/>
      <w:lvlJc w:val="left"/>
      <w:pPr>
        <w:ind w:left="5040" w:hanging="360"/>
      </w:pPr>
      <w:rPr>
        <w:rFonts w:ascii="Symbol" w:hAnsi="Symbol" w:hint="default"/>
      </w:rPr>
    </w:lvl>
    <w:lvl w:ilvl="7" w:tplc="17BE38DC" w:tentative="1">
      <w:start w:val="1"/>
      <w:numFmt w:val="bullet"/>
      <w:lvlText w:val="o"/>
      <w:lvlJc w:val="left"/>
      <w:pPr>
        <w:ind w:left="5760" w:hanging="360"/>
      </w:pPr>
      <w:rPr>
        <w:rFonts w:ascii="Courier New" w:hAnsi="Courier New" w:cs="Courier New" w:hint="default"/>
      </w:rPr>
    </w:lvl>
    <w:lvl w:ilvl="8" w:tplc="B784E9DA" w:tentative="1">
      <w:start w:val="1"/>
      <w:numFmt w:val="bullet"/>
      <w:lvlText w:val=""/>
      <w:lvlJc w:val="left"/>
      <w:pPr>
        <w:ind w:left="6480" w:hanging="360"/>
      </w:pPr>
      <w:rPr>
        <w:rFonts w:ascii="Wingdings" w:hAnsi="Wingdings" w:hint="default"/>
      </w:rPr>
    </w:lvl>
  </w:abstractNum>
  <w:abstractNum w:abstractNumId="23" w15:restartNumberingAfterBreak="0">
    <w:nsid w:val="500F1393"/>
    <w:multiLevelType w:val="hybridMultilevel"/>
    <w:tmpl w:val="26C01C5E"/>
    <w:lvl w:ilvl="0" w:tplc="50DEDB18">
      <w:start w:val="1"/>
      <w:numFmt w:val="decimal"/>
      <w:lvlText w:val="%1."/>
      <w:lvlJc w:val="left"/>
      <w:pPr>
        <w:ind w:left="720" w:hanging="360"/>
      </w:pPr>
      <w:rPr>
        <w:rFonts w:hint="default"/>
      </w:rPr>
    </w:lvl>
    <w:lvl w:ilvl="1" w:tplc="B0EAB272" w:tentative="1">
      <w:start w:val="1"/>
      <w:numFmt w:val="lowerLetter"/>
      <w:lvlText w:val="%2."/>
      <w:lvlJc w:val="left"/>
      <w:pPr>
        <w:ind w:left="1440" w:hanging="360"/>
      </w:pPr>
    </w:lvl>
    <w:lvl w:ilvl="2" w:tplc="312E0CD6" w:tentative="1">
      <w:start w:val="1"/>
      <w:numFmt w:val="lowerRoman"/>
      <w:lvlText w:val="%3."/>
      <w:lvlJc w:val="right"/>
      <w:pPr>
        <w:ind w:left="2160" w:hanging="180"/>
      </w:pPr>
    </w:lvl>
    <w:lvl w:ilvl="3" w:tplc="C890E8EE" w:tentative="1">
      <w:start w:val="1"/>
      <w:numFmt w:val="decimal"/>
      <w:lvlText w:val="%4."/>
      <w:lvlJc w:val="left"/>
      <w:pPr>
        <w:ind w:left="2880" w:hanging="360"/>
      </w:pPr>
    </w:lvl>
    <w:lvl w:ilvl="4" w:tplc="A6A81EA2" w:tentative="1">
      <w:start w:val="1"/>
      <w:numFmt w:val="lowerLetter"/>
      <w:lvlText w:val="%5."/>
      <w:lvlJc w:val="left"/>
      <w:pPr>
        <w:ind w:left="3600" w:hanging="360"/>
      </w:pPr>
    </w:lvl>
    <w:lvl w:ilvl="5" w:tplc="731ED7F6" w:tentative="1">
      <w:start w:val="1"/>
      <w:numFmt w:val="lowerRoman"/>
      <w:lvlText w:val="%6."/>
      <w:lvlJc w:val="right"/>
      <w:pPr>
        <w:ind w:left="4320" w:hanging="180"/>
      </w:pPr>
    </w:lvl>
    <w:lvl w:ilvl="6" w:tplc="A80A2BFC" w:tentative="1">
      <w:start w:val="1"/>
      <w:numFmt w:val="decimal"/>
      <w:lvlText w:val="%7."/>
      <w:lvlJc w:val="left"/>
      <w:pPr>
        <w:ind w:left="5040" w:hanging="360"/>
      </w:pPr>
    </w:lvl>
    <w:lvl w:ilvl="7" w:tplc="D59AF76E" w:tentative="1">
      <w:start w:val="1"/>
      <w:numFmt w:val="lowerLetter"/>
      <w:lvlText w:val="%8."/>
      <w:lvlJc w:val="left"/>
      <w:pPr>
        <w:ind w:left="5760" w:hanging="360"/>
      </w:pPr>
    </w:lvl>
    <w:lvl w:ilvl="8" w:tplc="D11A5998" w:tentative="1">
      <w:start w:val="1"/>
      <w:numFmt w:val="lowerRoman"/>
      <w:lvlText w:val="%9."/>
      <w:lvlJc w:val="right"/>
      <w:pPr>
        <w:ind w:left="6480" w:hanging="180"/>
      </w:pPr>
    </w:lvl>
  </w:abstractNum>
  <w:abstractNum w:abstractNumId="24" w15:restartNumberingAfterBreak="0">
    <w:nsid w:val="564C5B41"/>
    <w:multiLevelType w:val="hybridMultilevel"/>
    <w:tmpl w:val="674E862A"/>
    <w:lvl w:ilvl="0" w:tplc="A7781984">
      <w:start w:val="1"/>
      <w:numFmt w:val="decimal"/>
      <w:lvlText w:val="%1."/>
      <w:lvlJc w:val="left"/>
      <w:pPr>
        <w:ind w:left="720" w:hanging="360"/>
      </w:pPr>
    </w:lvl>
    <w:lvl w:ilvl="1" w:tplc="574C5E72" w:tentative="1">
      <w:start w:val="1"/>
      <w:numFmt w:val="lowerLetter"/>
      <w:lvlText w:val="%2."/>
      <w:lvlJc w:val="left"/>
      <w:pPr>
        <w:ind w:left="1440" w:hanging="360"/>
      </w:pPr>
    </w:lvl>
    <w:lvl w:ilvl="2" w:tplc="9FEA7796" w:tentative="1">
      <w:start w:val="1"/>
      <w:numFmt w:val="lowerRoman"/>
      <w:lvlText w:val="%3."/>
      <w:lvlJc w:val="right"/>
      <w:pPr>
        <w:ind w:left="2160" w:hanging="180"/>
      </w:pPr>
    </w:lvl>
    <w:lvl w:ilvl="3" w:tplc="225C9D4C" w:tentative="1">
      <w:start w:val="1"/>
      <w:numFmt w:val="decimal"/>
      <w:lvlText w:val="%4."/>
      <w:lvlJc w:val="left"/>
      <w:pPr>
        <w:ind w:left="2880" w:hanging="360"/>
      </w:pPr>
    </w:lvl>
    <w:lvl w:ilvl="4" w:tplc="E4C2A244" w:tentative="1">
      <w:start w:val="1"/>
      <w:numFmt w:val="lowerLetter"/>
      <w:lvlText w:val="%5."/>
      <w:lvlJc w:val="left"/>
      <w:pPr>
        <w:ind w:left="3600" w:hanging="360"/>
      </w:pPr>
    </w:lvl>
    <w:lvl w:ilvl="5" w:tplc="7D7C9EDA" w:tentative="1">
      <w:start w:val="1"/>
      <w:numFmt w:val="lowerRoman"/>
      <w:lvlText w:val="%6."/>
      <w:lvlJc w:val="right"/>
      <w:pPr>
        <w:ind w:left="4320" w:hanging="180"/>
      </w:pPr>
    </w:lvl>
    <w:lvl w:ilvl="6" w:tplc="8CDC7F50" w:tentative="1">
      <w:start w:val="1"/>
      <w:numFmt w:val="decimal"/>
      <w:lvlText w:val="%7."/>
      <w:lvlJc w:val="left"/>
      <w:pPr>
        <w:ind w:left="5040" w:hanging="360"/>
      </w:pPr>
    </w:lvl>
    <w:lvl w:ilvl="7" w:tplc="9FF6467A" w:tentative="1">
      <w:start w:val="1"/>
      <w:numFmt w:val="lowerLetter"/>
      <w:lvlText w:val="%8."/>
      <w:lvlJc w:val="left"/>
      <w:pPr>
        <w:ind w:left="5760" w:hanging="360"/>
      </w:pPr>
    </w:lvl>
    <w:lvl w:ilvl="8" w:tplc="069E159E" w:tentative="1">
      <w:start w:val="1"/>
      <w:numFmt w:val="lowerRoman"/>
      <w:lvlText w:val="%9."/>
      <w:lvlJc w:val="right"/>
      <w:pPr>
        <w:ind w:left="6480" w:hanging="180"/>
      </w:pPr>
    </w:lvl>
  </w:abstractNum>
  <w:abstractNum w:abstractNumId="25" w15:restartNumberingAfterBreak="0">
    <w:nsid w:val="5B6913D9"/>
    <w:multiLevelType w:val="hybridMultilevel"/>
    <w:tmpl w:val="2E9A3336"/>
    <w:lvl w:ilvl="0" w:tplc="8CAC43AA">
      <w:start w:val="2"/>
      <w:numFmt w:val="decimal"/>
      <w:lvlText w:val="%1."/>
      <w:lvlJc w:val="left"/>
      <w:pPr>
        <w:ind w:left="720" w:hanging="360"/>
      </w:pPr>
      <w:rPr>
        <w:rFonts w:hint="default"/>
      </w:rPr>
    </w:lvl>
    <w:lvl w:ilvl="1" w:tplc="37DC772C" w:tentative="1">
      <w:start w:val="1"/>
      <w:numFmt w:val="lowerLetter"/>
      <w:lvlText w:val="%2."/>
      <w:lvlJc w:val="left"/>
      <w:pPr>
        <w:ind w:left="1440" w:hanging="360"/>
      </w:pPr>
    </w:lvl>
    <w:lvl w:ilvl="2" w:tplc="58A87D04" w:tentative="1">
      <w:start w:val="1"/>
      <w:numFmt w:val="lowerRoman"/>
      <w:lvlText w:val="%3."/>
      <w:lvlJc w:val="right"/>
      <w:pPr>
        <w:ind w:left="2160" w:hanging="180"/>
      </w:pPr>
    </w:lvl>
    <w:lvl w:ilvl="3" w:tplc="8274104A" w:tentative="1">
      <w:start w:val="1"/>
      <w:numFmt w:val="decimal"/>
      <w:lvlText w:val="%4."/>
      <w:lvlJc w:val="left"/>
      <w:pPr>
        <w:ind w:left="2880" w:hanging="360"/>
      </w:pPr>
    </w:lvl>
    <w:lvl w:ilvl="4" w:tplc="28ACBDBE" w:tentative="1">
      <w:start w:val="1"/>
      <w:numFmt w:val="lowerLetter"/>
      <w:lvlText w:val="%5."/>
      <w:lvlJc w:val="left"/>
      <w:pPr>
        <w:ind w:left="3600" w:hanging="360"/>
      </w:pPr>
    </w:lvl>
    <w:lvl w:ilvl="5" w:tplc="AD82EED8" w:tentative="1">
      <w:start w:val="1"/>
      <w:numFmt w:val="lowerRoman"/>
      <w:lvlText w:val="%6."/>
      <w:lvlJc w:val="right"/>
      <w:pPr>
        <w:ind w:left="4320" w:hanging="180"/>
      </w:pPr>
    </w:lvl>
    <w:lvl w:ilvl="6" w:tplc="834EC976" w:tentative="1">
      <w:start w:val="1"/>
      <w:numFmt w:val="decimal"/>
      <w:lvlText w:val="%7."/>
      <w:lvlJc w:val="left"/>
      <w:pPr>
        <w:ind w:left="5040" w:hanging="360"/>
      </w:pPr>
    </w:lvl>
    <w:lvl w:ilvl="7" w:tplc="6FEABBCE" w:tentative="1">
      <w:start w:val="1"/>
      <w:numFmt w:val="lowerLetter"/>
      <w:lvlText w:val="%8."/>
      <w:lvlJc w:val="left"/>
      <w:pPr>
        <w:ind w:left="5760" w:hanging="360"/>
      </w:pPr>
    </w:lvl>
    <w:lvl w:ilvl="8" w:tplc="408ED346" w:tentative="1">
      <w:start w:val="1"/>
      <w:numFmt w:val="lowerRoman"/>
      <w:lvlText w:val="%9."/>
      <w:lvlJc w:val="right"/>
      <w:pPr>
        <w:ind w:left="6480" w:hanging="180"/>
      </w:pPr>
    </w:lvl>
  </w:abstractNum>
  <w:abstractNum w:abstractNumId="26" w15:restartNumberingAfterBreak="0">
    <w:nsid w:val="5C236F52"/>
    <w:multiLevelType w:val="hybridMultilevel"/>
    <w:tmpl w:val="B4640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0949D6"/>
    <w:multiLevelType w:val="hybridMultilevel"/>
    <w:tmpl w:val="D4AC520C"/>
    <w:lvl w:ilvl="0" w:tplc="F46A1444">
      <w:start w:val="1"/>
      <w:numFmt w:val="decimal"/>
      <w:lvlText w:val="%1."/>
      <w:lvlJc w:val="left"/>
      <w:pPr>
        <w:ind w:left="720" w:hanging="360"/>
      </w:pPr>
      <w:rPr>
        <w:rFonts w:hint="default"/>
      </w:rPr>
    </w:lvl>
    <w:lvl w:ilvl="1" w:tplc="BD748FF6" w:tentative="1">
      <w:start w:val="1"/>
      <w:numFmt w:val="lowerLetter"/>
      <w:lvlText w:val="%2."/>
      <w:lvlJc w:val="left"/>
      <w:pPr>
        <w:ind w:left="1440" w:hanging="360"/>
      </w:pPr>
    </w:lvl>
    <w:lvl w:ilvl="2" w:tplc="4AD655A6" w:tentative="1">
      <w:start w:val="1"/>
      <w:numFmt w:val="lowerRoman"/>
      <w:lvlText w:val="%3."/>
      <w:lvlJc w:val="right"/>
      <w:pPr>
        <w:ind w:left="2160" w:hanging="180"/>
      </w:pPr>
    </w:lvl>
    <w:lvl w:ilvl="3" w:tplc="52E0F33E" w:tentative="1">
      <w:start w:val="1"/>
      <w:numFmt w:val="decimal"/>
      <w:lvlText w:val="%4."/>
      <w:lvlJc w:val="left"/>
      <w:pPr>
        <w:ind w:left="2880" w:hanging="360"/>
      </w:pPr>
    </w:lvl>
    <w:lvl w:ilvl="4" w:tplc="114C1184" w:tentative="1">
      <w:start w:val="1"/>
      <w:numFmt w:val="lowerLetter"/>
      <w:lvlText w:val="%5."/>
      <w:lvlJc w:val="left"/>
      <w:pPr>
        <w:ind w:left="3600" w:hanging="360"/>
      </w:pPr>
    </w:lvl>
    <w:lvl w:ilvl="5" w:tplc="7B2E2270" w:tentative="1">
      <w:start w:val="1"/>
      <w:numFmt w:val="lowerRoman"/>
      <w:lvlText w:val="%6."/>
      <w:lvlJc w:val="right"/>
      <w:pPr>
        <w:ind w:left="4320" w:hanging="180"/>
      </w:pPr>
    </w:lvl>
    <w:lvl w:ilvl="6" w:tplc="6712A814" w:tentative="1">
      <w:start w:val="1"/>
      <w:numFmt w:val="decimal"/>
      <w:lvlText w:val="%7."/>
      <w:lvlJc w:val="left"/>
      <w:pPr>
        <w:ind w:left="5040" w:hanging="360"/>
      </w:pPr>
    </w:lvl>
    <w:lvl w:ilvl="7" w:tplc="748473BE" w:tentative="1">
      <w:start w:val="1"/>
      <w:numFmt w:val="lowerLetter"/>
      <w:lvlText w:val="%8."/>
      <w:lvlJc w:val="left"/>
      <w:pPr>
        <w:ind w:left="5760" w:hanging="360"/>
      </w:pPr>
    </w:lvl>
    <w:lvl w:ilvl="8" w:tplc="B7468600" w:tentative="1">
      <w:start w:val="1"/>
      <w:numFmt w:val="lowerRoman"/>
      <w:lvlText w:val="%9."/>
      <w:lvlJc w:val="right"/>
      <w:pPr>
        <w:ind w:left="6480" w:hanging="180"/>
      </w:pPr>
    </w:lvl>
  </w:abstractNum>
  <w:abstractNum w:abstractNumId="28" w15:restartNumberingAfterBreak="0">
    <w:nsid w:val="5F440106"/>
    <w:multiLevelType w:val="hybridMultilevel"/>
    <w:tmpl w:val="AA0289E2"/>
    <w:lvl w:ilvl="0" w:tplc="07B886AA">
      <w:start w:val="1"/>
      <w:numFmt w:val="upperLetter"/>
      <w:lvlText w:val="%1."/>
      <w:lvlJc w:val="left"/>
      <w:pPr>
        <w:ind w:left="720" w:hanging="360"/>
      </w:pPr>
      <w:rPr>
        <w:rFonts w:ascii="Times New Roman" w:eastAsiaTheme="minorHAnsi" w:hAnsi="Times New Roman" w:cstheme="minorBidi"/>
      </w:rPr>
    </w:lvl>
    <w:lvl w:ilvl="1" w:tplc="AD9A68A8" w:tentative="1">
      <w:start w:val="1"/>
      <w:numFmt w:val="lowerLetter"/>
      <w:lvlText w:val="%2."/>
      <w:lvlJc w:val="left"/>
      <w:pPr>
        <w:ind w:left="1440" w:hanging="360"/>
      </w:pPr>
    </w:lvl>
    <w:lvl w:ilvl="2" w:tplc="5FE421E6" w:tentative="1">
      <w:start w:val="1"/>
      <w:numFmt w:val="lowerRoman"/>
      <w:lvlText w:val="%3."/>
      <w:lvlJc w:val="right"/>
      <w:pPr>
        <w:ind w:left="2160" w:hanging="180"/>
      </w:pPr>
    </w:lvl>
    <w:lvl w:ilvl="3" w:tplc="B9CC6AB6" w:tentative="1">
      <w:start w:val="1"/>
      <w:numFmt w:val="decimal"/>
      <w:lvlText w:val="%4."/>
      <w:lvlJc w:val="left"/>
      <w:pPr>
        <w:ind w:left="2880" w:hanging="360"/>
      </w:pPr>
    </w:lvl>
    <w:lvl w:ilvl="4" w:tplc="2814ECFC" w:tentative="1">
      <w:start w:val="1"/>
      <w:numFmt w:val="lowerLetter"/>
      <w:lvlText w:val="%5."/>
      <w:lvlJc w:val="left"/>
      <w:pPr>
        <w:ind w:left="3600" w:hanging="360"/>
      </w:pPr>
    </w:lvl>
    <w:lvl w:ilvl="5" w:tplc="3E7C91D4" w:tentative="1">
      <w:start w:val="1"/>
      <w:numFmt w:val="lowerRoman"/>
      <w:lvlText w:val="%6."/>
      <w:lvlJc w:val="right"/>
      <w:pPr>
        <w:ind w:left="4320" w:hanging="180"/>
      </w:pPr>
    </w:lvl>
    <w:lvl w:ilvl="6" w:tplc="0614AED8" w:tentative="1">
      <w:start w:val="1"/>
      <w:numFmt w:val="decimal"/>
      <w:lvlText w:val="%7."/>
      <w:lvlJc w:val="left"/>
      <w:pPr>
        <w:ind w:left="5040" w:hanging="360"/>
      </w:pPr>
    </w:lvl>
    <w:lvl w:ilvl="7" w:tplc="16D8D06A" w:tentative="1">
      <w:start w:val="1"/>
      <w:numFmt w:val="lowerLetter"/>
      <w:lvlText w:val="%8."/>
      <w:lvlJc w:val="left"/>
      <w:pPr>
        <w:ind w:left="5760" w:hanging="360"/>
      </w:pPr>
    </w:lvl>
    <w:lvl w:ilvl="8" w:tplc="32402A2E" w:tentative="1">
      <w:start w:val="1"/>
      <w:numFmt w:val="lowerRoman"/>
      <w:lvlText w:val="%9."/>
      <w:lvlJc w:val="right"/>
      <w:pPr>
        <w:ind w:left="6480" w:hanging="180"/>
      </w:pPr>
    </w:lvl>
  </w:abstractNum>
  <w:abstractNum w:abstractNumId="29" w15:restartNumberingAfterBreak="0">
    <w:nsid w:val="65636177"/>
    <w:multiLevelType w:val="multilevel"/>
    <w:tmpl w:val="2F88D61E"/>
    <w:styleLink w:val="CCWDCUSTOMSTYLE"/>
    <w:lvl w:ilvl="0">
      <w:start w:val="1"/>
      <w:numFmt w:val="decimal"/>
      <w:lvlText w:val="Section %1:"/>
      <w:lvlJc w:val="left"/>
      <w:pPr>
        <w:ind w:left="0" w:firstLine="0"/>
      </w:pPr>
      <w:rPr>
        <w:rFonts w:ascii="Cambria" w:hAnsi="Cambria" w:hint="default"/>
        <w:b/>
        <w:i w:val="0"/>
        <w:caps/>
        <w:color w:val="365F91" w:themeColor="accent1" w:themeShade="BF"/>
        <w:sz w:val="32"/>
      </w:rPr>
    </w:lvl>
    <w:lvl w:ilvl="1">
      <w:start w:val="1"/>
      <w:numFmt w:val="decimal"/>
      <w:lvlText w:val="%1.%2"/>
      <w:lvlJc w:val="left"/>
      <w:pPr>
        <w:ind w:left="0" w:firstLine="0"/>
      </w:pPr>
      <w:rPr>
        <w:rFonts w:ascii="Calibri" w:hAnsi="Calibri" w:hint="default"/>
        <w:b/>
        <w:i w:val="0"/>
        <w:sz w:val="28"/>
      </w:rPr>
    </w:lvl>
    <w:lvl w:ilvl="2">
      <w:start w:val="1"/>
      <w:numFmt w:val="decimal"/>
      <w:lvlText w:val="%1.%2.%3"/>
      <w:lvlJc w:val="left"/>
      <w:pPr>
        <w:ind w:left="0" w:firstLine="0"/>
      </w:pPr>
      <w:rPr>
        <w:rFonts w:ascii="Calibri" w:hAnsi="Calibri" w:hint="default"/>
        <w:b/>
        <w:i w:val="0"/>
        <w:color w:val="auto"/>
        <w:sz w:val="24"/>
      </w:rPr>
    </w:lvl>
    <w:lvl w:ilvl="3">
      <w:start w:val="1"/>
      <w:numFmt w:val="decimal"/>
      <w:lvlText w:val="%1.%2.%3.%4"/>
      <w:lvlJc w:val="left"/>
      <w:pPr>
        <w:ind w:left="0" w:firstLine="0"/>
      </w:pPr>
      <w:rPr>
        <w:rFonts w:ascii="Calibri" w:hAnsi="Calibri" w:hint="default"/>
        <w:b/>
        <w:i/>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69510C69"/>
    <w:multiLevelType w:val="hybridMultilevel"/>
    <w:tmpl w:val="FEB2BFBA"/>
    <w:lvl w:ilvl="0" w:tplc="D8EC5078">
      <w:start w:val="1"/>
      <w:numFmt w:val="bullet"/>
      <w:lvlText w:val=""/>
      <w:lvlJc w:val="left"/>
      <w:pPr>
        <w:ind w:left="720" w:hanging="360"/>
      </w:pPr>
      <w:rPr>
        <w:rFonts w:ascii="Wingdings" w:hAnsi="Wingdings" w:hint="default"/>
        <w:color w:val="95B3D7" w:themeColor="accent1" w:themeTint="99"/>
        <w:sz w:val="24"/>
      </w:rPr>
    </w:lvl>
    <w:lvl w:ilvl="1" w:tplc="82E40D6E" w:tentative="1">
      <w:start w:val="1"/>
      <w:numFmt w:val="bullet"/>
      <w:lvlText w:val="o"/>
      <w:lvlJc w:val="left"/>
      <w:pPr>
        <w:ind w:left="1440" w:hanging="360"/>
      </w:pPr>
      <w:rPr>
        <w:rFonts w:ascii="Courier New" w:hAnsi="Courier New" w:cs="Courier New" w:hint="default"/>
      </w:rPr>
    </w:lvl>
    <w:lvl w:ilvl="2" w:tplc="8662EEAC" w:tentative="1">
      <w:start w:val="1"/>
      <w:numFmt w:val="bullet"/>
      <w:lvlText w:val=""/>
      <w:lvlJc w:val="left"/>
      <w:pPr>
        <w:ind w:left="2160" w:hanging="360"/>
      </w:pPr>
      <w:rPr>
        <w:rFonts w:ascii="Wingdings" w:hAnsi="Wingdings" w:hint="default"/>
      </w:rPr>
    </w:lvl>
    <w:lvl w:ilvl="3" w:tplc="D34EDFB8" w:tentative="1">
      <w:start w:val="1"/>
      <w:numFmt w:val="bullet"/>
      <w:lvlText w:val=""/>
      <w:lvlJc w:val="left"/>
      <w:pPr>
        <w:ind w:left="2880" w:hanging="360"/>
      </w:pPr>
      <w:rPr>
        <w:rFonts w:ascii="Symbol" w:hAnsi="Symbol" w:hint="default"/>
      </w:rPr>
    </w:lvl>
    <w:lvl w:ilvl="4" w:tplc="273E020A" w:tentative="1">
      <w:start w:val="1"/>
      <w:numFmt w:val="bullet"/>
      <w:lvlText w:val="o"/>
      <w:lvlJc w:val="left"/>
      <w:pPr>
        <w:ind w:left="3600" w:hanging="360"/>
      </w:pPr>
      <w:rPr>
        <w:rFonts w:ascii="Courier New" w:hAnsi="Courier New" w:cs="Courier New" w:hint="default"/>
      </w:rPr>
    </w:lvl>
    <w:lvl w:ilvl="5" w:tplc="748A4358" w:tentative="1">
      <w:start w:val="1"/>
      <w:numFmt w:val="bullet"/>
      <w:lvlText w:val=""/>
      <w:lvlJc w:val="left"/>
      <w:pPr>
        <w:ind w:left="4320" w:hanging="360"/>
      </w:pPr>
      <w:rPr>
        <w:rFonts w:ascii="Wingdings" w:hAnsi="Wingdings" w:hint="default"/>
      </w:rPr>
    </w:lvl>
    <w:lvl w:ilvl="6" w:tplc="03BA4E3E" w:tentative="1">
      <w:start w:val="1"/>
      <w:numFmt w:val="bullet"/>
      <w:lvlText w:val=""/>
      <w:lvlJc w:val="left"/>
      <w:pPr>
        <w:ind w:left="5040" w:hanging="360"/>
      </w:pPr>
      <w:rPr>
        <w:rFonts w:ascii="Symbol" w:hAnsi="Symbol" w:hint="default"/>
      </w:rPr>
    </w:lvl>
    <w:lvl w:ilvl="7" w:tplc="0CCAE454" w:tentative="1">
      <w:start w:val="1"/>
      <w:numFmt w:val="bullet"/>
      <w:lvlText w:val="o"/>
      <w:lvlJc w:val="left"/>
      <w:pPr>
        <w:ind w:left="5760" w:hanging="360"/>
      </w:pPr>
      <w:rPr>
        <w:rFonts w:ascii="Courier New" w:hAnsi="Courier New" w:cs="Courier New" w:hint="default"/>
      </w:rPr>
    </w:lvl>
    <w:lvl w:ilvl="8" w:tplc="1A745D88" w:tentative="1">
      <w:start w:val="1"/>
      <w:numFmt w:val="bullet"/>
      <w:lvlText w:val=""/>
      <w:lvlJc w:val="left"/>
      <w:pPr>
        <w:ind w:left="6480" w:hanging="360"/>
      </w:pPr>
      <w:rPr>
        <w:rFonts w:ascii="Wingdings" w:hAnsi="Wingdings" w:hint="default"/>
      </w:rPr>
    </w:lvl>
  </w:abstractNum>
  <w:abstractNum w:abstractNumId="31" w15:restartNumberingAfterBreak="0">
    <w:nsid w:val="6A01010A"/>
    <w:multiLevelType w:val="hybridMultilevel"/>
    <w:tmpl w:val="82ECF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353190"/>
    <w:multiLevelType w:val="hybridMultilevel"/>
    <w:tmpl w:val="BB1A7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392500"/>
    <w:multiLevelType w:val="hybridMultilevel"/>
    <w:tmpl w:val="0BEA5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7E2537"/>
    <w:multiLevelType w:val="hybridMultilevel"/>
    <w:tmpl w:val="4182719A"/>
    <w:lvl w:ilvl="0" w:tplc="88BCF56C">
      <w:start w:val="1"/>
      <w:numFmt w:val="decimal"/>
      <w:lvlText w:val="%1."/>
      <w:lvlJc w:val="left"/>
      <w:pPr>
        <w:ind w:left="720" w:hanging="360"/>
      </w:pPr>
      <w:rPr>
        <w:rFonts w:hint="default"/>
      </w:rPr>
    </w:lvl>
    <w:lvl w:ilvl="1" w:tplc="B422F052" w:tentative="1">
      <w:start w:val="1"/>
      <w:numFmt w:val="lowerLetter"/>
      <w:lvlText w:val="%2."/>
      <w:lvlJc w:val="left"/>
      <w:pPr>
        <w:ind w:left="1440" w:hanging="360"/>
      </w:pPr>
    </w:lvl>
    <w:lvl w:ilvl="2" w:tplc="1A2A1EB8" w:tentative="1">
      <w:start w:val="1"/>
      <w:numFmt w:val="lowerRoman"/>
      <w:lvlText w:val="%3."/>
      <w:lvlJc w:val="right"/>
      <w:pPr>
        <w:ind w:left="2160" w:hanging="180"/>
      </w:pPr>
    </w:lvl>
    <w:lvl w:ilvl="3" w:tplc="FF644ABC" w:tentative="1">
      <w:start w:val="1"/>
      <w:numFmt w:val="decimal"/>
      <w:lvlText w:val="%4."/>
      <w:lvlJc w:val="left"/>
      <w:pPr>
        <w:ind w:left="2880" w:hanging="360"/>
      </w:pPr>
    </w:lvl>
    <w:lvl w:ilvl="4" w:tplc="930CA4DA" w:tentative="1">
      <w:start w:val="1"/>
      <w:numFmt w:val="lowerLetter"/>
      <w:lvlText w:val="%5."/>
      <w:lvlJc w:val="left"/>
      <w:pPr>
        <w:ind w:left="3600" w:hanging="360"/>
      </w:pPr>
    </w:lvl>
    <w:lvl w:ilvl="5" w:tplc="BCCA09B4" w:tentative="1">
      <w:start w:val="1"/>
      <w:numFmt w:val="lowerRoman"/>
      <w:lvlText w:val="%6."/>
      <w:lvlJc w:val="right"/>
      <w:pPr>
        <w:ind w:left="4320" w:hanging="180"/>
      </w:pPr>
    </w:lvl>
    <w:lvl w:ilvl="6" w:tplc="9DECD7DE" w:tentative="1">
      <w:start w:val="1"/>
      <w:numFmt w:val="decimal"/>
      <w:lvlText w:val="%7."/>
      <w:lvlJc w:val="left"/>
      <w:pPr>
        <w:ind w:left="5040" w:hanging="360"/>
      </w:pPr>
    </w:lvl>
    <w:lvl w:ilvl="7" w:tplc="E8BAD0C8" w:tentative="1">
      <w:start w:val="1"/>
      <w:numFmt w:val="lowerLetter"/>
      <w:lvlText w:val="%8."/>
      <w:lvlJc w:val="left"/>
      <w:pPr>
        <w:ind w:left="5760" w:hanging="360"/>
      </w:pPr>
    </w:lvl>
    <w:lvl w:ilvl="8" w:tplc="43464938" w:tentative="1">
      <w:start w:val="1"/>
      <w:numFmt w:val="lowerRoman"/>
      <w:lvlText w:val="%9."/>
      <w:lvlJc w:val="right"/>
      <w:pPr>
        <w:ind w:left="6480" w:hanging="180"/>
      </w:pPr>
    </w:lvl>
  </w:abstractNum>
  <w:abstractNum w:abstractNumId="35" w15:restartNumberingAfterBreak="0">
    <w:nsid w:val="72A15C04"/>
    <w:multiLevelType w:val="hybridMultilevel"/>
    <w:tmpl w:val="8A8ECDEA"/>
    <w:lvl w:ilvl="0" w:tplc="7FD8E6C4">
      <w:start w:val="1"/>
      <w:numFmt w:val="decimal"/>
      <w:lvlText w:val="%1)"/>
      <w:lvlJc w:val="left"/>
      <w:pPr>
        <w:ind w:left="720" w:hanging="360"/>
      </w:pPr>
    </w:lvl>
    <w:lvl w:ilvl="1" w:tplc="AB904DE8" w:tentative="1">
      <w:start w:val="1"/>
      <w:numFmt w:val="lowerLetter"/>
      <w:lvlText w:val="%2."/>
      <w:lvlJc w:val="left"/>
      <w:pPr>
        <w:ind w:left="1440" w:hanging="360"/>
      </w:pPr>
    </w:lvl>
    <w:lvl w:ilvl="2" w:tplc="1192671E" w:tentative="1">
      <w:start w:val="1"/>
      <w:numFmt w:val="lowerRoman"/>
      <w:lvlText w:val="%3."/>
      <w:lvlJc w:val="right"/>
      <w:pPr>
        <w:ind w:left="2160" w:hanging="180"/>
      </w:pPr>
    </w:lvl>
    <w:lvl w:ilvl="3" w:tplc="7C72A464" w:tentative="1">
      <w:start w:val="1"/>
      <w:numFmt w:val="decimal"/>
      <w:lvlText w:val="%4."/>
      <w:lvlJc w:val="left"/>
      <w:pPr>
        <w:ind w:left="2880" w:hanging="360"/>
      </w:pPr>
    </w:lvl>
    <w:lvl w:ilvl="4" w:tplc="3DCAD51C" w:tentative="1">
      <w:start w:val="1"/>
      <w:numFmt w:val="lowerLetter"/>
      <w:lvlText w:val="%5."/>
      <w:lvlJc w:val="left"/>
      <w:pPr>
        <w:ind w:left="3600" w:hanging="360"/>
      </w:pPr>
    </w:lvl>
    <w:lvl w:ilvl="5" w:tplc="0D5CF102" w:tentative="1">
      <w:start w:val="1"/>
      <w:numFmt w:val="lowerRoman"/>
      <w:lvlText w:val="%6."/>
      <w:lvlJc w:val="right"/>
      <w:pPr>
        <w:ind w:left="4320" w:hanging="180"/>
      </w:pPr>
    </w:lvl>
    <w:lvl w:ilvl="6" w:tplc="696E0902" w:tentative="1">
      <w:start w:val="1"/>
      <w:numFmt w:val="decimal"/>
      <w:lvlText w:val="%7."/>
      <w:lvlJc w:val="left"/>
      <w:pPr>
        <w:ind w:left="5040" w:hanging="360"/>
      </w:pPr>
    </w:lvl>
    <w:lvl w:ilvl="7" w:tplc="FB92C58A" w:tentative="1">
      <w:start w:val="1"/>
      <w:numFmt w:val="lowerLetter"/>
      <w:lvlText w:val="%8."/>
      <w:lvlJc w:val="left"/>
      <w:pPr>
        <w:ind w:left="5760" w:hanging="360"/>
      </w:pPr>
    </w:lvl>
    <w:lvl w:ilvl="8" w:tplc="F05A4598" w:tentative="1">
      <w:start w:val="1"/>
      <w:numFmt w:val="lowerRoman"/>
      <w:lvlText w:val="%9."/>
      <w:lvlJc w:val="right"/>
      <w:pPr>
        <w:ind w:left="6480" w:hanging="180"/>
      </w:pPr>
    </w:lvl>
  </w:abstractNum>
  <w:abstractNum w:abstractNumId="36" w15:restartNumberingAfterBreak="0">
    <w:nsid w:val="750B7974"/>
    <w:multiLevelType w:val="hybridMultilevel"/>
    <w:tmpl w:val="750817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625B1B"/>
    <w:multiLevelType w:val="hybridMultilevel"/>
    <w:tmpl w:val="DAE2B222"/>
    <w:lvl w:ilvl="0" w:tplc="E5406E6C">
      <w:start w:val="1"/>
      <w:numFmt w:val="decimal"/>
      <w:lvlText w:val="%1)"/>
      <w:lvlJc w:val="left"/>
      <w:pPr>
        <w:ind w:left="720" w:hanging="360"/>
      </w:pPr>
    </w:lvl>
    <w:lvl w:ilvl="1" w:tplc="89B2EE24" w:tentative="1">
      <w:start w:val="1"/>
      <w:numFmt w:val="lowerLetter"/>
      <w:lvlText w:val="%2."/>
      <w:lvlJc w:val="left"/>
      <w:pPr>
        <w:ind w:left="1440" w:hanging="360"/>
      </w:pPr>
    </w:lvl>
    <w:lvl w:ilvl="2" w:tplc="6F0A3794" w:tentative="1">
      <w:start w:val="1"/>
      <w:numFmt w:val="lowerRoman"/>
      <w:lvlText w:val="%3."/>
      <w:lvlJc w:val="right"/>
      <w:pPr>
        <w:ind w:left="2160" w:hanging="180"/>
      </w:pPr>
    </w:lvl>
    <w:lvl w:ilvl="3" w:tplc="8182EF6A" w:tentative="1">
      <w:start w:val="1"/>
      <w:numFmt w:val="decimal"/>
      <w:lvlText w:val="%4."/>
      <w:lvlJc w:val="left"/>
      <w:pPr>
        <w:ind w:left="2880" w:hanging="360"/>
      </w:pPr>
    </w:lvl>
    <w:lvl w:ilvl="4" w:tplc="5DF4F70E" w:tentative="1">
      <w:start w:val="1"/>
      <w:numFmt w:val="lowerLetter"/>
      <w:lvlText w:val="%5."/>
      <w:lvlJc w:val="left"/>
      <w:pPr>
        <w:ind w:left="3600" w:hanging="360"/>
      </w:pPr>
    </w:lvl>
    <w:lvl w:ilvl="5" w:tplc="7CF8DCDC" w:tentative="1">
      <w:start w:val="1"/>
      <w:numFmt w:val="lowerRoman"/>
      <w:lvlText w:val="%6."/>
      <w:lvlJc w:val="right"/>
      <w:pPr>
        <w:ind w:left="4320" w:hanging="180"/>
      </w:pPr>
    </w:lvl>
    <w:lvl w:ilvl="6" w:tplc="83F2695C" w:tentative="1">
      <w:start w:val="1"/>
      <w:numFmt w:val="decimal"/>
      <w:lvlText w:val="%7."/>
      <w:lvlJc w:val="left"/>
      <w:pPr>
        <w:ind w:left="5040" w:hanging="360"/>
      </w:pPr>
    </w:lvl>
    <w:lvl w:ilvl="7" w:tplc="5ABA07FE" w:tentative="1">
      <w:start w:val="1"/>
      <w:numFmt w:val="lowerLetter"/>
      <w:lvlText w:val="%8."/>
      <w:lvlJc w:val="left"/>
      <w:pPr>
        <w:ind w:left="5760" w:hanging="360"/>
      </w:pPr>
    </w:lvl>
    <w:lvl w:ilvl="8" w:tplc="11764F78" w:tentative="1">
      <w:start w:val="1"/>
      <w:numFmt w:val="lowerRoman"/>
      <w:lvlText w:val="%9."/>
      <w:lvlJc w:val="right"/>
      <w:pPr>
        <w:ind w:left="6480" w:hanging="180"/>
      </w:pPr>
    </w:lvl>
  </w:abstractNum>
  <w:abstractNum w:abstractNumId="38" w15:restartNumberingAfterBreak="0">
    <w:nsid w:val="766D0EB3"/>
    <w:multiLevelType w:val="hybridMultilevel"/>
    <w:tmpl w:val="C85C0952"/>
    <w:lvl w:ilvl="0" w:tplc="CDE2EE46">
      <w:start w:val="1"/>
      <w:numFmt w:val="bullet"/>
      <w:lvlText w:val=""/>
      <w:lvlJc w:val="left"/>
      <w:pPr>
        <w:ind w:left="720" w:hanging="360"/>
      </w:pPr>
      <w:rPr>
        <w:rFonts w:ascii="Wingdings" w:hAnsi="Wingdings" w:hint="default"/>
        <w:color w:val="95B3D7" w:themeColor="accent1" w:themeTint="99"/>
        <w:sz w:val="24"/>
      </w:rPr>
    </w:lvl>
    <w:lvl w:ilvl="1" w:tplc="77D6EB22" w:tentative="1">
      <w:start w:val="1"/>
      <w:numFmt w:val="bullet"/>
      <w:lvlText w:val="o"/>
      <w:lvlJc w:val="left"/>
      <w:pPr>
        <w:ind w:left="1440" w:hanging="360"/>
      </w:pPr>
      <w:rPr>
        <w:rFonts w:ascii="Courier New" w:hAnsi="Courier New" w:cs="Courier New" w:hint="default"/>
      </w:rPr>
    </w:lvl>
    <w:lvl w:ilvl="2" w:tplc="0CAED7E0" w:tentative="1">
      <w:start w:val="1"/>
      <w:numFmt w:val="bullet"/>
      <w:lvlText w:val=""/>
      <w:lvlJc w:val="left"/>
      <w:pPr>
        <w:ind w:left="2160" w:hanging="360"/>
      </w:pPr>
      <w:rPr>
        <w:rFonts w:ascii="Wingdings" w:hAnsi="Wingdings" w:hint="default"/>
      </w:rPr>
    </w:lvl>
    <w:lvl w:ilvl="3" w:tplc="5142ABD4" w:tentative="1">
      <w:start w:val="1"/>
      <w:numFmt w:val="bullet"/>
      <w:lvlText w:val=""/>
      <w:lvlJc w:val="left"/>
      <w:pPr>
        <w:ind w:left="2880" w:hanging="360"/>
      </w:pPr>
      <w:rPr>
        <w:rFonts w:ascii="Symbol" w:hAnsi="Symbol" w:hint="default"/>
      </w:rPr>
    </w:lvl>
    <w:lvl w:ilvl="4" w:tplc="57583334" w:tentative="1">
      <w:start w:val="1"/>
      <w:numFmt w:val="bullet"/>
      <w:lvlText w:val="o"/>
      <w:lvlJc w:val="left"/>
      <w:pPr>
        <w:ind w:left="3600" w:hanging="360"/>
      </w:pPr>
      <w:rPr>
        <w:rFonts w:ascii="Courier New" w:hAnsi="Courier New" w:cs="Courier New" w:hint="default"/>
      </w:rPr>
    </w:lvl>
    <w:lvl w:ilvl="5" w:tplc="D388ADDC" w:tentative="1">
      <w:start w:val="1"/>
      <w:numFmt w:val="bullet"/>
      <w:lvlText w:val=""/>
      <w:lvlJc w:val="left"/>
      <w:pPr>
        <w:ind w:left="4320" w:hanging="360"/>
      </w:pPr>
      <w:rPr>
        <w:rFonts w:ascii="Wingdings" w:hAnsi="Wingdings" w:hint="default"/>
      </w:rPr>
    </w:lvl>
    <w:lvl w:ilvl="6" w:tplc="6D60679C" w:tentative="1">
      <w:start w:val="1"/>
      <w:numFmt w:val="bullet"/>
      <w:lvlText w:val=""/>
      <w:lvlJc w:val="left"/>
      <w:pPr>
        <w:ind w:left="5040" w:hanging="360"/>
      </w:pPr>
      <w:rPr>
        <w:rFonts w:ascii="Symbol" w:hAnsi="Symbol" w:hint="default"/>
      </w:rPr>
    </w:lvl>
    <w:lvl w:ilvl="7" w:tplc="3C96CF98" w:tentative="1">
      <w:start w:val="1"/>
      <w:numFmt w:val="bullet"/>
      <w:lvlText w:val="o"/>
      <w:lvlJc w:val="left"/>
      <w:pPr>
        <w:ind w:left="5760" w:hanging="360"/>
      </w:pPr>
      <w:rPr>
        <w:rFonts w:ascii="Courier New" w:hAnsi="Courier New" w:cs="Courier New" w:hint="default"/>
      </w:rPr>
    </w:lvl>
    <w:lvl w:ilvl="8" w:tplc="6FD6D14A" w:tentative="1">
      <w:start w:val="1"/>
      <w:numFmt w:val="bullet"/>
      <w:lvlText w:val=""/>
      <w:lvlJc w:val="left"/>
      <w:pPr>
        <w:ind w:left="6480" w:hanging="360"/>
      </w:pPr>
      <w:rPr>
        <w:rFonts w:ascii="Wingdings" w:hAnsi="Wingdings" w:hint="default"/>
      </w:rPr>
    </w:lvl>
  </w:abstractNum>
  <w:abstractNum w:abstractNumId="39" w15:restartNumberingAfterBreak="0">
    <w:nsid w:val="7A3D3E90"/>
    <w:multiLevelType w:val="hybridMultilevel"/>
    <w:tmpl w:val="4236797C"/>
    <w:lvl w:ilvl="0" w:tplc="00A05602">
      <w:start w:val="1"/>
      <w:numFmt w:val="decimal"/>
      <w:lvlText w:val="%1."/>
      <w:lvlJc w:val="left"/>
      <w:pPr>
        <w:ind w:left="720" w:hanging="360"/>
      </w:pPr>
      <w:rPr>
        <w:rFonts w:hint="default"/>
      </w:rPr>
    </w:lvl>
    <w:lvl w:ilvl="1" w:tplc="25601860" w:tentative="1">
      <w:start w:val="1"/>
      <w:numFmt w:val="lowerLetter"/>
      <w:lvlText w:val="%2."/>
      <w:lvlJc w:val="left"/>
      <w:pPr>
        <w:ind w:left="1440" w:hanging="360"/>
      </w:pPr>
    </w:lvl>
    <w:lvl w:ilvl="2" w:tplc="5D4808AC" w:tentative="1">
      <w:start w:val="1"/>
      <w:numFmt w:val="lowerRoman"/>
      <w:lvlText w:val="%3."/>
      <w:lvlJc w:val="right"/>
      <w:pPr>
        <w:ind w:left="2160" w:hanging="180"/>
      </w:pPr>
    </w:lvl>
    <w:lvl w:ilvl="3" w:tplc="273A3570" w:tentative="1">
      <w:start w:val="1"/>
      <w:numFmt w:val="decimal"/>
      <w:lvlText w:val="%4."/>
      <w:lvlJc w:val="left"/>
      <w:pPr>
        <w:ind w:left="2880" w:hanging="360"/>
      </w:pPr>
    </w:lvl>
    <w:lvl w:ilvl="4" w:tplc="890286F4" w:tentative="1">
      <w:start w:val="1"/>
      <w:numFmt w:val="lowerLetter"/>
      <w:lvlText w:val="%5."/>
      <w:lvlJc w:val="left"/>
      <w:pPr>
        <w:ind w:left="3600" w:hanging="360"/>
      </w:pPr>
    </w:lvl>
    <w:lvl w:ilvl="5" w:tplc="B1521660" w:tentative="1">
      <w:start w:val="1"/>
      <w:numFmt w:val="lowerRoman"/>
      <w:lvlText w:val="%6."/>
      <w:lvlJc w:val="right"/>
      <w:pPr>
        <w:ind w:left="4320" w:hanging="180"/>
      </w:pPr>
    </w:lvl>
    <w:lvl w:ilvl="6" w:tplc="E1287682" w:tentative="1">
      <w:start w:val="1"/>
      <w:numFmt w:val="decimal"/>
      <w:lvlText w:val="%7."/>
      <w:lvlJc w:val="left"/>
      <w:pPr>
        <w:ind w:left="5040" w:hanging="360"/>
      </w:pPr>
    </w:lvl>
    <w:lvl w:ilvl="7" w:tplc="FC807164" w:tentative="1">
      <w:start w:val="1"/>
      <w:numFmt w:val="lowerLetter"/>
      <w:lvlText w:val="%8."/>
      <w:lvlJc w:val="left"/>
      <w:pPr>
        <w:ind w:left="5760" w:hanging="360"/>
      </w:pPr>
    </w:lvl>
    <w:lvl w:ilvl="8" w:tplc="AB5EE062" w:tentative="1">
      <w:start w:val="1"/>
      <w:numFmt w:val="lowerRoman"/>
      <w:lvlText w:val="%9."/>
      <w:lvlJc w:val="right"/>
      <w:pPr>
        <w:ind w:left="6480" w:hanging="180"/>
      </w:pPr>
    </w:lvl>
  </w:abstractNum>
  <w:abstractNum w:abstractNumId="40" w15:restartNumberingAfterBreak="0">
    <w:nsid w:val="7B2D4C27"/>
    <w:multiLevelType w:val="hybridMultilevel"/>
    <w:tmpl w:val="875C7CC6"/>
    <w:lvl w:ilvl="0" w:tplc="0C764A9A">
      <w:start w:val="1"/>
      <w:numFmt w:val="bullet"/>
      <w:lvlText w:val=""/>
      <w:lvlJc w:val="left"/>
      <w:pPr>
        <w:ind w:left="720" w:hanging="360"/>
      </w:pPr>
      <w:rPr>
        <w:rFonts w:ascii="Symbol" w:hAnsi="Symbol" w:hint="default"/>
      </w:rPr>
    </w:lvl>
    <w:lvl w:ilvl="1" w:tplc="5484D29E" w:tentative="1">
      <w:start w:val="1"/>
      <w:numFmt w:val="bullet"/>
      <w:lvlText w:val="o"/>
      <w:lvlJc w:val="left"/>
      <w:pPr>
        <w:ind w:left="1440" w:hanging="360"/>
      </w:pPr>
      <w:rPr>
        <w:rFonts w:ascii="Courier New" w:hAnsi="Courier New" w:cs="Courier New" w:hint="default"/>
      </w:rPr>
    </w:lvl>
    <w:lvl w:ilvl="2" w:tplc="8EE8ED0A" w:tentative="1">
      <w:start w:val="1"/>
      <w:numFmt w:val="bullet"/>
      <w:lvlText w:val=""/>
      <w:lvlJc w:val="left"/>
      <w:pPr>
        <w:ind w:left="2160" w:hanging="360"/>
      </w:pPr>
      <w:rPr>
        <w:rFonts w:ascii="Wingdings" w:hAnsi="Wingdings" w:hint="default"/>
      </w:rPr>
    </w:lvl>
    <w:lvl w:ilvl="3" w:tplc="50AE76DC" w:tentative="1">
      <w:start w:val="1"/>
      <w:numFmt w:val="bullet"/>
      <w:lvlText w:val=""/>
      <w:lvlJc w:val="left"/>
      <w:pPr>
        <w:ind w:left="2880" w:hanging="360"/>
      </w:pPr>
      <w:rPr>
        <w:rFonts w:ascii="Symbol" w:hAnsi="Symbol" w:hint="default"/>
      </w:rPr>
    </w:lvl>
    <w:lvl w:ilvl="4" w:tplc="5FEC3E0E" w:tentative="1">
      <w:start w:val="1"/>
      <w:numFmt w:val="bullet"/>
      <w:lvlText w:val="o"/>
      <w:lvlJc w:val="left"/>
      <w:pPr>
        <w:ind w:left="3600" w:hanging="360"/>
      </w:pPr>
      <w:rPr>
        <w:rFonts w:ascii="Courier New" w:hAnsi="Courier New" w:cs="Courier New" w:hint="default"/>
      </w:rPr>
    </w:lvl>
    <w:lvl w:ilvl="5" w:tplc="F33E494A" w:tentative="1">
      <w:start w:val="1"/>
      <w:numFmt w:val="bullet"/>
      <w:lvlText w:val=""/>
      <w:lvlJc w:val="left"/>
      <w:pPr>
        <w:ind w:left="4320" w:hanging="360"/>
      </w:pPr>
      <w:rPr>
        <w:rFonts w:ascii="Wingdings" w:hAnsi="Wingdings" w:hint="default"/>
      </w:rPr>
    </w:lvl>
    <w:lvl w:ilvl="6" w:tplc="05280EAA" w:tentative="1">
      <w:start w:val="1"/>
      <w:numFmt w:val="bullet"/>
      <w:lvlText w:val=""/>
      <w:lvlJc w:val="left"/>
      <w:pPr>
        <w:ind w:left="5040" w:hanging="360"/>
      </w:pPr>
      <w:rPr>
        <w:rFonts w:ascii="Symbol" w:hAnsi="Symbol" w:hint="default"/>
      </w:rPr>
    </w:lvl>
    <w:lvl w:ilvl="7" w:tplc="F6FA74F6" w:tentative="1">
      <w:start w:val="1"/>
      <w:numFmt w:val="bullet"/>
      <w:lvlText w:val="o"/>
      <w:lvlJc w:val="left"/>
      <w:pPr>
        <w:ind w:left="5760" w:hanging="360"/>
      </w:pPr>
      <w:rPr>
        <w:rFonts w:ascii="Courier New" w:hAnsi="Courier New" w:cs="Courier New" w:hint="default"/>
      </w:rPr>
    </w:lvl>
    <w:lvl w:ilvl="8" w:tplc="96301A5A" w:tentative="1">
      <w:start w:val="1"/>
      <w:numFmt w:val="bullet"/>
      <w:lvlText w:val=""/>
      <w:lvlJc w:val="left"/>
      <w:pPr>
        <w:ind w:left="6480" w:hanging="360"/>
      </w:pPr>
      <w:rPr>
        <w:rFonts w:ascii="Wingdings" w:hAnsi="Wingdings" w:hint="default"/>
      </w:rPr>
    </w:lvl>
  </w:abstractNum>
  <w:abstractNum w:abstractNumId="41" w15:restartNumberingAfterBreak="0">
    <w:nsid w:val="7B314F26"/>
    <w:multiLevelType w:val="hybridMultilevel"/>
    <w:tmpl w:val="D8443368"/>
    <w:lvl w:ilvl="0" w:tplc="BAA6268A">
      <w:start w:val="1"/>
      <w:numFmt w:val="decimal"/>
      <w:lvlText w:val="(%1)"/>
      <w:lvlJc w:val="left"/>
      <w:pPr>
        <w:ind w:left="720" w:hanging="360"/>
      </w:pPr>
      <w:rPr>
        <w:rFonts w:hint="default"/>
      </w:rPr>
    </w:lvl>
    <w:lvl w:ilvl="1" w:tplc="DB3632C4" w:tentative="1">
      <w:start w:val="1"/>
      <w:numFmt w:val="lowerLetter"/>
      <w:lvlText w:val="%2."/>
      <w:lvlJc w:val="left"/>
      <w:pPr>
        <w:ind w:left="1440" w:hanging="360"/>
      </w:pPr>
    </w:lvl>
    <w:lvl w:ilvl="2" w:tplc="EBEC826C" w:tentative="1">
      <w:start w:val="1"/>
      <w:numFmt w:val="lowerRoman"/>
      <w:lvlText w:val="%3."/>
      <w:lvlJc w:val="right"/>
      <w:pPr>
        <w:ind w:left="2160" w:hanging="180"/>
      </w:pPr>
    </w:lvl>
    <w:lvl w:ilvl="3" w:tplc="D6D672EE" w:tentative="1">
      <w:start w:val="1"/>
      <w:numFmt w:val="decimal"/>
      <w:lvlText w:val="%4."/>
      <w:lvlJc w:val="left"/>
      <w:pPr>
        <w:ind w:left="2880" w:hanging="360"/>
      </w:pPr>
    </w:lvl>
    <w:lvl w:ilvl="4" w:tplc="7F5A20D8" w:tentative="1">
      <w:start w:val="1"/>
      <w:numFmt w:val="lowerLetter"/>
      <w:lvlText w:val="%5."/>
      <w:lvlJc w:val="left"/>
      <w:pPr>
        <w:ind w:left="3600" w:hanging="360"/>
      </w:pPr>
    </w:lvl>
    <w:lvl w:ilvl="5" w:tplc="77A21D14" w:tentative="1">
      <w:start w:val="1"/>
      <w:numFmt w:val="lowerRoman"/>
      <w:lvlText w:val="%6."/>
      <w:lvlJc w:val="right"/>
      <w:pPr>
        <w:ind w:left="4320" w:hanging="180"/>
      </w:pPr>
    </w:lvl>
    <w:lvl w:ilvl="6" w:tplc="EFC85598" w:tentative="1">
      <w:start w:val="1"/>
      <w:numFmt w:val="decimal"/>
      <w:lvlText w:val="%7."/>
      <w:lvlJc w:val="left"/>
      <w:pPr>
        <w:ind w:left="5040" w:hanging="360"/>
      </w:pPr>
    </w:lvl>
    <w:lvl w:ilvl="7" w:tplc="1C32EEE4" w:tentative="1">
      <w:start w:val="1"/>
      <w:numFmt w:val="lowerLetter"/>
      <w:lvlText w:val="%8."/>
      <w:lvlJc w:val="left"/>
      <w:pPr>
        <w:ind w:left="5760" w:hanging="360"/>
      </w:pPr>
    </w:lvl>
    <w:lvl w:ilvl="8" w:tplc="68C02ED0" w:tentative="1">
      <w:start w:val="1"/>
      <w:numFmt w:val="lowerRoman"/>
      <w:lvlText w:val="%9."/>
      <w:lvlJc w:val="right"/>
      <w:pPr>
        <w:ind w:left="6480" w:hanging="180"/>
      </w:pPr>
    </w:lvl>
  </w:abstractNum>
  <w:num w:numId="1" w16cid:durableId="521626415">
    <w:abstractNumId w:val="24"/>
  </w:num>
  <w:num w:numId="2" w16cid:durableId="2034111511">
    <w:abstractNumId w:val="10"/>
  </w:num>
  <w:num w:numId="3" w16cid:durableId="794367494">
    <w:abstractNumId w:val="11"/>
  </w:num>
  <w:num w:numId="4" w16cid:durableId="1022437114">
    <w:abstractNumId w:val="11"/>
    <w:lvlOverride w:ilvl="0">
      <w:lvl w:ilvl="0">
        <w:start w:val="1"/>
        <w:numFmt w:val="decimal"/>
        <w:lvlText w:val="%1."/>
        <w:lvlJc w:val="left"/>
        <w:pPr>
          <w:ind w:left="360" w:hanging="360"/>
        </w:pPr>
      </w:lvl>
    </w:lvlOverride>
  </w:num>
  <w:num w:numId="5" w16cid:durableId="1634868668">
    <w:abstractNumId w:val="11"/>
  </w:num>
  <w:num w:numId="6" w16cid:durableId="421142624">
    <w:abstractNumId w:val="30"/>
  </w:num>
  <w:num w:numId="7" w16cid:durableId="1833641061">
    <w:abstractNumId w:val="0"/>
  </w:num>
  <w:num w:numId="8" w16cid:durableId="719018800">
    <w:abstractNumId w:val="27"/>
  </w:num>
  <w:num w:numId="9" w16cid:durableId="312609283">
    <w:abstractNumId w:val="23"/>
  </w:num>
  <w:num w:numId="10" w16cid:durableId="1523126014">
    <w:abstractNumId w:val="25"/>
  </w:num>
  <w:num w:numId="11" w16cid:durableId="1721007014">
    <w:abstractNumId w:val="5"/>
  </w:num>
  <w:num w:numId="12" w16cid:durableId="1287783655">
    <w:abstractNumId w:val="37"/>
  </w:num>
  <w:num w:numId="13" w16cid:durableId="1981686854">
    <w:abstractNumId w:val="19"/>
  </w:num>
  <w:num w:numId="14" w16cid:durableId="199902695">
    <w:abstractNumId w:val="29"/>
  </w:num>
  <w:num w:numId="15" w16cid:durableId="1080368653">
    <w:abstractNumId w:val="13"/>
  </w:num>
  <w:num w:numId="16" w16cid:durableId="1941601984">
    <w:abstractNumId w:val="17"/>
  </w:num>
  <w:num w:numId="17" w16cid:durableId="1287782714">
    <w:abstractNumId w:val="9"/>
  </w:num>
  <w:num w:numId="18" w16cid:durableId="1180390311">
    <w:abstractNumId w:val="7"/>
  </w:num>
  <w:num w:numId="19" w16cid:durableId="2140956460">
    <w:abstractNumId w:val="38"/>
  </w:num>
  <w:num w:numId="20" w16cid:durableId="965240057">
    <w:abstractNumId w:val="28"/>
  </w:num>
  <w:num w:numId="21" w16cid:durableId="1301573071">
    <w:abstractNumId w:val="39"/>
  </w:num>
  <w:num w:numId="22" w16cid:durableId="1075011044">
    <w:abstractNumId w:val="34"/>
  </w:num>
  <w:num w:numId="23" w16cid:durableId="1202937319">
    <w:abstractNumId w:val="18"/>
  </w:num>
  <w:num w:numId="24" w16cid:durableId="1978870453">
    <w:abstractNumId w:val="12"/>
  </w:num>
  <w:num w:numId="25" w16cid:durableId="169419340">
    <w:abstractNumId w:val="16"/>
  </w:num>
  <w:num w:numId="26" w16cid:durableId="613710059">
    <w:abstractNumId w:val="6"/>
  </w:num>
  <w:num w:numId="27" w16cid:durableId="1734498661">
    <w:abstractNumId w:val="2"/>
  </w:num>
  <w:num w:numId="28" w16cid:durableId="641733098">
    <w:abstractNumId w:val="40"/>
  </w:num>
  <w:num w:numId="29" w16cid:durableId="2007393826">
    <w:abstractNumId w:val="22"/>
  </w:num>
  <w:num w:numId="30" w16cid:durableId="1923298082">
    <w:abstractNumId w:val="21"/>
  </w:num>
  <w:num w:numId="31" w16cid:durableId="1966959895">
    <w:abstractNumId w:val="41"/>
  </w:num>
  <w:num w:numId="32" w16cid:durableId="419910138">
    <w:abstractNumId w:val="20"/>
  </w:num>
  <w:num w:numId="33" w16cid:durableId="1560896776">
    <w:abstractNumId w:val="8"/>
  </w:num>
  <w:num w:numId="34" w16cid:durableId="769664709">
    <w:abstractNumId w:val="35"/>
  </w:num>
  <w:num w:numId="35" w16cid:durableId="133641123">
    <w:abstractNumId w:val="14"/>
  </w:num>
  <w:num w:numId="36" w16cid:durableId="1027216788">
    <w:abstractNumId w:val="33"/>
  </w:num>
  <w:num w:numId="37" w16cid:durableId="564605470">
    <w:abstractNumId w:val="15"/>
  </w:num>
  <w:num w:numId="38" w16cid:durableId="1513958572">
    <w:abstractNumId w:val="31"/>
  </w:num>
  <w:num w:numId="39" w16cid:durableId="1903441182">
    <w:abstractNumId w:val="36"/>
  </w:num>
  <w:num w:numId="40" w16cid:durableId="1307010684">
    <w:abstractNumId w:val="1"/>
  </w:num>
  <w:num w:numId="41" w16cid:durableId="391274620">
    <w:abstractNumId w:val="13"/>
  </w:num>
  <w:num w:numId="42" w16cid:durableId="1938519540">
    <w:abstractNumId w:val="13"/>
  </w:num>
  <w:num w:numId="43" w16cid:durableId="492765532">
    <w:abstractNumId w:val="4"/>
  </w:num>
  <w:num w:numId="44" w16cid:durableId="1198619745">
    <w:abstractNumId w:val="32"/>
  </w:num>
  <w:num w:numId="45" w16cid:durableId="1080561553">
    <w:abstractNumId w:val="3"/>
  </w:num>
  <w:num w:numId="46" w16cid:durableId="1036855705">
    <w:abstractNumId w:val="26"/>
  </w:num>
  <w:num w:numId="47" w16cid:durableId="213768036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9F0"/>
    <w:rsid w:val="00001AF1"/>
    <w:rsid w:val="00002442"/>
    <w:rsid w:val="00004DAD"/>
    <w:rsid w:val="00005174"/>
    <w:rsid w:val="00006C61"/>
    <w:rsid w:val="00006E6E"/>
    <w:rsid w:val="00010E26"/>
    <w:rsid w:val="00011F80"/>
    <w:rsid w:val="00013A80"/>
    <w:rsid w:val="00014AD5"/>
    <w:rsid w:val="00014DFC"/>
    <w:rsid w:val="0001542D"/>
    <w:rsid w:val="000166F4"/>
    <w:rsid w:val="0001765F"/>
    <w:rsid w:val="0002264B"/>
    <w:rsid w:val="00023B1D"/>
    <w:rsid w:val="00027D99"/>
    <w:rsid w:val="00030B82"/>
    <w:rsid w:val="00031B03"/>
    <w:rsid w:val="00031DFC"/>
    <w:rsid w:val="000325DD"/>
    <w:rsid w:val="00034013"/>
    <w:rsid w:val="0003611D"/>
    <w:rsid w:val="000373A0"/>
    <w:rsid w:val="0004162E"/>
    <w:rsid w:val="00041ABA"/>
    <w:rsid w:val="00043BCC"/>
    <w:rsid w:val="00043EFF"/>
    <w:rsid w:val="000503EF"/>
    <w:rsid w:val="0005401D"/>
    <w:rsid w:val="0005421E"/>
    <w:rsid w:val="00054395"/>
    <w:rsid w:val="00055E93"/>
    <w:rsid w:val="000560E8"/>
    <w:rsid w:val="00056951"/>
    <w:rsid w:val="0005710B"/>
    <w:rsid w:val="00063A7F"/>
    <w:rsid w:val="00065A1B"/>
    <w:rsid w:val="00066BA0"/>
    <w:rsid w:val="00067043"/>
    <w:rsid w:val="000671B7"/>
    <w:rsid w:val="00067E26"/>
    <w:rsid w:val="00070997"/>
    <w:rsid w:val="000712C1"/>
    <w:rsid w:val="000715C6"/>
    <w:rsid w:val="000716FC"/>
    <w:rsid w:val="00071CBE"/>
    <w:rsid w:val="00072081"/>
    <w:rsid w:val="0007789D"/>
    <w:rsid w:val="00080B09"/>
    <w:rsid w:val="00080DD5"/>
    <w:rsid w:val="00080FE0"/>
    <w:rsid w:val="00081E86"/>
    <w:rsid w:val="00084D5F"/>
    <w:rsid w:val="0008552F"/>
    <w:rsid w:val="00086F7E"/>
    <w:rsid w:val="00091794"/>
    <w:rsid w:val="00091A69"/>
    <w:rsid w:val="00092348"/>
    <w:rsid w:val="00092F8D"/>
    <w:rsid w:val="00094092"/>
    <w:rsid w:val="00094851"/>
    <w:rsid w:val="000950B2"/>
    <w:rsid w:val="0009665A"/>
    <w:rsid w:val="000979D4"/>
    <w:rsid w:val="000A173F"/>
    <w:rsid w:val="000A426E"/>
    <w:rsid w:val="000A5B85"/>
    <w:rsid w:val="000A6469"/>
    <w:rsid w:val="000A6B85"/>
    <w:rsid w:val="000A6BD2"/>
    <w:rsid w:val="000B092B"/>
    <w:rsid w:val="000B1B30"/>
    <w:rsid w:val="000B2099"/>
    <w:rsid w:val="000B271A"/>
    <w:rsid w:val="000B6413"/>
    <w:rsid w:val="000B6A01"/>
    <w:rsid w:val="000B6E97"/>
    <w:rsid w:val="000B7301"/>
    <w:rsid w:val="000C3227"/>
    <w:rsid w:val="000C33AD"/>
    <w:rsid w:val="000C7497"/>
    <w:rsid w:val="000D01D7"/>
    <w:rsid w:val="000D0F88"/>
    <w:rsid w:val="000D2769"/>
    <w:rsid w:val="000D558B"/>
    <w:rsid w:val="000D62A9"/>
    <w:rsid w:val="000D68F2"/>
    <w:rsid w:val="000D7ECD"/>
    <w:rsid w:val="000E23BF"/>
    <w:rsid w:val="000E2DC5"/>
    <w:rsid w:val="000E42A0"/>
    <w:rsid w:val="000E4BE2"/>
    <w:rsid w:val="000E7408"/>
    <w:rsid w:val="000F4C7B"/>
    <w:rsid w:val="001038FA"/>
    <w:rsid w:val="00104E15"/>
    <w:rsid w:val="001055CD"/>
    <w:rsid w:val="00105CC6"/>
    <w:rsid w:val="001103EB"/>
    <w:rsid w:val="0011290B"/>
    <w:rsid w:val="00112A60"/>
    <w:rsid w:val="0011580E"/>
    <w:rsid w:val="00115C58"/>
    <w:rsid w:val="00116868"/>
    <w:rsid w:val="00117E2B"/>
    <w:rsid w:val="00120EEB"/>
    <w:rsid w:val="00124B1B"/>
    <w:rsid w:val="0013003C"/>
    <w:rsid w:val="0013057B"/>
    <w:rsid w:val="00130599"/>
    <w:rsid w:val="00130B02"/>
    <w:rsid w:val="00130BDA"/>
    <w:rsid w:val="00134D62"/>
    <w:rsid w:val="00135024"/>
    <w:rsid w:val="001360E0"/>
    <w:rsid w:val="001369A3"/>
    <w:rsid w:val="00136BF5"/>
    <w:rsid w:val="00136D28"/>
    <w:rsid w:val="0013739E"/>
    <w:rsid w:val="00144753"/>
    <w:rsid w:val="0014598A"/>
    <w:rsid w:val="00146763"/>
    <w:rsid w:val="00147B1A"/>
    <w:rsid w:val="001508B8"/>
    <w:rsid w:val="00150EB0"/>
    <w:rsid w:val="00151292"/>
    <w:rsid w:val="0015165E"/>
    <w:rsid w:val="001533A7"/>
    <w:rsid w:val="00157E78"/>
    <w:rsid w:val="00157F01"/>
    <w:rsid w:val="0016001B"/>
    <w:rsid w:val="00160851"/>
    <w:rsid w:val="0016120C"/>
    <w:rsid w:val="00163ABE"/>
    <w:rsid w:val="001641AA"/>
    <w:rsid w:val="00164696"/>
    <w:rsid w:val="00166912"/>
    <w:rsid w:val="0017002A"/>
    <w:rsid w:val="0017044E"/>
    <w:rsid w:val="0017093A"/>
    <w:rsid w:val="00170FC2"/>
    <w:rsid w:val="001715F0"/>
    <w:rsid w:val="001720F7"/>
    <w:rsid w:val="00173717"/>
    <w:rsid w:val="001754E9"/>
    <w:rsid w:val="00175F38"/>
    <w:rsid w:val="001808B8"/>
    <w:rsid w:val="00180FC6"/>
    <w:rsid w:val="001820B2"/>
    <w:rsid w:val="00183182"/>
    <w:rsid w:val="001834D0"/>
    <w:rsid w:val="0018656A"/>
    <w:rsid w:val="00190FEA"/>
    <w:rsid w:val="00191528"/>
    <w:rsid w:val="00191EC6"/>
    <w:rsid w:val="00193574"/>
    <w:rsid w:val="00193D6A"/>
    <w:rsid w:val="00194447"/>
    <w:rsid w:val="0019471F"/>
    <w:rsid w:val="00197336"/>
    <w:rsid w:val="001A0CA2"/>
    <w:rsid w:val="001A20CB"/>
    <w:rsid w:val="001A46A7"/>
    <w:rsid w:val="001B0011"/>
    <w:rsid w:val="001B0BC8"/>
    <w:rsid w:val="001B132F"/>
    <w:rsid w:val="001B2E39"/>
    <w:rsid w:val="001B52CF"/>
    <w:rsid w:val="001B5E2E"/>
    <w:rsid w:val="001B78FC"/>
    <w:rsid w:val="001B7960"/>
    <w:rsid w:val="001C0C08"/>
    <w:rsid w:val="001C1F2F"/>
    <w:rsid w:val="001C2554"/>
    <w:rsid w:val="001C2B71"/>
    <w:rsid w:val="001C2F96"/>
    <w:rsid w:val="001C75EB"/>
    <w:rsid w:val="001D1406"/>
    <w:rsid w:val="001D236C"/>
    <w:rsid w:val="001D2BE4"/>
    <w:rsid w:val="001D4656"/>
    <w:rsid w:val="001D690E"/>
    <w:rsid w:val="001E03AA"/>
    <w:rsid w:val="001E04EE"/>
    <w:rsid w:val="001E19C8"/>
    <w:rsid w:val="001E46BD"/>
    <w:rsid w:val="001E4DE4"/>
    <w:rsid w:val="001E52C6"/>
    <w:rsid w:val="001E578B"/>
    <w:rsid w:val="001E5DE6"/>
    <w:rsid w:val="001E6C81"/>
    <w:rsid w:val="001E720F"/>
    <w:rsid w:val="001E7666"/>
    <w:rsid w:val="001F0498"/>
    <w:rsid w:val="001F06B3"/>
    <w:rsid w:val="001F0A3B"/>
    <w:rsid w:val="001F0C6E"/>
    <w:rsid w:val="001F1B82"/>
    <w:rsid w:val="001F3613"/>
    <w:rsid w:val="001F3CC4"/>
    <w:rsid w:val="00201BD6"/>
    <w:rsid w:val="0020292B"/>
    <w:rsid w:val="002037C9"/>
    <w:rsid w:val="00205F61"/>
    <w:rsid w:val="00207758"/>
    <w:rsid w:val="00210706"/>
    <w:rsid w:val="0021354F"/>
    <w:rsid w:val="00213D2B"/>
    <w:rsid w:val="00214FFB"/>
    <w:rsid w:val="002165A4"/>
    <w:rsid w:val="00216BBD"/>
    <w:rsid w:val="002178C6"/>
    <w:rsid w:val="002205B0"/>
    <w:rsid w:val="00220959"/>
    <w:rsid w:val="00220B8F"/>
    <w:rsid w:val="00220F59"/>
    <w:rsid w:val="00221212"/>
    <w:rsid w:val="002219E8"/>
    <w:rsid w:val="002223F4"/>
    <w:rsid w:val="002227A0"/>
    <w:rsid w:val="002241E2"/>
    <w:rsid w:val="002267FB"/>
    <w:rsid w:val="002274C7"/>
    <w:rsid w:val="00234592"/>
    <w:rsid w:val="00234F77"/>
    <w:rsid w:val="002360B6"/>
    <w:rsid w:val="002362DA"/>
    <w:rsid w:val="002379A4"/>
    <w:rsid w:val="00237A10"/>
    <w:rsid w:val="002409E8"/>
    <w:rsid w:val="00241F6B"/>
    <w:rsid w:val="002420B1"/>
    <w:rsid w:val="002424F5"/>
    <w:rsid w:val="00242C19"/>
    <w:rsid w:val="0024587C"/>
    <w:rsid w:val="002460C9"/>
    <w:rsid w:val="00246F37"/>
    <w:rsid w:val="002474C0"/>
    <w:rsid w:val="00247D9E"/>
    <w:rsid w:val="00252813"/>
    <w:rsid w:val="00252BF8"/>
    <w:rsid w:val="00252E05"/>
    <w:rsid w:val="00262310"/>
    <w:rsid w:val="0026251A"/>
    <w:rsid w:val="00263143"/>
    <w:rsid w:val="0026391D"/>
    <w:rsid w:val="00271C88"/>
    <w:rsid w:val="00271CAA"/>
    <w:rsid w:val="002722CC"/>
    <w:rsid w:val="002733D6"/>
    <w:rsid w:val="00274145"/>
    <w:rsid w:val="002747F2"/>
    <w:rsid w:val="00274B74"/>
    <w:rsid w:val="002755C2"/>
    <w:rsid w:val="002756AF"/>
    <w:rsid w:val="0027571A"/>
    <w:rsid w:val="002766D9"/>
    <w:rsid w:val="00280F78"/>
    <w:rsid w:val="00281139"/>
    <w:rsid w:val="002902D1"/>
    <w:rsid w:val="00290ED1"/>
    <w:rsid w:val="00294513"/>
    <w:rsid w:val="00296492"/>
    <w:rsid w:val="00296A67"/>
    <w:rsid w:val="002A013C"/>
    <w:rsid w:val="002A11EE"/>
    <w:rsid w:val="002A1B05"/>
    <w:rsid w:val="002A3236"/>
    <w:rsid w:val="002A441A"/>
    <w:rsid w:val="002A4D71"/>
    <w:rsid w:val="002A5F75"/>
    <w:rsid w:val="002A6A40"/>
    <w:rsid w:val="002A7BBF"/>
    <w:rsid w:val="002B032C"/>
    <w:rsid w:val="002B06DA"/>
    <w:rsid w:val="002B13C8"/>
    <w:rsid w:val="002B2D3D"/>
    <w:rsid w:val="002B3C67"/>
    <w:rsid w:val="002B4E0E"/>
    <w:rsid w:val="002B5C88"/>
    <w:rsid w:val="002C121C"/>
    <w:rsid w:val="002C14CF"/>
    <w:rsid w:val="002C27FC"/>
    <w:rsid w:val="002C2DE5"/>
    <w:rsid w:val="002C3AE0"/>
    <w:rsid w:val="002C3E02"/>
    <w:rsid w:val="002C41FE"/>
    <w:rsid w:val="002C42CF"/>
    <w:rsid w:val="002C4DC5"/>
    <w:rsid w:val="002C5B2E"/>
    <w:rsid w:val="002C78F8"/>
    <w:rsid w:val="002D1567"/>
    <w:rsid w:val="002D1CBC"/>
    <w:rsid w:val="002D2261"/>
    <w:rsid w:val="002D3593"/>
    <w:rsid w:val="002D371B"/>
    <w:rsid w:val="002D38FC"/>
    <w:rsid w:val="002D3DC4"/>
    <w:rsid w:val="002D4731"/>
    <w:rsid w:val="002D5B1B"/>
    <w:rsid w:val="002D7E0C"/>
    <w:rsid w:val="002E1FD4"/>
    <w:rsid w:val="002E20A7"/>
    <w:rsid w:val="002E29B0"/>
    <w:rsid w:val="002E39A4"/>
    <w:rsid w:val="002E3C56"/>
    <w:rsid w:val="002E5510"/>
    <w:rsid w:val="002E5C23"/>
    <w:rsid w:val="002F2FE1"/>
    <w:rsid w:val="002F4957"/>
    <w:rsid w:val="002F5AFE"/>
    <w:rsid w:val="002F707D"/>
    <w:rsid w:val="002F788E"/>
    <w:rsid w:val="00300027"/>
    <w:rsid w:val="00300B69"/>
    <w:rsid w:val="003027C1"/>
    <w:rsid w:val="003029B0"/>
    <w:rsid w:val="00305190"/>
    <w:rsid w:val="00307270"/>
    <w:rsid w:val="00310238"/>
    <w:rsid w:val="003117B3"/>
    <w:rsid w:val="00312606"/>
    <w:rsid w:val="00312E9C"/>
    <w:rsid w:val="00316E2C"/>
    <w:rsid w:val="00320FEC"/>
    <w:rsid w:val="00322564"/>
    <w:rsid w:val="003229F7"/>
    <w:rsid w:val="00325C4F"/>
    <w:rsid w:val="00327081"/>
    <w:rsid w:val="003306C6"/>
    <w:rsid w:val="00331EB9"/>
    <w:rsid w:val="00332240"/>
    <w:rsid w:val="00336CC4"/>
    <w:rsid w:val="00340D6F"/>
    <w:rsid w:val="00341962"/>
    <w:rsid w:val="00343D4E"/>
    <w:rsid w:val="003453D6"/>
    <w:rsid w:val="003472C3"/>
    <w:rsid w:val="00347C28"/>
    <w:rsid w:val="00350C0E"/>
    <w:rsid w:val="00351543"/>
    <w:rsid w:val="00353F86"/>
    <w:rsid w:val="0035568A"/>
    <w:rsid w:val="003576AA"/>
    <w:rsid w:val="003629E7"/>
    <w:rsid w:val="003648E0"/>
    <w:rsid w:val="00366C99"/>
    <w:rsid w:val="0036786C"/>
    <w:rsid w:val="00370A39"/>
    <w:rsid w:val="003736FA"/>
    <w:rsid w:val="0037373D"/>
    <w:rsid w:val="00374617"/>
    <w:rsid w:val="00375D7C"/>
    <w:rsid w:val="00381A76"/>
    <w:rsid w:val="003831B0"/>
    <w:rsid w:val="00384F1B"/>
    <w:rsid w:val="003857D0"/>
    <w:rsid w:val="00386978"/>
    <w:rsid w:val="003869D4"/>
    <w:rsid w:val="003902B4"/>
    <w:rsid w:val="003911A9"/>
    <w:rsid w:val="0039146F"/>
    <w:rsid w:val="003939C0"/>
    <w:rsid w:val="00393C94"/>
    <w:rsid w:val="00394914"/>
    <w:rsid w:val="00397BF9"/>
    <w:rsid w:val="003A1FEC"/>
    <w:rsid w:val="003A2B27"/>
    <w:rsid w:val="003A4C4D"/>
    <w:rsid w:val="003A4C58"/>
    <w:rsid w:val="003A51B0"/>
    <w:rsid w:val="003A63E3"/>
    <w:rsid w:val="003A7044"/>
    <w:rsid w:val="003B1424"/>
    <w:rsid w:val="003B1497"/>
    <w:rsid w:val="003B25DF"/>
    <w:rsid w:val="003B6EFB"/>
    <w:rsid w:val="003C06BF"/>
    <w:rsid w:val="003C18BD"/>
    <w:rsid w:val="003C3CE0"/>
    <w:rsid w:val="003C4366"/>
    <w:rsid w:val="003C49E6"/>
    <w:rsid w:val="003C4F22"/>
    <w:rsid w:val="003C4F92"/>
    <w:rsid w:val="003C6AB9"/>
    <w:rsid w:val="003D0A0D"/>
    <w:rsid w:val="003D1114"/>
    <w:rsid w:val="003D235B"/>
    <w:rsid w:val="003D26BF"/>
    <w:rsid w:val="003D3323"/>
    <w:rsid w:val="003D3A06"/>
    <w:rsid w:val="003D4477"/>
    <w:rsid w:val="003D489A"/>
    <w:rsid w:val="003D4C67"/>
    <w:rsid w:val="003D64E9"/>
    <w:rsid w:val="003D6C92"/>
    <w:rsid w:val="003D6CDF"/>
    <w:rsid w:val="003D6D19"/>
    <w:rsid w:val="003E03F2"/>
    <w:rsid w:val="003E03FD"/>
    <w:rsid w:val="003E1DF3"/>
    <w:rsid w:val="003E3F98"/>
    <w:rsid w:val="003E4D25"/>
    <w:rsid w:val="003E548E"/>
    <w:rsid w:val="003E566F"/>
    <w:rsid w:val="003E5D92"/>
    <w:rsid w:val="003E6ACD"/>
    <w:rsid w:val="003F1166"/>
    <w:rsid w:val="003F22E9"/>
    <w:rsid w:val="003F2468"/>
    <w:rsid w:val="003F2859"/>
    <w:rsid w:val="003F34FA"/>
    <w:rsid w:val="003F46AD"/>
    <w:rsid w:val="003F4AD3"/>
    <w:rsid w:val="0040202D"/>
    <w:rsid w:val="00402F79"/>
    <w:rsid w:val="00403713"/>
    <w:rsid w:val="004037E0"/>
    <w:rsid w:val="00403FEB"/>
    <w:rsid w:val="00404996"/>
    <w:rsid w:val="0040573E"/>
    <w:rsid w:val="004116C7"/>
    <w:rsid w:val="00413434"/>
    <w:rsid w:val="004166FE"/>
    <w:rsid w:val="004175AF"/>
    <w:rsid w:val="0042178F"/>
    <w:rsid w:val="0042283A"/>
    <w:rsid w:val="00423549"/>
    <w:rsid w:val="00426A0A"/>
    <w:rsid w:val="00426B36"/>
    <w:rsid w:val="00427DCF"/>
    <w:rsid w:val="00431476"/>
    <w:rsid w:val="004317B9"/>
    <w:rsid w:val="00431E52"/>
    <w:rsid w:val="00432D9B"/>
    <w:rsid w:val="004342E9"/>
    <w:rsid w:val="00435952"/>
    <w:rsid w:val="00437C20"/>
    <w:rsid w:val="00437F8E"/>
    <w:rsid w:val="0044120B"/>
    <w:rsid w:val="004414B1"/>
    <w:rsid w:val="004442A1"/>
    <w:rsid w:val="0044555E"/>
    <w:rsid w:val="0044679F"/>
    <w:rsid w:val="00447781"/>
    <w:rsid w:val="00450525"/>
    <w:rsid w:val="00452601"/>
    <w:rsid w:val="004536AA"/>
    <w:rsid w:val="00454E12"/>
    <w:rsid w:val="0045622F"/>
    <w:rsid w:val="00462547"/>
    <w:rsid w:val="00463AC0"/>
    <w:rsid w:val="00463D5A"/>
    <w:rsid w:val="004653B0"/>
    <w:rsid w:val="0046642B"/>
    <w:rsid w:val="00466448"/>
    <w:rsid w:val="00471C2A"/>
    <w:rsid w:val="00473D22"/>
    <w:rsid w:val="00475432"/>
    <w:rsid w:val="00476CB2"/>
    <w:rsid w:val="00477580"/>
    <w:rsid w:val="004778E7"/>
    <w:rsid w:val="004802CB"/>
    <w:rsid w:val="0048054A"/>
    <w:rsid w:val="004808D0"/>
    <w:rsid w:val="00481540"/>
    <w:rsid w:val="004819DC"/>
    <w:rsid w:val="004846BA"/>
    <w:rsid w:val="00485742"/>
    <w:rsid w:val="00486FB1"/>
    <w:rsid w:val="004872DB"/>
    <w:rsid w:val="00492C16"/>
    <w:rsid w:val="0049367D"/>
    <w:rsid w:val="004938D1"/>
    <w:rsid w:val="0049392F"/>
    <w:rsid w:val="00493C3F"/>
    <w:rsid w:val="004947D7"/>
    <w:rsid w:val="00494DCB"/>
    <w:rsid w:val="00494FDE"/>
    <w:rsid w:val="004A2C1F"/>
    <w:rsid w:val="004A325D"/>
    <w:rsid w:val="004A3626"/>
    <w:rsid w:val="004A50ED"/>
    <w:rsid w:val="004A5B69"/>
    <w:rsid w:val="004A6371"/>
    <w:rsid w:val="004A644E"/>
    <w:rsid w:val="004B2B77"/>
    <w:rsid w:val="004B3E7F"/>
    <w:rsid w:val="004B4517"/>
    <w:rsid w:val="004B4835"/>
    <w:rsid w:val="004B7641"/>
    <w:rsid w:val="004C0BC2"/>
    <w:rsid w:val="004C0CE8"/>
    <w:rsid w:val="004C1027"/>
    <w:rsid w:val="004C23CC"/>
    <w:rsid w:val="004C35B9"/>
    <w:rsid w:val="004C410D"/>
    <w:rsid w:val="004C481B"/>
    <w:rsid w:val="004C4F9E"/>
    <w:rsid w:val="004C5462"/>
    <w:rsid w:val="004C5934"/>
    <w:rsid w:val="004C5BED"/>
    <w:rsid w:val="004C6167"/>
    <w:rsid w:val="004C7DFE"/>
    <w:rsid w:val="004D0547"/>
    <w:rsid w:val="004D087F"/>
    <w:rsid w:val="004D3B68"/>
    <w:rsid w:val="004D4F1F"/>
    <w:rsid w:val="004D5651"/>
    <w:rsid w:val="004D56BF"/>
    <w:rsid w:val="004D5C0D"/>
    <w:rsid w:val="004D6E46"/>
    <w:rsid w:val="004D6F09"/>
    <w:rsid w:val="004D7E24"/>
    <w:rsid w:val="004E0BBD"/>
    <w:rsid w:val="004E24B9"/>
    <w:rsid w:val="004E2760"/>
    <w:rsid w:val="004E581E"/>
    <w:rsid w:val="004E609F"/>
    <w:rsid w:val="004E6421"/>
    <w:rsid w:val="004F0F80"/>
    <w:rsid w:val="004F4C37"/>
    <w:rsid w:val="004F4E2D"/>
    <w:rsid w:val="004F62C0"/>
    <w:rsid w:val="0050149F"/>
    <w:rsid w:val="00501C2D"/>
    <w:rsid w:val="00501EA3"/>
    <w:rsid w:val="00502EAF"/>
    <w:rsid w:val="00502EB3"/>
    <w:rsid w:val="00503332"/>
    <w:rsid w:val="005033C5"/>
    <w:rsid w:val="00504863"/>
    <w:rsid w:val="00505441"/>
    <w:rsid w:val="00505BA4"/>
    <w:rsid w:val="00505CBC"/>
    <w:rsid w:val="005073F9"/>
    <w:rsid w:val="005101D8"/>
    <w:rsid w:val="005108B8"/>
    <w:rsid w:val="00513870"/>
    <w:rsid w:val="00514796"/>
    <w:rsid w:val="00514F31"/>
    <w:rsid w:val="00514F63"/>
    <w:rsid w:val="005216F8"/>
    <w:rsid w:val="00521C0B"/>
    <w:rsid w:val="00522ED2"/>
    <w:rsid w:val="00522FBE"/>
    <w:rsid w:val="0052538C"/>
    <w:rsid w:val="00525A39"/>
    <w:rsid w:val="00525B53"/>
    <w:rsid w:val="00525C6A"/>
    <w:rsid w:val="005322F6"/>
    <w:rsid w:val="00534F5D"/>
    <w:rsid w:val="005354EE"/>
    <w:rsid w:val="005370A3"/>
    <w:rsid w:val="005375A4"/>
    <w:rsid w:val="00537EC4"/>
    <w:rsid w:val="00541E6A"/>
    <w:rsid w:val="005446B6"/>
    <w:rsid w:val="00547930"/>
    <w:rsid w:val="005500BF"/>
    <w:rsid w:val="00554ECB"/>
    <w:rsid w:val="005615F7"/>
    <w:rsid w:val="00562587"/>
    <w:rsid w:val="005625B5"/>
    <w:rsid w:val="00562A76"/>
    <w:rsid w:val="0056633C"/>
    <w:rsid w:val="00567325"/>
    <w:rsid w:val="00572FDE"/>
    <w:rsid w:val="00574942"/>
    <w:rsid w:val="00574C1A"/>
    <w:rsid w:val="00574F7B"/>
    <w:rsid w:val="005774F0"/>
    <w:rsid w:val="0058034F"/>
    <w:rsid w:val="00580950"/>
    <w:rsid w:val="00583414"/>
    <w:rsid w:val="005848C2"/>
    <w:rsid w:val="005855CD"/>
    <w:rsid w:val="00585823"/>
    <w:rsid w:val="00587C0B"/>
    <w:rsid w:val="00587EE2"/>
    <w:rsid w:val="00590408"/>
    <w:rsid w:val="00591775"/>
    <w:rsid w:val="00591DDC"/>
    <w:rsid w:val="005931EB"/>
    <w:rsid w:val="005947B2"/>
    <w:rsid w:val="00596879"/>
    <w:rsid w:val="005A0733"/>
    <w:rsid w:val="005A2058"/>
    <w:rsid w:val="005A2317"/>
    <w:rsid w:val="005A3BEB"/>
    <w:rsid w:val="005A5AAF"/>
    <w:rsid w:val="005A71F2"/>
    <w:rsid w:val="005B2CC0"/>
    <w:rsid w:val="005B361E"/>
    <w:rsid w:val="005B382E"/>
    <w:rsid w:val="005B38B4"/>
    <w:rsid w:val="005C71C2"/>
    <w:rsid w:val="005D0966"/>
    <w:rsid w:val="005D0ECA"/>
    <w:rsid w:val="005D2500"/>
    <w:rsid w:val="005D282D"/>
    <w:rsid w:val="005D32E7"/>
    <w:rsid w:val="005D4181"/>
    <w:rsid w:val="005D4765"/>
    <w:rsid w:val="005D4F80"/>
    <w:rsid w:val="005D5260"/>
    <w:rsid w:val="005D535E"/>
    <w:rsid w:val="005D7857"/>
    <w:rsid w:val="005E2452"/>
    <w:rsid w:val="005E24B0"/>
    <w:rsid w:val="005E3939"/>
    <w:rsid w:val="005E4C81"/>
    <w:rsid w:val="005E766F"/>
    <w:rsid w:val="005F0F2A"/>
    <w:rsid w:val="005F2DBB"/>
    <w:rsid w:val="005F42C9"/>
    <w:rsid w:val="005F5F02"/>
    <w:rsid w:val="005F6DED"/>
    <w:rsid w:val="00601CA4"/>
    <w:rsid w:val="006020CA"/>
    <w:rsid w:val="006040E8"/>
    <w:rsid w:val="0060615E"/>
    <w:rsid w:val="006075CD"/>
    <w:rsid w:val="006126D7"/>
    <w:rsid w:val="00613C83"/>
    <w:rsid w:val="00614757"/>
    <w:rsid w:val="006152E8"/>
    <w:rsid w:val="00616FC1"/>
    <w:rsid w:val="00620548"/>
    <w:rsid w:val="006207C1"/>
    <w:rsid w:val="006217CE"/>
    <w:rsid w:val="0062536F"/>
    <w:rsid w:val="0062665D"/>
    <w:rsid w:val="006301B6"/>
    <w:rsid w:val="0063114F"/>
    <w:rsid w:val="00632241"/>
    <w:rsid w:val="0063259F"/>
    <w:rsid w:val="00633675"/>
    <w:rsid w:val="00633CC8"/>
    <w:rsid w:val="0063449A"/>
    <w:rsid w:val="00635269"/>
    <w:rsid w:val="006355EF"/>
    <w:rsid w:val="00636D0D"/>
    <w:rsid w:val="0063756C"/>
    <w:rsid w:val="00641A1B"/>
    <w:rsid w:val="00641A4E"/>
    <w:rsid w:val="00645230"/>
    <w:rsid w:val="00645293"/>
    <w:rsid w:val="0064552C"/>
    <w:rsid w:val="0064580E"/>
    <w:rsid w:val="00645EEA"/>
    <w:rsid w:val="00647D19"/>
    <w:rsid w:val="00650B63"/>
    <w:rsid w:val="00651ED0"/>
    <w:rsid w:val="006522DB"/>
    <w:rsid w:val="00653034"/>
    <w:rsid w:val="00654186"/>
    <w:rsid w:val="00654B6C"/>
    <w:rsid w:val="00654E95"/>
    <w:rsid w:val="006578E0"/>
    <w:rsid w:val="00657C79"/>
    <w:rsid w:val="00660623"/>
    <w:rsid w:val="0066257B"/>
    <w:rsid w:val="006625EE"/>
    <w:rsid w:val="00664485"/>
    <w:rsid w:val="00664F03"/>
    <w:rsid w:val="00665E2A"/>
    <w:rsid w:val="00665E5D"/>
    <w:rsid w:val="00666646"/>
    <w:rsid w:val="006669C1"/>
    <w:rsid w:val="0067198A"/>
    <w:rsid w:val="006728CD"/>
    <w:rsid w:val="006744BB"/>
    <w:rsid w:val="00676022"/>
    <w:rsid w:val="0067613A"/>
    <w:rsid w:val="0067676B"/>
    <w:rsid w:val="00677843"/>
    <w:rsid w:val="00681BD8"/>
    <w:rsid w:val="00683085"/>
    <w:rsid w:val="006859FF"/>
    <w:rsid w:val="00686341"/>
    <w:rsid w:val="00687052"/>
    <w:rsid w:val="00687F3F"/>
    <w:rsid w:val="00690087"/>
    <w:rsid w:val="006931E8"/>
    <w:rsid w:val="00695FE7"/>
    <w:rsid w:val="00696A73"/>
    <w:rsid w:val="00697236"/>
    <w:rsid w:val="006A1344"/>
    <w:rsid w:val="006A18EA"/>
    <w:rsid w:val="006A2C83"/>
    <w:rsid w:val="006A45A8"/>
    <w:rsid w:val="006A71C2"/>
    <w:rsid w:val="006B057E"/>
    <w:rsid w:val="006B4111"/>
    <w:rsid w:val="006B4752"/>
    <w:rsid w:val="006B4832"/>
    <w:rsid w:val="006B5301"/>
    <w:rsid w:val="006B7454"/>
    <w:rsid w:val="006C0B06"/>
    <w:rsid w:val="006C0C68"/>
    <w:rsid w:val="006C26DF"/>
    <w:rsid w:val="006C43DC"/>
    <w:rsid w:val="006C6BFA"/>
    <w:rsid w:val="006D058C"/>
    <w:rsid w:val="006D0E4A"/>
    <w:rsid w:val="006D165C"/>
    <w:rsid w:val="006D1B10"/>
    <w:rsid w:val="006D1E2A"/>
    <w:rsid w:val="006D2301"/>
    <w:rsid w:val="006D3A62"/>
    <w:rsid w:val="006D4CF8"/>
    <w:rsid w:val="006D593A"/>
    <w:rsid w:val="006E06F2"/>
    <w:rsid w:val="006E0AB8"/>
    <w:rsid w:val="006E71ED"/>
    <w:rsid w:val="006E7AC9"/>
    <w:rsid w:val="006F1450"/>
    <w:rsid w:val="006F1D28"/>
    <w:rsid w:val="006F253E"/>
    <w:rsid w:val="006F3B7A"/>
    <w:rsid w:val="006F4840"/>
    <w:rsid w:val="006F527C"/>
    <w:rsid w:val="006F6824"/>
    <w:rsid w:val="0070171D"/>
    <w:rsid w:val="00702CA8"/>
    <w:rsid w:val="00703080"/>
    <w:rsid w:val="00703BB5"/>
    <w:rsid w:val="00704542"/>
    <w:rsid w:val="00704908"/>
    <w:rsid w:val="00704CA9"/>
    <w:rsid w:val="007123D6"/>
    <w:rsid w:val="00714C65"/>
    <w:rsid w:val="00715098"/>
    <w:rsid w:val="00715D16"/>
    <w:rsid w:val="007177A7"/>
    <w:rsid w:val="007221E5"/>
    <w:rsid w:val="00723CC0"/>
    <w:rsid w:val="00724A19"/>
    <w:rsid w:val="00725975"/>
    <w:rsid w:val="00730051"/>
    <w:rsid w:val="0073115D"/>
    <w:rsid w:val="00731BFF"/>
    <w:rsid w:val="00731F44"/>
    <w:rsid w:val="00732013"/>
    <w:rsid w:val="0073250B"/>
    <w:rsid w:val="007339C5"/>
    <w:rsid w:val="00734CC4"/>
    <w:rsid w:val="007356FA"/>
    <w:rsid w:val="00735DD4"/>
    <w:rsid w:val="00740206"/>
    <w:rsid w:val="007406AC"/>
    <w:rsid w:val="00741081"/>
    <w:rsid w:val="007414C2"/>
    <w:rsid w:val="00741566"/>
    <w:rsid w:val="007465DE"/>
    <w:rsid w:val="00747A04"/>
    <w:rsid w:val="00750005"/>
    <w:rsid w:val="007520EF"/>
    <w:rsid w:val="00752980"/>
    <w:rsid w:val="00753F28"/>
    <w:rsid w:val="0076166F"/>
    <w:rsid w:val="007617C4"/>
    <w:rsid w:val="00762388"/>
    <w:rsid w:val="00763F9B"/>
    <w:rsid w:val="00764A26"/>
    <w:rsid w:val="00764FA8"/>
    <w:rsid w:val="007666C1"/>
    <w:rsid w:val="00767E78"/>
    <w:rsid w:val="00770FD6"/>
    <w:rsid w:val="007711E4"/>
    <w:rsid w:val="00771685"/>
    <w:rsid w:val="00775888"/>
    <w:rsid w:val="0077619C"/>
    <w:rsid w:val="00780ECF"/>
    <w:rsid w:val="00780F40"/>
    <w:rsid w:val="00783464"/>
    <w:rsid w:val="00785179"/>
    <w:rsid w:val="00786150"/>
    <w:rsid w:val="00786CA1"/>
    <w:rsid w:val="00787A30"/>
    <w:rsid w:val="00787DDF"/>
    <w:rsid w:val="00791975"/>
    <w:rsid w:val="00791E02"/>
    <w:rsid w:val="00793002"/>
    <w:rsid w:val="00793D7D"/>
    <w:rsid w:val="0079491B"/>
    <w:rsid w:val="007961C1"/>
    <w:rsid w:val="00796245"/>
    <w:rsid w:val="007A0280"/>
    <w:rsid w:val="007A05C0"/>
    <w:rsid w:val="007A14EF"/>
    <w:rsid w:val="007A3BCE"/>
    <w:rsid w:val="007A4E32"/>
    <w:rsid w:val="007A5081"/>
    <w:rsid w:val="007A576E"/>
    <w:rsid w:val="007A7072"/>
    <w:rsid w:val="007A70BA"/>
    <w:rsid w:val="007B056B"/>
    <w:rsid w:val="007B061F"/>
    <w:rsid w:val="007B2CA4"/>
    <w:rsid w:val="007B6575"/>
    <w:rsid w:val="007C01E0"/>
    <w:rsid w:val="007C3FB8"/>
    <w:rsid w:val="007C4373"/>
    <w:rsid w:val="007C55FC"/>
    <w:rsid w:val="007C6C0E"/>
    <w:rsid w:val="007C761A"/>
    <w:rsid w:val="007C7963"/>
    <w:rsid w:val="007D1077"/>
    <w:rsid w:val="007D22F5"/>
    <w:rsid w:val="007D4681"/>
    <w:rsid w:val="007E1163"/>
    <w:rsid w:val="007E17B3"/>
    <w:rsid w:val="007E18D5"/>
    <w:rsid w:val="007E283F"/>
    <w:rsid w:val="007E2CDC"/>
    <w:rsid w:val="007E4BE8"/>
    <w:rsid w:val="007E58B3"/>
    <w:rsid w:val="007E5964"/>
    <w:rsid w:val="007E6917"/>
    <w:rsid w:val="007E720C"/>
    <w:rsid w:val="007F1A04"/>
    <w:rsid w:val="007F2D5E"/>
    <w:rsid w:val="007F3D5D"/>
    <w:rsid w:val="007F41FC"/>
    <w:rsid w:val="007F677D"/>
    <w:rsid w:val="007F6833"/>
    <w:rsid w:val="007F7597"/>
    <w:rsid w:val="0080016F"/>
    <w:rsid w:val="00801FA4"/>
    <w:rsid w:val="008024A7"/>
    <w:rsid w:val="00802DF0"/>
    <w:rsid w:val="00802E11"/>
    <w:rsid w:val="00804253"/>
    <w:rsid w:val="008060F4"/>
    <w:rsid w:val="0081009A"/>
    <w:rsid w:val="00810D6A"/>
    <w:rsid w:val="00812EC1"/>
    <w:rsid w:val="00813139"/>
    <w:rsid w:val="008142CB"/>
    <w:rsid w:val="00814DF1"/>
    <w:rsid w:val="00820A12"/>
    <w:rsid w:val="008215D0"/>
    <w:rsid w:val="008219BE"/>
    <w:rsid w:val="00824C6E"/>
    <w:rsid w:val="008274F5"/>
    <w:rsid w:val="00827B5E"/>
    <w:rsid w:val="00830A27"/>
    <w:rsid w:val="00832E26"/>
    <w:rsid w:val="00833C7E"/>
    <w:rsid w:val="00833F09"/>
    <w:rsid w:val="00834626"/>
    <w:rsid w:val="00834A8F"/>
    <w:rsid w:val="00834F88"/>
    <w:rsid w:val="008350C0"/>
    <w:rsid w:val="00835822"/>
    <w:rsid w:val="008358BE"/>
    <w:rsid w:val="00835B70"/>
    <w:rsid w:val="00835CF4"/>
    <w:rsid w:val="00835F3C"/>
    <w:rsid w:val="00835FD9"/>
    <w:rsid w:val="008374FC"/>
    <w:rsid w:val="00842865"/>
    <w:rsid w:val="008447C4"/>
    <w:rsid w:val="00845CC7"/>
    <w:rsid w:val="00846E6E"/>
    <w:rsid w:val="00846FDB"/>
    <w:rsid w:val="0085205A"/>
    <w:rsid w:val="00853A8F"/>
    <w:rsid w:val="00853DE1"/>
    <w:rsid w:val="00853F95"/>
    <w:rsid w:val="008540AA"/>
    <w:rsid w:val="00854DD0"/>
    <w:rsid w:val="0085556B"/>
    <w:rsid w:val="00855BCA"/>
    <w:rsid w:val="00856B93"/>
    <w:rsid w:val="00856DE8"/>
    <w:rsid w:val="00857EF5"/>
    <w:rsid w:val="00860133"/>
    <w:rsid w:val="00861B44"/>
    <w:rsid w:val="008625F9"/>
    <w:rsid w:val="00863205"/>
    <w:rsid w:val="00866549"/>
    <w:rsid w:val="0086697D"/>
    <w:rsid w:val="00866A63"/>
    <w:rsid w:val="00866FF8"/>
    <w:rsid w:val="00870C01"/>
    <w:rsid w:val="00872760"/>
    <w:rsid w:val="00872CF3"/>
    <w:rsid w:val="008730D4"/>
    <w:rsid w:val="008758DB"/>
    <w:rsid w:val="008759E3"/>
    <w:rsid w:val="00880FED"/>
    <w:rsid w:val="0088124F"/>
    <w:rsid w:val="00882BA8"/>
    <w:rsid w:val="008840D8"/>
    <w:rsid w:val="008871BF"/>
    <w:rsid w:val="0089289C"/>
    <w:rsid w:val="008949EA"/>
    <w:rsid w:val="00896358"/>
    <w:rsid w:val="00896AD7"/>
    <w:rsid w:val="008A0AC4"/>
    <w:rsid w:val="008A0C53"/>
    <w:rsid w:val="008A1D70"/>
    <w:rsid w:val="008A28AF"/>
    <w:rsid w:val="008A2A53"/>
    <w:rsid w:val="008A2EFF"/>
    <w:rsid w:val="008A361C"/>
    <w:rsid w:val="008A631D"/>
    <w:rsid w:val="008A65AF"/>
    <w:rsid w:val="008A7721"/>
    <w:rsid w:val="008A7D99"/>
    <w:rsid w:val="008B0AE0"/>
    <w:rsid w:val="008B37A6"/>
    <w:rsid w:val="008B4344"/>
    <w:rsid w:val="008B72FD"/>
    <w:rsid w:val="008B74B0"/>
    <w:rsid w:val="008B7B3E"/>
    <w:rsid w:val="008C27FB"/>
    <w:rsid w:val="008C313F"/>
    <w:rsid w:val="008C3BD5"/>
    <w:rsid w:val="008C5093"/>
    <w:rsid w:val="008C511C"/>
    <w:rsid w:val="008C7818"/>
    <w:rsid w:val="008D06A5"/>
    <w:rsid w:val="008D1A64"/>
    <w:rsid w:val="008D1B54"/>
    <w:rsid w:val="008D20F3"/>
    <w:rsid w:val="008D29FD"/>
    <w:rsid w:val="008D506A"/>
    <w:rsid w:val="008D55CA"/>
    <w:rsid w:val="008D5ED2"/>
    <w:rsid w:val="008E01BA"/>
    <w:rsid w:val="008E4226"/>
    <w:rsid w:val="008E54EC"/>
    <w:rsid w:val="008E59E6"/>
    <w:rsid w:val="008E5F57"/>
    <w:rsid w:val="008E7D55"/>
    <w:rsid w:val="008F09C8"/>
    <w:rsid w:val="008F1CDD"/>
    <w:rsid w:val="008F2205"/>
    <w:rsid w:val="008F272A"/>
    <w:rsid w:val="008F476C"/>
    <w:rsid w:val="009001DE"/>
    <w:rsid w:val="00901D55"/>
    <w:rsid w:val="0090338E"/>
    <w:rsid w:val="00903B22"/>
    <w:rsid w:val="00903E8F"/>
    <w:rsid w:val="00906911"/>
    <w:rsid w:val="00906CB7"/>
    <w:rsid w:val="009111C0"/>
    <w:rsid w:val="009127F0"/>
    <w:rsid w:val="00912BB4"/>
    <w:rsid w:val="009170B4"/>
    <w:rsid w:val="0092007B"/>
    <w:rsid w:val="009209C8"/>
    <w:rsid w:val="00921820"/>
    <w:rsid w:val="00926FA4"/>
    <w:rsid w:val="00927827"/>
    <w:rsid w:val="00931436"/>
    <w:rsid w:val="0093251D"/>
    <w:rsid w:val="00933870"/>
    <w:rsid w:val="00933BB5"/>
    <w:rsid w:val="00936117"/>
    <w:rsid w:val="00937123"/>
    <w:rsid w:val="00940459"/>
    <w:rsid w:val="009411E0"/>
    <w:rsid w:val="00943BE1"/>
    <w:rsid w:val="00947890"/>
    <w:rsid w:val="00950B73"/>
    <w:rsid w:val="00951116"/>
    <w:rsid w:val="00952CDB"/>
    <w:rsid w:val="00953F93"/>
    <w:rsid w:val="00953FF7"/>
    <w:rsid w:val="009570C7"/>
    <w:rsid w:val="009602B9"/>
    <w:rsid w:val="009603DB"/>
    <w:rsid w:val="00961EDE"/>
    <w:rsid w:val="00963FDB"/>
    <w:rsid w:val="00964487"/>
    <w:rsid w:val="00964641"/>
    <w:rsid w:val="00964A73"/>
    <w:rsid w:val="009656CE"/>
    <w:rsid w:val="00965E17"/>
    <w:rsid w:val="009672E2"/>
    <w:rsid w:val="00970E2B"/>
    <w:rsid w:val="00972154"/>
    <w:rsid w:val="00972BE0"/>
    <w:rsid w:val="00973D10"/>
    <w:rsid w:val="00973D86"/>
    <w:rsid w:val="00975434"/>
    <w:rsid w:val="00975E10"/>
    <w:rsid w:val="0097666D"/>
    <w:rsid w:val="0098011E"/>
    <w:rsid w:val="00980D96"/>
    <w:rsid w:val="00981172"/>
    <w:rsid w:val="00981F4A"/>
    <w:rsid w:val="00983E7A"/>
    <w:rsid w:val="009861DE"/>
    <w:rsid w:val="00990021"/>
    <w:rsid w:val="00990209"/>
    <w:rsid w:val="0099040B"/>
    <w:rsid w:val="009905F1"/>
    <w:rsid w:val="00990BC4"/>
    <w:rsid w:val="00991DFF"/>
    <w:rsid w:val="0099429C"/>
    <w:rsid w:val="00995E1F"/>
    <w:rsid w:val="009962B3"/>
    <w:rsid w:val="00996A28"/>
    <w:rsid w:val="00996BCB"/>
    <w:rsid w:val="00996EC9"/>
    <w:rsid w:val="009A0734"/>
    <w:rsid w:val="009A08EA"/>
    <w:rsid w:val="009A0B6D"/>
    <w:rsid w:val="009A1BE6"/>
    <w:rsid w:val="009A25BE"/>
    <w:rsid w:val="009A430C"/>
    <w:rsid w:val="009A72FE"/>
    <w:rsid w:val="009A7F04"/>
    <w:rsid w:val="009A7FA5"/>
    <w:rsid w:val="009B0381"/>
    <w:rsid w:val="009B1B6F"/>
    <w:rsid w:val="009B2C9C"/>
    <w:rsid w:val="009B35CA"/>
    <w:rsid w:val="009B3714"/>
    <w:rsid w:val="009B3B9E"/>
    <w:rsid w:val="009B41D0"/>
    <w:rsid w:val="009B4443"/>
    <w:rsid w:val="009B4D6C"/>
    <w:rsid w:val="009B507C"/>
    <w:rsid w:val="009B6950"/>
    <w:rsid w:val="009B6F48"/>
    <w:rsid w:val="009C0136"/>
    <w:rsid w:val="009C25BB"/>
    <w:rsid w:val="009C4B3A"/>
    <w:rsid w:val="009C5447"/>
    <w:rsid w:val="009D13A8"/>
    <w:rsid w:val="009D359B"/>
    <w:rsid w:val="009D3705"/>
    <w:rsid w:val="009D3B61"/>
    <w:rsid w:val="009D6A90"/>
    <w:rsid w:val="009D7363"/>
    <w:rsid w:val="009E2C71"/>
    <w:rsid w:val="009E35A0"/>
    <w:rsid w:val="009E3953"/>
    <w:rsid w:val="009E6683"/>
    <w:rsid w:val="009F0600"/>
    <w:rsid w:val="009F0C91"/>
    <w:rsid w:val="009F4AA7"/>
    <w:rsid w:val="009F710F"/>
    <w:rsid w:val="009F74D1"/>
    <w:rsid w:val="00A004A1"/>
    <w:rsid w:val="00A03E6D"/>
    <w:rsid w:val="00A045B6"/>
    <w:rsid w:val="00A0483F"/>
    <w:rsid w:val="00A076E2"/>
    <w:rsid w:val="00A10426"/>
    <w:rsid w:val="00A107ED"/>
    <w:rsid w:val="00A10EA9"/>
    <w:rsid w:val="00A13031"/>
    <w:rsid w:val="00A131B2"/>
    <w:rsid w:val="00A13F59"/>
    <w:rsid w:val="00A14C3B"/>
    <w:rsid w:val="00A16D01"/>
    <w:rsid w:val="00A17A45"/>
    <w:rsid w:val="00A17B8C"/>
    <w:rsid w:val="00A17E0D"/>
    <w:rsid w:val="00A21474"/>
    <w:rsid w:val="00A215BD"/>
    <w:rsid w:val="00A24ABF"/>
    <w:rsid w:val="00A24CED"/>
    <w:rsid w:val="00A25059"/>
    <w:rsid w:val="00A25163"/>
    <w:rsid w:val="00A2764D"/>
    <w:rsid w:val="00A278B0"/>
    <w:rsid w:val="00A27B47"/>
    <w:rsid w:val="00A27C3D"/>
    <w:rsid w:val="00A307D7"/>
    <w:rsid w:val="00A34F92"/>
    <w:rsid w:val="00A35CB8"/>
    <w:rsid w:val="00A362B6"/>
    <w:rsid w:val="00A36A09"/>
    <w:rsid w:val="00A36AC0"/>
    <w:rsid w:val="00A37C1E"/>
    <w:rsid w:val="00A40067"/>
    <w:rsid w:val="00A40C2E"/>
    <w:rsid w:val="00A42E9E"/>
    <w:rsid w:val="00A43489"/>
    <w:rsid w:val="00A46CD0"/>
    <w:rsid w:val="00A47568"/>
    <w:rsid w:val="00A476FB"/>
    <w:rsid w:val="00A50DA9"/>
    <w:rsid w:val="00A532F9"/>
    <w:rsid w:val="00A539A1"/>
    <w:rsid w:val="00A543A3"/>
    <w:rsid w:val="00A558CE"/>
    <w:rsid w:val="00A55B20"/>
    <w:rsid w:val="00A56C4B"/>
    <w:rsid w:val="00A60828"/>
    <w:rsid w:val="00A613E0"/>
    <w:rsid w:val="00A63D7F"/>
    <w:rsid w:val="00A63F36"/>
    <w:rsid w:val="00A64AF3"/>
    <w:rsid w:val="00A66685"/>
    <w:rsid w:val="00A668F4"/>
    <w:rsid w:val="00A6705B"/>
    <w:rsid w:val="00A6711A"/>
    <w:rsid w:val="00A67606"/>
    <w:rsid w:val="00A67F4A"/>
    <w:rsid w:val="00A70C8D"/>
    <w:rsid w:val="00A712A5"/>
    <w:rsid w:val="00A719B1"/>
    <w:rsid w:val="00A73096"/>
    <w:rsid w:val="00A748AC"/>
    <w:rsid w:val="00A764F7"/>
    <w:rsid w:val="00A7703A"/>
    <w:rsid w:val="00A81763"/>
    <w:rsid w:val="00A8776C"/>
    <w:rsid w:val="00A879B2"/>
    <w:rsid w:val="00A9169E"/>
    <w:rsid w:val="00A929B9"/>
    <w:rsid w:val="00A941A1"/>
    <w:rsid w:val="00A95C09"/>
    <w:rsid w:val="00A95CB1"/>
    <w:rsid w:val="00AA11C7"/>
    <w:rsid w:val="00AA3D8B"/>
    <w:rsid w:val="00AA626A"/>
    <w:rsid w:val="00AA6E85"/>
    <w:rsid w:val="00AA757F"/>
    <w:rsid w:val="00AA7876"/>
    <w:rsid w:val="00AB073D"/>
    <w:rsid w:val="00AB0A7E"/>
    <w:rsid w:val="00AB201D"/>
    <w:rsid w:val="00AB298D"/>
    <w:rsid w:val="00AB3A8F"/>
    <w:rsid w:val="00AB3B9B"/>
    <w:rsid w:val="00AB5143"/>
    <w:rsid w:val="00AC046E"/>
    <w:rsid w:val="00AC0EC8"/>
    <w:rsid w:val="00AC134C"/>
    <w:rsid w:val="00AC2750"/>
    <w:rsid w:val="00AC61C5"/>
    <w:rsid w:val="00AC648D"/>
    <w:rsid w:val="00AC7FBA"/>
    <w:rsid w:val="00AD05B5"/>
    <w:rsid w:val="00AD31C4"/>
    <w:rsid w:val="00AD4320"/>
    <w:rsid w:val="00AD51C7"/>
    <w:rsid w:val="00AD6388"/>
    <w:rsid w:val="00AD67BC"/>
    <w:rsid w:val="00AD7017"/>
    <w:rsid w:val="00AE12CC"/>
    <w:rsid w:val="00AE1ADC"/>
    <w:rsid w:val="00AE1D25"/>
    <w:rsid w:val="00AE449A"/>
    <w:rsid w:val="00AE4CC4"/>
    <w:rsid w:val="00AE7409"/>
    <w:rsid w:val="00AF0052"/>
    <w:rsid w:val="00AF2351"/>
    <w:rsid w:val="00AF4319"/>
    <w:rsid w:val="00AF58BC"/>
    <w:rsid w:val="00AF61A4"/>
    <w:rsid w:val="00AF6500"/>
    <w:rsid w:val="00AF66AC"/>
    <w:rsid w:val="00B03D3B"/>
    <w:rsid w:val="00B047B1"/>
    <w:rsid w:val="00B049D2"/>
    <w:rsid w:val="00B04C79"/>
    <w:rsid w:val="00B04D94"/>
    <w:rsid w:val="00B05049"/>
    <w:rsid w:val="00B05293"/>
    <w:rsid w:val="00B052F7"/>
    <w:rsid w:val="00B0531D"/>
    <w:rsid w:val="00B05F55"/>
    <w:rsid w:val="00B1121C"/>
    <w:rsid w:val="00B1169D"/>
    <w:rsid w:val="00B13E53"/>
    <w:rsid w:val="00B15C44"/>
    <w:rsid w:val="00B17D1C"/>
    <w:rsid w:val="00B20777"/>
    <w:rsid w:val="00B20B01"/>
    <w:rsid w:val="00B23FAC"/>
    <w:rsid w:val="00B25072"/>
    <w:rsid w:val="00B2509F"/>
    <w:rsid w:val="00B264AD"/>
    <w:rsid w:val="00B26834"/>
    <w:rsid w:val="00B30280"/>
    <w:rsid w:val="00B3367F"/>
    <w:rsid w:val="00B34057"/>
    <w:rsid w:val="00B36041"/>
    <w:rsid w:val="00B36ED8"/>
    <w:rsid w:val="00B37E03"/>
    <w:rsid w:val="00B40CAA"/>
    <w:rsid w:val="00B411A2"/>
    <w:rsid w:val="00B43744"/>
    <w:rsid w:val="00B439D2"/>
    <w:rsid w:val="00B449D4"/>
    <w:rsid w:val="00B46A8C"/>
    <w:rsid w:val="00B46ADE"/>
    <w:rsid w:val="00B5039D"/>
    <w:rsid w:val="00B521ED"/>
    <w:rsid w:val="00B52BE3"/>
    <w:rsid w:val="00B52FA1"/>
    <w:rsid w:val="00B53797"/>
    <w:rsid w:val="00B54034"/>
    <w:rsid w:val="00B549C0"/>
    <w:rsid w:val="00B5589D"/>
    <w:rsid w:val="00B568D4"/>
    <w:rsid w:val="00B57814"/>
    <w:rsid w:val="00B600E7"/>
    <w:rsid w:val="00B60121"/>
    <w:rsid w:val="00B60A07"/>
    <w:rsid w:val="00B60D96"/>
    <w:rsid w:val="00B61234"/>
    <w:rsid w:val="00B61CFE"/>
    <w:rsid w:val="00B638DF"/>
    <w:rsid w:val="00B64693"/>
    <w:rsid w:val="00B64E4D"/>
    <w:rsid w:val="00B66C41"/>
    <w:rsid w:val="00B66E15"/>
    <w:rsid w:val="00B74259"/>
    <w:rsid w:val="00B74CAA"/>
    <w:rsid w:val="00B76E0C"/>
    <w:rsid w:val="00B76FDF"/>
    <w:rsid w:val="00B778C4"/>
    <w:rsid w:val="00B81606"/>
    <w:rsid w:val="00B82D81"/>
    <w:rsid w:val="00B91851"/>
    <w:rsid w:val="00B9212E"/>
    <w:rsid w:val="00B927E3"/>
    <w:rsid w:val="00B92EBF"/>
    <w:rsid w:val="00B951B6"/>
    <w:rsid w:val="00B963A4"/>
    <w:rsid w:val="00BA0761"/>
    <w:rsid w:val="00BA1607"/>
    <w:rsid w:val="00BA1669"/>
    <w:rsid w:val="00BA2BE6"/>
    <w:rsid w:val="00BA468F"/>
    <w:rsid w:val="00BA5950"/>
    <w:rsid w:val="00BA671B"/>
    <w:rsid w:val="00BA68FA"/>
    <w:rsid w:val="00BA6FDD"/>
    <w:rsid w:val="00BA7186"/>
    <w:rsid w:val="00BB0CE9"/>
    <w:rsid w:val="00BB115A"/>
    <w:rsid w:val="00BB128A"/>
    <w:rsid w:val="00BB206D"/>
    <w:rsid w:val="00BB506B"/>
    <w:rsid w:val="00BB6A95"/>
    <w:rsid w:val="00BB7226"/>
    <w:rsid w:val="00BC02C5"/>
    <w:rsid w:val="00BC26D8"/>
    <w:rsid w:val="00BC4697"/>
    <w:rsid w:val="00BC6B3C"/>
    <w:rsid w:val="00BC74D6"/>
    <w:rsid w:val="00BD007C"/>
    <w:rsid w:val="00BD2630"/>
    <w:rsid w:val="00BD3D8A"/>
    <w:rsid w:val="00BD45EF"/>
    <w:rsid w:val="00BD4AAF"/>
    <w:rsid w:val="00BD7042"/>
    <w:rsid w:val="00BD7851"/>
    <w:rsid w:val="00BE1A62"/>
    <w:rsid w:val="00BE51AF"/>
    <w:rsid w:val="00BE7349"/>
    <w:rsid w:val="00BE7696"/>
    <w:rsid w:val="00BE79F7"/>
    <w:rsid w:val="00BF0FF7"/>
    <w:rsid w:val="00BF2299"/>
    <w:rsid w:val="00BF3FF4"/>
    <w:rsid w:val="00BF7FB3"/>
    <w:rsid w:val="00C0202C"/>
    <w:rsid w:val="00C022AA"/>
    <w:rsid w:val="00C03445"/>
    <w:rsid w:val="00C047BE"/>
    <w:rsid w:val="00C0498B"/>
    <w:rsid w:val="00C04C17"/>
    <w:rsid w:val="00C05F24"/>
    <w:rsid w:val="00C063A1"/>
    <w:rsid w:val="00C10130"/>
    <w:rsid w:val="00C107A2"/>
    <w:rsid w:val="00C14C47"/>
    <w:rsid w:val="00C15094"/>
    <w:rsid w:val="00C16A2B"/>
    <w:rsid w:val="00C16C56"/>
    <w:rsid w:val="00C17AFC"/>
    <w:rsid w:val="00C20C04"/>
    <w:rsid w:val="00C229EF"/>
    <w:rsid w:val="00C236C5"/>
    <w:rsid w:val="00C23BEE"/>
    <w:rsid w:val="00C23D34"/>
    <w:rsid w:val="00C241AE"/>
    <w:rsid w:val="00C25855"/>
    <w:rsid w:val="00C26E13"/>
    <w:rsid w:val="00C273B7"/>
    <w:rsid w:val="00C30015"/>
    <w:rsid w:val="00C31FC6"/>
    <w:rsid w:val="00C35A73"/>
    <w:rsid w:val="00C36336"/>
    <w:rsid w:val="00C368AA"/>
    <w:rsid w:val="00C42DCC"/>
    <w:rsid w:val="00C436FE"/>
    <w:rsid w:val="00C455A4"/>
    <w:rsid w:val="00C467AD"/>
    <w:rsid w:val="00C470CB"/>
    <w:rsid w:val="00C50AA5"/>
    <w:rsid w:val="00C53142"/>
    <w:rsid w:val="00C55299"/>
    <w:rsid w:val="00C55ED8"/>
    <w:rsid w:val="00C5743B"/>
    <w:rsid w:val="00C633D9"/>
    <w:rsid w:val="00C641B4"/>
    <w:rsid w:val="00C646B1"/>
    <w:rsid w:val="00C6475B"/>
    <w:rsid w:val="00C64E97"/>
    <w:rsid w:val="00C65A46"/>
    <w:rsid w:val="00C65BAF"/>
    <w:rsid w:val="00C66477"/>
    <w:rsid w:val="00C66A01"/>
    <w:rsid w:val="00C670D8"/>
    <w:rsid w:val="00C72534"/>
    <w:rsid w:val="00C72664"/>
    <w:rsid w:val="00C73F78"/>
    <w:rsid w:val="00C74028"/>
    <w:rsid w:val="00C77F89"/>
    <w:rsid w:val="00C800DB"/>
    <w:rsid w:val="00C8512C"/>
    <w:rsid w:val="00C86265"/>
    <w:rsid w:val="00C864EB"/>
    <w:rsid w:val="00C87EA9"/>
    <w:rsid w:val="00C91B4D"/>
    <w:rsid w:val="00C947BB"/>
    <w:rsid w:val="00C94D82"/>
    <w:rsid w:val="00C9582E"/>
    <w:rsid w:val="00CA00EA"/>
    <w:rsid w:val="00CA0643"/>
    <w:rsid w:val="00CA0BEC"/>
    <w:rsid w:val="00CA0DD6"/>
    <w:rsid w:val="00CA1EF9"/>
    <w:rsid w:val="00CA231B"/>
    <w:rsid w:val="00CA3BD4"/>
    <w:rsid w:val="00CA5F1F"/>
    <w:rsid w:val="00CA731E"/>
    <w:rsid w:val="00CA7707"/>
    <w:rsid w:val="00CB3C94"/>
    <w:rsid w:val="00CB6EE2"/>
    <w:rsid w:val="00CB738C"/>
    <w:rsid w:val="00CB7D28"/>
    <w:rsid w:val="00CC00E0"/>
    <w:rsid w:val="00CC02DF"/>
    <w:rsid w:val="00CC164F"/>
    <w:rsid w:val="00CC2BA0"/>
    <w:rsid w:val="00CC2DF9"/>
    <w:rsid w:val="00CC3A5F"/>
    <w:rsid w:val="00CC4E60"/>
    <w:rsid w:val="00CC4F41"/>
    <w:rsid w:val="00CC67FB"/>
    <w:rsid w:val="00CC6F07"/>
    <w:rsid w:val="00CC7628"/>
    <w:rsid w:val="00CD06ED"/>
    <w:rsid w:val="00CD15B3"/>
    <w:rsid w:val="00CD1DD0"/>
    <w:rsid w:val="00CD4B21"/>
    <w:rsid w:val="00CD53BB"/>
    <w:rsid w:val="00CD60D0"/>
    <w:rsid w:val="00CD7047"/>
    <w:rsid w:val="00CE0352"/>
    <w:rsid w:val="00CE30CE"/>
    <w:rsid w:val="00CE7C98"/>
    <w:rsid w:val="00CF2016"/>
    <w:rsid w:val="00CF61B3"/>
    <w:rsid w:val="00CF7DF1"/>
    <w:rsid w:val="00D00BE9"/>
    <w:rsid w:val="00D02546"/>
    <w:rsid w:val="00D02C97"/>
    <w:rsid w:val="00D06915"/>
    <w:rsid w:val="00D10EB2"/>
    <w:rsid w:val="00D141C1"/>
    <w:rsid w:val="00D16078"/>
    <w:rsid w:val="00D2063F"/>
    <w:rsid w:val="00D210B8"/>
    <w:rsid w:val="00D2355E"/>
    <w:rsid w:val="00D328AE"/>
    <w:rsid w:val="00D33AF4"/>
    <w:rsid w:val="00D36801"/>
    <w:rsid w:val="00D37742"/>
    <w:rsid w:val="00D37C01"/>
    <w:rsid w:val="00D42BA6"/>
    <w:rsid w:val="00D43D74"/>
    <w:rsid w:val="00D520D5"/>
    <w:rsid w:val="00D5493B"/>
    <w:rsid w:val="00D550D2"/>
    <w:rsid w:val="00D558E3"/>
    <w:rsid w:val="00D55D8C"/>
    <w:rsid w:val="00D5733F"/>
    <w:rsid w:val="00D574FA"/>
    <w:rsid w:val="00D57DE0"/>
    <w:rsid w:val="00D57EA9"/>
    <w:rsid w:val="00D638C7"/>
    <w:rsid w:val="00D63AA0"/>
    <w:rsid w:val="00D64ABA"/>
    <w:rsid w:val="00D64E20"/>
    <w:rsid w:val="00D66FB3"/>
    <w:rsid w:val="00D67732"/>
    <w:rsid w:val="00D679E9"/>
    <w:rsid w:val="00D70629"/>
    <w:rsid w:val="00D708DA"/>
    <w:rsid w:val="00D72A27"/>
    <w:rsid w:val="00D73BCA"/>
    <w:rsid w:val="00D756A9"/>
    <w:rsid w:val="00D757E7"/>
    <w:rsid w:val="00D777F0"/>
    <w:rsid w:val="00D80E56"/>
    <w:rsid w:val="00D86A1F"/>
    <w:rsid w:val="00D903B1"/>
    <w:rsid w:val="00D90BDA"/>
    <w:rsid w:val="00D9470F"/>
    <w:rsid w:val="00D95089"/>
    <w:rsid w:val="00D959F0"/>
    <w:rsid w:val="00DA1312"/>
    <w:rsid w:val="00DA1324"/>
    <w:rsid w:val="00DA478E"/>
    <w:rsid w:val="00DA5126"/>
    <w:rsid w:val="00DA578E"/>
    <w:rsid w:val="00DA61DE"/>
    <w:rsid w:val="00DA7B90"/>
    <w:rsid w:val="00DB0158"/>
    <w:rsid w:val="00DB2D91"/>
    <w:rsid w:val="00DB4111"/>
    <w:rsid w:val="00DB456B"/>
    <w:rsid w:val="00DB58F4"/>
    <w:rsid w:val="00DB6909"/>
    <w:rsid w:val="00DB7E8A"/>
    <w:rsid w:val="00DC057F"/>
    <w:rsid w:val="00DC0A0F"/>
    <w:rsid w:val="00DC46A3"/>
    <w:rsid w:val="00DC5865"/>
    <w:rsid w:val="00DC591A"/>
    <w:rsid w:val="00DD0B24"/>
    <w:rsid w:val="00DD466A"/>
    <w:rsid w:val="00DD46FE"/>
    <w:rsid w:val="00DE2D70"/>
    <w:rsid w:val="00DE5C50"/>
    <w:rsid w:val="00DE5ED4"/>
    <w:rsid w:val="00DE629F"/>
    <w:rsid w:val="00DE7317"/>
    <w:rsid w:val="00DE74D0"/>
    <w:rsid w:val="00DF0B1D"/>
    <w:rsid w:val="00DF1283"/>
    <w:rsid w:val="00DF19F2"/>
    <w:rsid w:val="00DF31C2"/>
    <w:rsid w:val="00DF33E9"/>
    <w:rsid w:val="00DF6853"/>
    <w:rsid w:val="00DF7E3B"/>
    <w:rsid w:val="00E03592"/>
    <w:rsid w:val="00E0384D"/>
    <w:rsid w:val="00E04A7B"/>
    <w:rsid w:val="00E05DCD"/>
    <w:rsid w:val="00E064E0"/>
    <w:rsid w:val="00E065A7"/>
    <w:rsid w:val="00E07B53"/>
    <w:rsid w:val="00E11DBD"/>
    <w:rsid w:val="00E125FC"/>
    <w:rsid w:val="00E1346C"/>
    <w:rsid w:val="00E162B9"/>
    <w:rsid w:val="00E17194"/>
    <w:rsid w:val="00E21A20"/>
    <w:rsid w:val="00E25079"/>
    <w:rsid w:val="00E25588"/>
    <w:rsid w:val="00E2581B"/>
    <w:rsid w:val="00E30CA5"/>
    <w:rsid w:val="00E30F66"/>
    <w:rsid w:val="00E32CD9"/>
    <w:rsid w:val="00E32F93"/>
    <w:rsid w:val="00E333BD"/>
    <w:rsid w:val="00E34B40"/>
    <w:rsid w:val="00E35DF5"/>
    <w:rsid w:val="00E37E13"/>
    <w:rsid w:val="00E402B1"/>
    <w:rsid w:val="00E432F5"/>
    <w:rsid w:val="00E43D30"/>
    <w:rsid w:val="00E45300"/>
    <w:rsid w:val="00E45454"/>
    <w:rsid w:val="00E478FC"/>
    <w:rsid w:val="00E47AC8"/>
    <w:rsid w:val="00E50A9E"/>
    <w:rsid w:val="00E50FD1"/>
    <w:rsid w:val="00E5124A"/>
    <w:rsid w:val="00E512BB"/>
    <w:rsid w:val="00E5241D"/>
    <w:rsid w:val="00E53B9F"/>
    <w:rsid w:val="00E53C72"/>
    <w:rsid w:val="00E53F96"/>
    <w:rsid w:val="00E551C9"/>
    <w:rsid w:val="00E55621"/>
    <w:rsid w:val="00E56838"/>
    <w:rsid w:val="00E56A17"/>
    <w:rsid w:val="00E572EC"/>
    <w:rsid w:val="00E5789A"/>
    <w:rsid w:val="00E60265"/>
    <w:rsid w:val="00E60983"/>
    <w:rsid w:val="00E6437A"/>
    <w:rsid w:val="00E6536A"/>
    <w:rsid w:val="00E657CE"/>
    <w:rsid w:val="00E65DE0"/>
    <w:rsid w:val="00E660B4"/>
    <w:rsid w:val="00E66217"/>
    <w:rsid w:val="00E6684A"/>
    <w:rsid w:val="00E70647"/>
    <w:rsid w:val="00E72940"/>
    <w:rsid w:val="00E729D7"/>
    <w:rsid w:val="00E73780"/>
    <w:rsid w:val="00E738B1"/>
    <w:rsid w:val="00E74106"/>
    <w:rsid w:val="00E74B44"/>
    <w:rsid w:val="00E7547F"/>
    <w:rsid w:val="00E75B82"/>
    <w:rsid w:val="00E818A3"/>
    <w:rsid w:val="00E823B7"/>
    <w:rsid w:val="00E86B08"/>
    <w:rsid w:val="00E86C1A"/>
    <w:rsid w:val="00E90DB4"/>
    <w:rsid w:val="00E914EF"/>
    <w:rsid w:val="00E944E8"/>
    <w:rsid w:val="00E957C9"/>
    <w:rsid w:val="00EA0109"/>
    <w:rsid w:val="00EA0BD3"/>
    <w:rsid w:val="00EA13F4"/>
    <w:rsid w:val="00EA3E90"/>
    <w:rsid w:val="00EA4337"/>
    <w:rsid w:val="00EA4F7C"/>
    <w:rsid w:val="00EA5222"/>
    <w:rsid w:val="00EA7AF6"/>
    <w:rsid w:val="00EB2180"/>
    <w:rsid w:val="00EB2262"/>
    <w:rsid w:val="00EB512C"/>
    <w:rsid w:val="00EB57B1"/>
    <w:rsid w:val="00EB7D85"/>
    <w:rsid w:val="00EB7DE5"/>
    <w:rsid w:val="00EC0A24"/>
    <w:rsid w:val="00EC0E60"/>
    <w:rsid w:val="00EC1100"/>
    <w:rsid w:val="00EC1D6E"/>
    <w:rsid w:val="00EC2CD6"/>
    <w:rsid w:val="00EC69B5"/>
    <w:rsid w:val="00EC6B5D"/>
    <w:rsid w:val="00EC6D2C"/>
    <w:rsid w:val="00EC7296"/>
    <w:rsid w:val="00EC7821"/>
    <w:rsid w:val="00ED0F70"/>
    <w:rsid w:val="00ED1302"/>
    <w:rsid w:val="00ED27F3"/>
    <w:rsid w:val="00ED4045"/>
    <w:rsid w:val="00ED4ABE"/>
    <w:rsid w:val="00ED5A70"/>
    <w:rsid w:val="00ED7F2C"/>
    <w:rsid w:val="00EE22E9"/>
    <w:rsid w:val="00EE5449"/>
    <w:rsid w:val="00EE61BE"/>
    <w:rsid w:val="00EE6ABA"/>
    <w:rsid w:val="00EE79AB"/>
    <w:rsid w:val="00EF0503"/>
    <w:rsid w:val="00EF34BE"/>
    <w:rsid w:val="00EF3564"/>
    <w:rsid w:val="00EF3964"/>
    <w:rsid w:val="00F021DE"/>
    <w:rsid w:val="00F02680"/>
    <w:rsid w:val="00F02913"/>
    <w:rsid w:val="00F03408"/>
    <w:rsid w:val="00F03492"/>
    <w:rsid w:val="00F04307"/>
    <w:rsid w:val="00F04690"/>
    <w:rsid w:val="00F06853"/>
    <w:rsid w:val="00F11606"/>
    <w:rsid w:val="00F11DCE"/>
    <w:rsid w:val="00F11FDE"/>
    <w:rsid w:val="00F13532"/>
    <w:rsid w:val="00F169B9"/>
    <w:rsid w:val="00F2107F"/>
    <w:rsid w:val="00F21676"/>
    <w:rsid w:val="00F232B8"/>
    <w:rsid w:val="00F260AE"/>
    <w:rsid w:val="00F30901"/>
    <w:rsid w:val="00F3186A"/>
    <w:rsid w:val="00F34492"/>
    <w:rsid w:val="00F3583B"/>
    <w:rsid w:val="00F37F95"/>
    <w:rsid w:val="00F40C5D"/>
    <w:rsid w:val="00F42E4C"/>
    <w:rsid w:val="00F430A1"/>
    <w:rsid w:val="00F437F5"/>
    <w:rsid w:val="00F46721"/>
    <w:rsid w:val="00F51D82"/>
    <w:rsid w:val="00F5265B"/>
    <w:rsid w:val="00F52CC1"/>
    <w:rsid w:val="00F5768C"/>
    <w:rsid w:val="00F578C1"/>
    <w:rsid w:val="00F57D46"/>
    <w:rsid w:val="00F61FBF"/>
    <w:rsid w:val="00F622AF"/>
    <w:rsid w:val="00F63679"/>
    <w:rsid w:val="00F63B99"/>
    <w:rsid w:val="00F6424F"/>
    <w:rsid w:val="00F64BDD"/>
    <w:rsid w:val="00F65AD5"/>
    <w:rsid w:val="00F65CCC"/>
    <w:rsid w:val="00F6778A"/>
    <w:rsid w:val="00F67E82"/>
    <w:rsid w:val="00F7120F"/>
    <w:rsid w:val="00F73F4F"/>
    <w:rsid w:val="00F75525"/>
    <w:rsid w:val="00F80553"/>
    <w:rsid w:val="00F836F9"/>
    <w:rsid w:val="00F843CA"/>
    <w:rsid w:val="00F84CDC"/>
    <w:rsid w:val="00F852FE"/>
    <w:rsid w:val="00F859A2"/>
    <w:rsid w:val="00F8639A"/>
    <w:rsid w:val="00F90A4B"/>
    <w:rsid w:val="00F90B69"/>
    <w:rsid w:val="00F91276"/>
    <w:rsid w:val="00F918A6"/>
    <w:rsid w:val="00F952BC"/>
    <w:rsid w:val="00F95C81"/>
    <w:rsid w:val="00F96007"/>
    <w:rsid w:val="00FA08EC"/>
    <w:rsid w:val="00FA2E7C"/>
    <w:rsid w:val="00FA2EE4"/>
    <w:rsid w:val="00FA3111"/>
    <w:rsid w:val="00FA7B4E"/>
    <w:rsid w:val="00FB0663"/>
    <w:rsid w:val="00FB06E4"/>
    <w:rsid w:val="00FB2B29"/>
    <w:rsid w:val="00FB325A"/>
    <w:rsid w:val="00FB3D96"/>
    <w:rsid w:val="00FB4A66"/>
    <w:rsid w:val="00FB5FD1"/>
    <w:rsid w:val="00FB6ABF"/>
    <w:rsid w:val="00FB6DFD"/>
    <w:rsid w:val="00FB7BFB"/>
    <w:rsid w:val="00FC04DC"/>
    <w:rsid w:val="00FC0812"/>
    <w:rsid w:val="00FC4A2F"/>
    <w:rsid w:val="00FC4BD9"/>
    <w:rsid w:val="00FC5E52"/>
    <w:rsid w:val="00FC67FB"/>
    <w:rsid w:val="00FD16BF"/>
    <w:rsid w:val="00FD291D"/>
    <w:rsid w:val="00FD326E"/>
    <w:rsid w:val="00FD44CC"/>
    <w:rsid w:val="00FD54FB"/>
    <w:rsid w:val="00FD6B43"/>
    <w:rsid w:val="00FD709C"/>
    <w:rsid w:val="00FE1802"/>
    <w:rsid w:val="00FE24C3"/>
    <w:rsid w:val="00FE41DF"/>
    <w:rsid w:val="00FE4662"/>
    <w:rsid w:val="00FE7B1F"/>
    <w:rsid w:val="00FF038D"/>
    <w:rsid w:val="00FF3245"/>
    <w:rsid w:val="00FF32A2"/>
    <w:rsid w:val="00FF33E3"/>
    <w:rsid w:val="00FF5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4D131"/>
  <w15:docId w15:val="{CB735157-E12B-4E04-BAF7-E3AD965A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781"/>
    <w:pPr>
      <w:spacing w:line="276" w:lineRule="auto"/>
    </w:pPr>
    <w:rPr>
      <w:rFonts w:asciiTheme="minorHAnsi" w:hAnsiTheme="minorHAnsi"/>
      <w:sz w:val="22"/>
    </w:rPr>
  </w:style>
  <w:style w:type="paragraph" w:styleId="Heading1">
    <w:name w:val="heading 1"/>
    <w:basedOn w:val="Normal"/>
    <w:next w:val="Normal"/>
    <w:link w:val="Heading1Char"/>
    <w:uiPriority w:val="9"/>
    <w:qFormat/>
    <w:rsid w:val="007509DE"/>
    <w:pPr>
      <w:keepNext/>
      <w:keepLines/>
      <w:numPr>
        <w:numId w:val="15"/>
      </w:numPr>
      <w:pBdr>
        <w:bottom w:val="single" w:sz="8" w:space="1" w:color="808080" w:themeColor="background1" w:themeShade="80"/>
      </w:pBdr>
      <w:outlineLvl w:val="0"/>
    </w:pPr>
    <w:rPr>
      <w:rFonts w:ascii="Calibri" w:eastAsiaTheme="majorEastAsia" w:hAnsi="Calibri" w:cstheme="majorBidi"/>
      <w:b/>
      <w:bCs/>
      <w:color w:val="17375E"/>
      <w:sz w:val="32"/>
      <w:szCs w:val="32"/>
    </w:rPr>
  </w:style>
  <w:style w:type="paragraph" w:styleId="Heading2">
    <w:name w:val="heading 2"/>
    <w:basedOn w:val="ListParagraph"/>
    <w:next w:val="Normal"/>
    <w:link w:val="Heading2Char"/>
    <w:uiPriority w:val="9"/>
    <w:unhideWhenUsed/>
    <w:qFormat/>
    <w:rsid w:val="00832E26"/>
    <w:pPr>
      <w:numPr>
        <w:ilvl w:val="1"/>
        <w:numId w:val="15"/>
      </w:numPr>
      <w:outlineLvl w:val="1"/>
    </w:pPr>
    <w:rPr>
      <w:b/>
      <w:sz w:val="28"/>
    </w:rPr>
  </w:style>
  <w:style w:type="paragraph" w:styleId="Heading3">
    <w:name w:val="heading 3"/>
    <w:basedOn w:val="Heading2"/>
    <w:next w:val="Normal"/>
    <w:link w:val="Heading3Char"/>
    <w:qFormat/>
    <w:rsid w:val="007509DE"/>
    <w:pPr>
      <w:numPr>
        <w:ilvl w:val="2"/>
      </w:numPr>
      <w:outlineLvl w:val="2"/>
    </w:pPr>
    <w:rPr>
      <w:sz w:val="24"/>
    </w:rPr>
  </w:style>
  <w:style w:type="paragraph" w:styleId="Heading4">
    <w:name w:val="heading 4"/>
    <w:basedOn w:val="Heading3"/>
    <w:next w:val="Normal"/>
    <w:link w:val="Heading4Char"/>
    <w:uiPriority w:val="9"/>
    <w:unhideWhenUsed/>
    <w:qFormat/>
    <w:rsid w:val="007509DE"/>
    <w:pPr>
      <w:numPr>
        <w:ilvl w:val="3"/>
      </w:numPr>
      <w:outlineLvl w:val="3"/>
    </w:pPr>
    <w:rPr>
      <w:i/>
    </w:rPr>
  </w:style>
  <w:style w:type="paragraph" w:styleId="Heading5">
    <w:name w:val="heading 5"/>
    <w:basedOn w:val="Normal"/>
    <w:next w:val="Normal"/>
    <w:link w:val="Heading5Char"/>
    <w:uiPriority w:val="9"/>
    <w:unhideWhenUsed/>
    <w:qFormat/>
    <w:rsid w:val="007509D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mall Caps"/>
    <w:next w:val="Normal"/>
    <w:autoRedefine/>
    <w:uiPriority w:val="1"/>
    <w:qFormat/>
    <w:rsid w:val="007509DE"/>
    <w:rPr>
      <w:rFonts w:ascii="Arial" w:hAnsi="Arial"/>
      <w:b/>
      <w:smallCaps/>
      <w:sz w:val="48"/>
    </w:rPr>
  </w:style>
  <w:style w:type="character" w:styleId="Strong">
    <w:name w:val="Strong"/>
    <w:basedOn w:val="DefaultParagraphFont"/>
    <w:qFormat/>
    <w:rsid w:val="007509DE"/>
    <w:rPr>
      <w:b/>
      <w:bCs/>
      <w:strike w:val="0"/>
      <w:dstrike w:val="0"/>
      <w:vanish w:val="0"/>
      <w:color w:val="000000"/>
      <w:vertAlign w:val="baseline"/>
    </w:rPr>
  </w:style>
  <w:style w:type="character" w:customStyle="1" w:styleId="Heading1Char">
    <w:name w:val="Heading 1 Char"/>
    <w:basedOn w:val="DefaultParagraphFont"/>
    <w:link w:val="Heading1"/>
    <w:uiPriority w:val="9"/>
    <w:rsid w:val="007509DE"/>
    <w:rPr>
      <w:rFonts w:ascii="Calibri" w:eastAsiaTheme="majorEastAsia" w:hAnsi="Calibri" w:cstheme="majorBidi"/>
      <w:b/>
      <w:bCs/>
      <w:color w:val="17375E"/>
      <w:sz w:val="32"/>
      <w:szCs w:val="32"/>
    </w:rPr>
  </w:style>
  <w:style w:type="character" w:customStyle="1" w:styleId="Heading3Char">
    <w:name w:val="Heading 3 Char"/>
    <w:basedOn w:val="DefaultParagraphFont"/>
    <w:link w:val="Heading3"/>
    <w:rsid w:val="007509DE"/>
    <w:rPr>
      <w:rFonts w:asciiTheme="minorHAnsi" w:hAnsiTheme="minorHAnsi"/>
      <w:b/>
    </w:rPr>
  </w:style>
  <w:style w:type="paragraph" w:styleId="BalloonText">
    <w:name w:val="Balloon Text"/>
    <w:basedOn w:val="Normal"/>
    <w:link w:val="BalloonTextChar"/>
    <w:semiHidden/>
    <w:unhideWhenUsed/>
    <w:rsid w:val="007509DE"/>
    <w:rPr>
      <w:rFonts w:ascii="Tahoma" w:hAnsi="Tahoma" w:cs="Tahoma"/>
      <w:sz w:val="16"/>
      <w:szCs w:val="16"/>
    </w:rPr>
  </w:style>
  <w:style w:type="character" w:customStyle="1" w:styleId="BalloonTextChar">
    <w:name w:val="Balloon Text Char"/>
    <w:basedOn w:val="DefaultParagraphFont"/>
    <w:link w:val="BalloonText"/>
    <w:uiPriority w:val="99"/>
    <w:semiHidden/>
    <w:rsid w:val="007509DE"/>
    <w:rPr>
      <w:rFonts w:ascii="Tahoma" w:hAnsi="Tahoma" w:cs="Tahoma"/>
      <w:sz w:val="16"/>
      <w:szCs w:val="16"/>
    </w:rPr>
  </w:style>
  <w:style w:type="paragraph" w:styleId="Header">
    <w:name w:val="header"/>
    <w:basedOn w:val="Normal"/>
    <w:link w:val="HeaderChar"/>
    <w:uiPriority w:val="99"/>
    <w:unhideWhenUsed/>
    <w:rsid w:val="007509DE"/>
    <w:pPr>
      <w:tabs>
        <w:tab w:val="center" w:pos="4680"/>
        <w:tab w:val="right" w:pos="9360"/>
      </w:tabs>
    </w:pPr>
  </w:style>
  <w:style w:type="character" w:customStyle="1" w:styleId="HeaderChar">
    <w:name w:val="Header Char"/>
    <w:basedOn w:val="DefaultParagraphFont"/>
    <w:link w:val="Header"/>
    <w:uiPriority w:val="99"/>
    <w:rsid w:val="007509DE"/>
  </w:style>
  <w:style w:type="paragraph" w:styleId="Footer">
    <w:name w:val="footer"/>
    <w:basedOn w:val="Normal"/>
    <w:link w:val="FooterChar"/>
    <w:uiPriority w:val="99"/>
    <w:unhideWhenUsed/>
    <w:rsid w:val="007509DE"/>
    <w:pPr>
      <w:tabs>
        <w:tab w:val="center" w:pos="4680"/>
        <w:tab w:val="right" w:pos="9360"/>
      </w:tabs>
    </w:pPr>
  </w:style>
  <w:style w:type="character" w:customStyle="1" w:styleId="FooterChar">
    <w:name w:val="Footer Char"/>
    <w:basedOn w:val="DefaultParagraphFont"/>
    <w:link w:val="Footer"/>
    <w:uiPriority w:val="99"/>
    <w:rsid w:val="007509DE"/>
  </w:style>
  <w:style w:type="paragraph" w:styleId="TOC1">
    <w:name w:val="toc 1"/>
    <w:basedOn w:val="Normal"/>
    <w:next w:val="Normal"/>
    <w:autoRedefine/>
    <w:uiPriority w:val="39"/>
    <w:unhideWhenUsed/>
    <w:qFormat/>
    <w:rsid w:val="00234F77"/>
    <w:pPr>
      <w:tabs>
        <w:tab w:val="left" w:pos="1320"/>
        <w:tab w:val="right" w:leader="dot" w:pos="9350"/>
      </w:tabs>
      <w:spacing w:line="240" w:lineRule="auto"/>
    </w:pPr>
    <w:rPr>
      <w:rFonts w:eastAsiaTheme="majorEastAsia" w:cstheme="majorBidi"/>
      <w:caps/>
      <w:noProof/>
      <w:sz w:val="23"/>
      <w:szCs w:val="32"/>
    </w:rPr>
  </w:style>
  <w:style w:type="character" w:styleId="Hyperlink">
    <w:name w:val="Hyperlink"/>
    <w:basedOn w:val="DefaultParagraphFont"/>
    <w:uiPriority w:val="99"/>
    <w:unhideWhenUsed/>
    <w:rsid w:val="007509DE"/>
    <w:rPr>
      <w:color w:val="0000FF" w:themeColor="hyperlink"/>
      <w:u w:val="single"/>
    </w:rPr>
  </w:style>
  <w:style w:type="paragraph" w:styleId="TOC2">
    <w:name w:val="toc 2"/>
    <w:basedOn w:val="Normal"/>
    <w:next w:val="Normal"/>
    <w:autoRedefine/>
    <w:uiPriority w:val="39"/>
    <w:unhideWhenUsed/>
    <w:qFormat/>
    <w:rsid w:val="00234F77"/>
    <w:pPr>
      <w:tabs>
        <w:tab w:val="right" w:leader="dot" w:pos="9350"/>
      </w:tabs>
      <w:spacing w:line="240" w:lineRule="auto"/>
      <w:ind w:left="864"/>
    </w:pPr>
    <w:rPr>
      <w:rFonts w:eastAsia="Times New Roman" w:cstheme="minorHAnsi"/>
      <w:noProof/>
      <w:szCs w:val="24"/>
    </w:rPr>
  </w:style>
  <w:style w:type="character" w:customStyle="1" w:styleId="Heading2Char">
    <w:name w:val="Heading 2 Char"/>
    <w:basedOn w:val="DefaultParagraphFont"/>
    <w:link w:val="Heading2"/>
    <w:uiPriority w:val="9"/>
    <w:rsid w:val="00832E26"/>
    <w:rPr>
      <w:rFonts w:asciiTheme="minorHAnsi" w:hAnsiTheme="minorHAnsi"/>
      <w:b/>
      <w:sz w:val="28"/>
    </w:rPr>
  </w:style>
  <w:style w:type="paragraph" w:styleId="FootnoteText">
    <w:name w:val="footnote text"/>
    <w:basedOn w:val="Normal"/>
    <w:link w:val="FootnoteTextChar"/>
    <w:unhideWhenUsed/>
    <w:rsid w:val="007509DE"/>
    <w:rPr>
      <w:sz w:val="20"/>
      <w:szCs w:val="20"/>
    </w:rPr>
  </w:style>
  <w:style w:type="character" w:customStyle="1" w:styleId="FootnoteTextChar">
    <w:name w:val="Footnote Text Char"/>
    <w:basedOn w:val="DefaultParagraphFont"/>
    <w:link w:val="FootnoteText"/>
    <w:uiPriority w:val="99"/>
    <w:rsid w:val="007509DE"/>
    <w:rPr>
      <w:sz w:val="20"/>
      <w:szCs w:val="20"/>
    </w:rPr>
  </w:style>
  <w:style w:type="character" w:styleId="FootnoteReference">
    <w:name w:val="footnote reference"/>
    <w:basedOn w:val="DefaultParagraphFont"/>
    <w:uiPriority w:val="99"/>
    <w:unhideWhenUsed/>
    <w:rsid w:val="007509DE"/>
    <w:rPr>
      <w:vertAlign w:val="superscript"/>
    </w:rPr>
  </w:style>
  <w:style w:type="paragraph" w:styleId="ListParagraph">
    <w:name w:val="List Paragraph"/>
    <w:basedOn w:val="Normal"/>
    <w:link w:val="ListParagraphChar"/>
    <w:uiPriority w:val="34"/>
    <w:qFormat/>
    <w:rsid w:val="007509DE"/>
    <w:pPr>
      <w:ind w:left="720"/>
      <w:contextualSpacing/>
    </w:pPr>
  </w:style>
  <w:style w:type="paragraph" w:styleId="NormalWeb">
    <w:name w:val="Normal (Web)"/>
    <w:basedOn w:val="Normal"/>
    <w:uiPriority w:val="99"/>
    <w:unhideWhenUsed/>
    <w:rsid w:val="007509DE"/>
    <w:pPr>
      <w:spacing w:before="100" w:beforeAutospacing="1" w:after="100" w:afterAutospacing="1"/>
    </w:pPr>
    <w:rPr>
      <w:rFonts w:eastAsiaTheme="minorEastAsia" w:cs="Times New Roman"/>
      <w:szCs w:val="24"/>
    </w:rPr>
  </w:style>
  <w:style w:type="paragraph" w:styleId="TOCHeading">
    <w:name w:val="TOC Heading"/>
    <w:basedOn w:val="Heading1"/>
    <w:next w:val="Normal"/>
    <w:uiPriority w:val="39"/>
    <w:semiHidden/>
    <w:unhideWhenUsed/>
    <w:qFormat/>
    <w:rsid w:val="007509DE"/>
    <w:pPr>
      <w:spacing w:before="480"/>
      <w:outlineLvl w:val="9"/>
    </w:pPr>
    <w:rPr>
      <w:caps/>
      <w:sz w:val="28"/>
      <w:szCs w:val="28"/>
      <w:lang w:eastAsia="ja-JP"/>
    </w:rPr>
  </w:style>
  <w:style w:type="paragraph" w:customStyle="1" w:styleId="body">
    <w:name w:val="body"/>
    <w:basedOn w:val="Normal"/>
    <w:uiPriority w:val="99"/>
    <w:rsid w:val="007509DE"/>
    <w:pPr>
      <w:widowControl w:val="0"/>
      <w:autoSpaceDE w:val="0"/>
      <w:autoSpaceDN w:val="0"/>
      <w:adjustRightInd w:val="0"/>
      <w:spacing w:after="180" w:line="240" w:lineRule="atLeast"/>
    </w:pPr>
    <w:rPr>
      <w:rFonts w:ascii="AvenirLTStd-Light" w:eastAsiaTheme="minorEastAsia" w:hAnsi="AvenirLTStd-Light" w:cs="AvenirLTStd-Light"/>
      <w:color w:val="000000"/>
      <w:sz w:val="20"/>
      <w:szCs w:val="20"/>
    </w:rPr>
  </w:style>
  <w:style w:type="paragraph" w:styleId="BodyText">
    <w:name w:val="Body Text"/>
    <w:basedOn w:val="Normal"/>
    <w:link w:val="BodyTextChar"/>
    <w:qFormat/>
    <w:rsid w:val="007509DE"/>
    <w:rPr>
      <w:rFonts w:eastAsia="Times New Roman" w:cs="Times New Roman"/>
      <w:spacing w:val="4"/>
      <w:szCs w:val="24"/>
    </w:rPr>
  </w:style>
  <w:style w:type="character" w:customStyle="1" w:styleId="BodyTextChar">
    <w:name w:val="Body Text Char"/>
    <w:basedOn w:val="DefaultParagraphFont"/>
    <w:link w:val="BodyText"/>
    <w:rsid w:val="007509DE"/>
    <w:rPr>
      <w:rFonts w:asciiTheme="minorHAnsi" w:eastAsia="Times New Roman" w:hAnsiTheme="minorHAnsi" w:cs="Times New Roman"/>
      <w:spacing w:val="4"/>
      <w:szCs w:val="24"/>
    </w:rPr>
  </w:style>
  <w:style w:type="paragraph" w:styleId="ListBullet">
    <w:name w:val="List Bullet"/>
    <w:basedOn w:val="Normal"/>
    <w:qFormat/>
    <w:rsid w:val="007509DE"/>
    <w:pPr>
      <w:numPr>
        <w:numId w:val="7"/>
      </w:numPr>
      <w:spacing w:before="120" w:after="120"/>
    </w:pPr>
    <w:rPr>
      <w:rFonts w:eastAsia="Times New Roman" w:cs="Times New Roman"/>
      <w:spacing w:val="4"/>
      <w:szCs w:val="24"/>
    </w:rPr>
  </w:style>
  <w:style w:type="paragraph" w:customStyle="1" w:styleId="FCSBullet">
    <w:name w:val="FCS Bullet"/>
    <w:basedOn w:val="Normal"/>
    <w:qFormat/>
    <w:rsid w:val="007509DE"/>
    <w:pPr>
      <w:keepNext/>
      <w:tabs>
        <w:tab w:val="left" w:pos="360"/>
      </w:tabs>
      <w:spacing w:after="120"/>
    </w:pPr>
    <w:rPr>
      <w:rFonts w:eastAsia="Times New Roman" w:cs="Times New Roman"/>
      <w:bCs/>
      <w:iCs/>
    </w:rPr>
  </w:style>
  <w:style w:type="character" w:customStyle="1" w:styleId="ata11y">
    <w:name w:val="at_a11y"/>
    <w:basedOn w:val="DefaultParagraphFont"/>
    <w:rsid w:val="007509DE"/>
  </w:style>
  <w:style w:type="character" w:styleId="Emphasis">
    <w:name w:val="Emphasis"/>
    <w:basedOn w:val="DefaultParagraphFont"/>
    <w:uiPriority w:val="20"/>
    <w:qFormat/>
    <w:rsid w:val="007509DE"/>
    <w:rPr>
      <w:i/>
      <w:iCs/>
    </w:rPr>
  </w:style>
  <w:style w:type="character" w:customStyle="1" w:styleId="figure-label">
    <w:name w:val="figure-label"/>
    <w:basedOn w:val="DefaultParagraphFont"/>
    <w:rsid w:val="007509DE"/>
  </w:style>
  <w:style w:type="character" w:customStyle="1" w:styleId="Caption1">
    <w:name w:val="Caption1"/>
    <w:basedOn w:val="DefaultParagraphFont"/>
    <w:rsid w:val="007509DE"/>
    <w:rPr>
      <w:sz w:val="22"/>
    </w:rPr>
  </w:style>
  <w:style w:type="character" w:customStyle="1" w:styleId="enlarge">
    <w:name w:val="enlarge"/>
    <w:basedOn w:val="DefaultParagraphFont"/>
    <w:rsid w:val="007509DE"/>
  </w:style>
  <w:style w:type="paragraph" w:customStyle="1" w:styleId="CharChar">
    <w:name w:val="Char Char"/>
    <w:basedOn w:val="Normal"/>
    <w:rsid w:val="007509DE"/>
    <w:pPr>
      <w:spacing w:after="160" w:line="240" w:lineRule="exact"/>
      <w:jc w:val="both"/>
    </w:pPr>
    <w:rPr>
      <w:rFonts w:ascii="Verdana" w:eastAsia="Times New Roman" w:hAnsi="Verdana" w:cs="Verdana"/>
      <w:sz w:val="20"/>
      <w:szCs w:val="20"/>
    </w:rPr>
  </w:style>
  <w:style w:type="paragraph" w:customStyle="1" w:styleId="Default">
    <w:name w:val="Default"/>
    <w:rsid w:val="007509DE"/>
    <w:pPr>
      <w:autoSpaceDE w:val="0"/>
      <w:autoSpaceDN w:val="0"/>
      <w:adjustRightInd w:val="0"/>
    </w:pPr>
    <w:rPr>
      <w:rFonts w:cs="Times New Roman"/>
      <w:color w:val="000000"/>
      <w:szCs w:val="24"/>
    </w:rPr>
  </w:style>
  <w:style w:type="paragraph" w:customStyle="1" w:styleId="CM117">
    <w:name w:val="CM117"/>
    <w:basedOn w:val="Default"/>
    <w:next w:val="Default"/>
    <w:uiPriority w:val="99"/>
    <w:rsid w:val="007509DE"/>
    <w:pPr>
      <w:spacing w:line="276" w:lineRule="atLeast"/>
    </w:pPr>
    <w:rPr>
      <w:color w:val="auto"/>
    </w:rPr>
  </w:style>
  <w:style w:type="paragraph" w:customStyle="1" w:styleId="CM134">
    <w:name w:val="CM134"/>
    <w:basedOn w:val="Default"/>
    <w:next w:val="Default"/>
    <w:uiPriority w:val="99"/>
    <w:rsid w:val="007509DE"/>
    <w:rPr>
      <w:color w:val="auto"/>
    </w:rPr>
  </w:style>
  <w:style w:type="paragraph" w:customStyle="1" w:styleId="CM123">
    <w:name w:val="CM123"/>
    <w:basedOn w:val="Default"/>
    <w:next w:val="Default"/>
    <w:uiPriority w:val="99"/>
    <w:rsid w:val="007509DE"/>
    <w:pPr>
      <w:spacing w:line="203" w:lineRule="atLeast"/>
    </w:pPr>
    <w:rPr>
      <w:color w:val="auto"/>
    </w:rPr>
  </w:style>
  <w:style w:type="paragraph" w:customStyle="1" w:styleId="CM136">
    <w:name w:val="CM136"/>
    <w:basedOn w:val="Default"/>
    <w:next w:val="Default"/>
    <w:uiPriority w:val="99"/>
    <w:rsid w:val="007509DE"/>
    <w:rPr>
      <w:color w:val="auto"/>
    </w:rPr>
  </w:style>
  <w:style w:type="paragraph" w:styleId="Caption">
    <w:name w:val="caption"/>
    <w:basedOn w:val="Normal"/>
    <w:next w:val="Normal"/>
    <w:uiPriority w:val="35"/>
    <w:unhideWhenUsed/>
    <w:qFormat/>
    <w:rsid w:val="006E71ED"/>
    <w:pPr>
      <w:spacing w:line="240" w:lineRule="auto"/>
    </w:pPr>
    <w:rPr>
      <w:rFonts w:ascii="Calibri" w:hAnsi="Calibri"/>
      <w:b/>
      <w:bCs/>
      <w:color w:val="FFFFFF" w:themeColor="background1"/>
      <w:szCs w:val="18"/>
    </w:rPr>
  </w:style>
  <w:style w:type="paragraph" w:styleId="TableofFigures">
    <w:name w:val="table of figures"/>
    <w:aliases w:val="List of Tables"/>
    <w:basedOn w:val="Normal"/>
    <w:next w:val="Normal"/>
    <w:uiPriority w:val="99"/>
    <w:unhideWhenUsed/>
    <w:rsid w:val="007509DE"/>
    <w:pPr>
      <w:spacing w:line="240" w:lineRule="auto"/>
    </w:pPr>
  </w:style>
  <w:style w:type="paragraph" w:styleId="TOC3">
    <w:name w:val="toc 3"/>
    <w:basedOn w:val="Normal"/>
    <w:next w:val="Normal"/>
    <w:autoRedefine/>
    <w:uiPriority w:val="39"/>
    <w:unhideWhenUsed/>
    <w:qFormat/>
    <w:rsid w:val="007509DE"/>
    <w:pPr>
      <w:tabs>
        <w:tab w:val="left" w:pos="990"/>
        <w:tab w:val="right" w:leader="dot" w:pos="9350"/>
      </w:tabs>
      <w:spacing w:line="240" w:lineRule="auto"/>
      <w:ind w:left="994"/>
    </w:pPr>
  </w:style>
  <w:style w:type="character" w:styleId="CommentReference">
    <w:name w:val="annotation reference"/>
    <w:basedOn w:val="DefaultParagraphFont"/>
    <w:uiPriority w:val="99"/>
    <w:semiHidden/>
    <w:unhideWhenUsed/>
    <w:rsid w:val="007509DE"/>
    <w:rPr>
      <w:sz w:val="16"/>
      <w:szCs w:val="16"/>
    </w:rPr>
  </w:style>
  <w:style w:type="paragraph" w:styleId="CommentText">
    <w:name w:val="annotation text"/>
    <w:basedOn w:val="Normal"/>
    <w:link w:val="CommentTextChar"/>
    <w:uiPriority w:val="99"/>
    <w:semiHidden/>
    <w:unhideWhenUsed/>
    <w:rsid w:val="007509DE"/>
    <w:rPr>
      <w:sz w:val="20"/>
      <w:szCs w:val="20"/>
    </w:rPr>
  </w:style>
  <w:style w:type="character" w:customStyle="1" w:styleId="CommentTextChar">
    <w:name w:val="Comment Text Char"/>
    <w:basedOn w:val="DefaultParagraphFont"/>
    <w:link w:val="CommentText"/>
    <w:uiPriority w:val="99"/>
    <w:semiHidden/>
    <w:rsid w:val="007509DE"/>
    <w:rPr>
      <w:sz w:val="20"/>
      <w:szCs w:val="20"/>
    </w:rPr>
  </w:style>
  <w:style w:type="paragraph" w:styleId="CommentSubject">
    <w:name w:val="annotation subject"/>
    <w:basedOn w:val="CommentText"/>
    <w:next w:val="CommentText"/>
    <w:link w:val="CommentSubjectChar"/>
    <w:uiPriority w:val="99"/>
    <w:semiHidden/>
    <w:unhideWhenUsed/>
    <w:rsid w:val="007509DE"/>
    <w:rPr>
      <w:b/>
      <w:bCs/>
    </w:rPr>
  </w:style>
  <w:style w:type="character" w:customStyle="1" w:styleId="CommentSubjectChar">
    <w:name w:val="Comment Subject Char"/>
    <w:basedOn w:val="CommentTextChar"/>
    <w:link w:val="CommentSubject"/>
    <w:uiPriority w:val="99"/>
    <w:semiHidden/>
    <w:rsid w:val="007509DE"/>
    <w:rPr>
      <w:b/>
      <w:bCs/>
      <w:sz w:val="20"/>
      <w:szCs w:val="20"/>
    </w:rPr>
  </w:style>
  <w:style w:type="character" w:customStyle="1" w:styleId="Heading4Char">
    <w:name w:val="Heading 4 Char"/>
    <w:basedOn w:val="DefaultParagraphFont"/>
    <w:link w:val="Heading4"/>
    <w:uiPriority w:val="9"/>
    <w:rsid w:val="007509DE"/>
    <w:rPr>
      <w:rFonts w:asciiTheme="minorHAnsi" w:hAnsiTheme="minorHAnsi"/>
      <w:b/>
      <w:i/>
    </w:rPr>
  </w:style>
  <w:style w:type="paragraph" w:styleId="Index1">
    <w:name w:val="index 1"/>
    <w:basedOn w:val="Normal"/>
    <w:next w:val="Normal"/>
    <w:autoRedefine/>
    <w:uiPriority w:val="99"/>
    <w:semiHidden/>
    <w:unhideWhenUsed/>
    <w:rsid w:val="007509DE"/>
    <w:pPr>
      <w:spacing w:line="240" w:lineRule="auto"/>
      <w:ind w:left="240" w:hanging="240"/>
    </w:pPr>
  </w:style>
  <w:style w:type="paragraph" w:styleId="TOC4">
    <w:name w:val="toc 4"/>
    <w:basedOn w:val="Normal"/>
    <w:next w:val="Normal"/>
    <w:autoRedefine/>
    <w:uiPriority w:val="39"/>
    <w:unhideWhenUsed/>
    <w:rsid w:val="007509DE"/>
    <w:pPr>
      <w:spacing w:after="100"/>
      <w:ind w:left="720"/>
    </w:pPr>
  </w:style>
  <w:style w:type="numbering" w:customStyle="1" w:styleId="CCWDCUSTOMSTYLE">
    <w:name w:val="CCWD CUSTOM STYLE"/>
    <w:uiPriority w:val="99"/>
    <w:rsid w:val="007509DE"/>
    <w:pPr>
      <w:numPr>
        <w:numId w:val="14"/>
      </w:numPr>
    </w:pPr>
  </w:style>
  <w:style w:type="numbering" w:customStyle="1" w:styleId="Style1">
    <w:name w:val="Style1"/>
    <w:uiPriority w:val="99"/>
    <w:rsid w:val="007509DE"/>
    <w:pPr>
      <w:numPr>
        <w:numId w:val="16"/>
      </w:numPr>
    </w:pPr>
  </w:style>
  <w:style w:type="numbering" w:customStyle="1" w:styleId="Style2">
    <w:name w:val="Style2"/>
    <w:uiPriority w:val="99"/>
    <w:rsid w:val="007509DE"/>
    <w:pPr>
      <w:numPr>
        <w:numId w:val="17"/>
      </w:numPr>
    </w:pPr>
  </w:style>
  <w:style w:type="paragraph" w:styleId="TOC5">
    <w:name w:val="toc 5"/>
    <w:basedOn w:val="Normal"/>
    <w:next w:val="Normal"/>
    <w:autoRedefine/>
    <w:uiPriority w:val="39"/>
    <w:unhideWhenUsed/>
    <w:rsid w:val="007509DE"/>
    <w:pPr>
      <w:spacing w:after="100"/>
      <w:ind w:left="880"/>
    </w:pPr>
    <w:rPr>
      <w:rFonts w:eastAsiaTheme="minorEastAsia"/>
    </w:rPr>
  </w:style>
  <w:style w:type="paragraph" w:styleId="TOC6">
    <w:name w:val="toc 6"/>
    <w:basedOn w:val="Normal"/>
    <w:next w:val="Normal"/>
    <w:autoRedefine/>
    <w:uiPriority w:val="39"/>
    <w:unhideWhenUsed/>
    <w:rsid w:val="007509DE"/>
    <w:pPr>
      <w:spacing w:after="100"/>
      <w:ind w:left="1100"/>
    </w:pPr>
    <w:rPr>
      <w:rFonts w:eastAsiaTheme="minorEastAsia"/>
    </w:rPr>
  </w:style>
  <w:style w:type="paragraph" w:styleId="TOC7">
    <w:name w:val="toc 7"/>
    <w:basedOn w:val="Normal"/>
    <w:next w:val="Normal"/>
    <w:autoRedefine/>
    <w:uiPriority w:val="39"/>
    <w:unhideWhenUsed/>
    <w:rsid w:val="007509DE"/>
    <w:pPr>
      <w:spacing w:after="100"/>
      <w:ind w:left="1320"/>
    </w:pPr>
    <w:rPr>
      <w:rFonts w:eastAsiaTheme="minorEastAsia"/>
    </w:rPr>
  </w:style>
  <w:style w:type="paragraph" w:styleId="TOC8">
    <w:name w:val="toc 8"/>
    <w:basedOn w:val="Normal"/>
    <w:next w:val="Normal"/>
    <w:autoRedefine/>
    <w:uiPriority w:val="39"/>
    <w:unhideWhenUsed/>
    <w:rsid w:val="007509DE"/>
    <w:pPr>
      <w:spacing w:after="100"/>
      <w:ind w:left="1540"/>
    </w:pPr>
    <w:rPr>
      <w:rFonts w:eastAsiaTheme="minorEastAsia"/>
    </w:rPr>
  </w:style>
  <w:style w:type="paragraph" w:styleId="TOC9">
    <w:name w:val="toc 9"/>
    <w:basedOn w:val="Normal"/>
    <w:next w:val="Normal"/>
    <w:autoRedefine/>
    <w:uiPriority w:val="39"/>
    <w:unhideWhenUsed/>
    <w:rsid w:val="007509DE"/>
    <w:pPr>
      <w:spacing w:after="100"/>
      <w:ind w:left="1760"/>
    </w:pPr>
    <w:rPr>
      <w:rFonts w:eastAsiaTheme="minorEastAsia"/>
    </w:rPr>
  </w:style>
  <w:style w:type="character" w:styleId="FollowedHyperlink">
    <w:name w:val="FollowedHyperlink"/>
    <w:basedOn w:val="DefaultParagraphFont"/>
    <w:uiPriority w:val="99"/>
    <w:semiHidden/>
    <w:unhideWhenUsed/>
    <w:rsid w:val="007509DE"/>
    <w:rPr>
      <w:color w:val="800080"/>
      <w:u w:val="single"/>
    </w:rPr>
  </w:style>
  <w:style w:type="paragraph" w:customStyle="1" w:styleId="xl65">
    <w:name w:val="xl65"/>
    <w:basedOn w:val="Normal"/>
    <w:rsid w:val="007509DE"/>
    <w:pPr>
      <w:spacing w:before="100" w:beforeAutospacing="1" w:after="100" w:afterAutospacing="1" w:line="240" w:lineRule="auto"/>
    </w:pPr>
    <w:rPr>
      <w:rFonts w:ascii="Arial" w:eastAsia="Times New Roman" w:hAnsi="Arial" w:cs="Arial"/>
      <w:sz w:val="18"/>
      <w:szCs w:val="18"/>
    </w:rPr>
  </w:style>
  <w:style w:type="paragraph" w:customStyle="1" w:styleId="xl66">
    <w:name w:val="xl66"/>
    <w:basedOn w:val="Normal"/>
    <w:rsid w:val="007509D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7">
    <w:name w:val="xl67"/>
    <w:basedOn w:val="Normal"/>
    <w:rsid w:val="007509DE"/>
    <w:pPr>
      <w:pBdr>
        <w:bottom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68">
    <w:name w:val="xl68"/>
    <w:basedOn w:val="Normal"/>
    <w:rsid w:val="007509DE"/>
    <w:pPr>
      <w:pBdr>
        <w:bottom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69">
    <w:name w:val="xl69"/>
    <w:basedOn w:val="Normal"/>
    <w:rsid w:val="007509DE"/>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7509DE"/>
    <w:pPr>
      <w:pBdr>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71">
    <w:name w:val="xl71"/>
    <w:basedOn w:val="Normal"/>
    <w:rsid w:val="007509DE"/>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2">
    <w:name w:val="xl72"/>
    <w:basedOn w:val="Normal"/>
    <w:rsid w:val="007509DE"/>
    <w:pPr>
      <w:spacing w:before="100" w:beforeAutospacing="1" w:after="100" w:afterAutospacing="1" w:line="240" w:lineRule="auto"/>
      <w:jc w:val="center"/>
    </w:pPr>
    <w:rPr>
      <w:rFonts w:ascii="Arial" w:eastAsia="Times New Roman" w:hAnsi="Arial" w:cs="Arial"/>
      <w:sz w:val="18"/>
      <w:szCs w:val="18"/>
    </w:rPr>
  </w:style>
  <w:style w:type="paragraph" w:customStyle="1" w:styleId="xl73">
    <w:name w:val="xl73"/>
    <w:basedOn w:val="Normal"/>
    <w:rsid w:val="007509DE"/>
    <w:pPr>
      <w:spacing w:before="100" w:beforeAutospacing="1" w:after="100" w:afterAutospacing="1" w:line="240" w:lineRule="auto"/>
    </w:pPr>
    <w:rPr>
      <w:rFonts w:ascii="Arial" w:eastAsia="Times New Roman" w:hAnsi="Arial" w:cs="Arial"/>
      <w:sz w:val="18"/>
      <w:szCs w:val="18"/>
    </w:rPr>
  </w:style>
  <w:style w:type="paragraph" w:customStyle="1" w:styleId="xl74">
    <w:name w:val="xl74"/>
    <w:basedOn w:val="Normal"/>
    <w:rsid w:val="007509DE"/>
    <w:pP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7509DE"/>
    <w:pPr>
      <w:spacing w:before="100" w:beforeAutospacing="1" w:after="100" w:afterAutospacing="1" w:line="240" w:lineRule="auto"/>
    </w:pPr>
    <w:rPr>
      <w:rFonts w:ascii="Arial" w:eastAsia="Times New Roman" w:hAnsi="Arial" w:cs="Arial"/>
      <w:sz w:val="18"/>
      <w:szCs w:val="18"/>
      <w:u w:val="single"/>
    </w:rPr>
  </w:style>
  <w:style w:type="paragraph" w:customStyle="1" w:styleId="xl76">
    <w:name w:val="xl76"/>
    <w:basedOn w:val="Normal"/>
    <w:rsid w:val="007509DE"/>
    <w:pPr>
      <w:spacing w:before="100" w:beforeAutospacing="1" w:after="100" w:afterAutospacing="1" w:line="240" w:lineRule="auto"/>
    </w:pPr>
    <w:rPr>
      <w:rFonts w:ascii="Arial" w:eastAsia="Times New Roman" w:hAnsi="Arial" w:cs="Arial"/>
      <w:sz w:val="18"/>
      <w:szCs w:val="18"/>
      <w:u w:val="single"/>
    </w:rPr>
  </w:style>
  <w:style w:type="paragraph" w:customStyle="1" w:styleId="xl77">
    <w:name w:val="xl77"/>
    <w:basedOn w:val="Normal"/>
    <w:rsid w:val="007509DE"/>
    <w:pPr>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7509DE"/>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9">
    <w:name w:val="xl79"/>
    <w:basedOn w:val="Normal"/>
    <w:rsid w:val="007509DE"/>
    <w:pPr>
      <w:spacing w:before="100" w:beforeAutospacing="1" w:after="100" w:afterAutospacing="1" w:line="240" w:lineRule="auto"/>
      <w:jc w:val="right"/>
    </w:pPr>
    <w:rPr>
      <w:rFonts w:ascii="Arial" w:eastAsia="Times New Roman" w:hAnsi="Arial" w:cs="Arial"/>
      <w:b/>
      <w:bCs/>
      <w:sz w:val="18"/>
      <w:szCs w:val="18"/>
    </w:rPr>
  </w:style>
  <w:style w:type="paragraph" w:customStyle="1" w:styleId="xl80">
    <w:name w:val="xl80"/>
    <w:basedOn w:val="Normal"/>
    <w:rsid w:val="007509DE"/>
    <w:pPr>
      <w:pBdr>
        <w:bottom w:val="single" w:sz="4" w:space="0" w:color="auto"/>
      </w:pBdr>
      <w:spacing w:before="100" w:beforeAutospacing="1" w:after="100" w:afterAutospacing="1" w:line="240" w:lineRule="auto"/>
      <w:jc w:val="right"/>
    </w:pPr>
    <w:rPr>
      <w:rFonts w:ascii="Arial" w:eastAsia="Times New Roman" w:hAnsi="Arial" w:cs="Arial"/>
      <w:b/>
      <w:bCs/>
      <w:sz w:val="18"/>
      <w:szCs w:val="18"/>
    </w:rPr>
  </w:style>
  <w:style w:type="paragraph" w:customStyle="1" w:styleId="xl81">
    <w:name w:val="xl81"/>
    <w:basedOn w:val="Normal"/>
    <w:rsid w:val="007509DE"/>
    <w:pPr>
      <w:pBdr>
        <w:bottom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82">
    <w:name w:val="xl82"/>
    <w:basedOn w:val="Normal"/>
    <w:rsid w:val="007509DE"/>
    <w:pPr>
      <w:spacing w:before="100" w:beforeAutospacing="1" w:after="100" w:afterAutospacing="1" w:line="240" w:lineRule="auto"/>
      <w:textAlignment w:val="top"/>
    </w:pPr>
    <w:rPr>
      <w:rFonts w:ascii="Arial" w:eastAsia="Times New Roman" w:hAnsi="Arial" w:cs="Arial"/>
      <w:b/>
      <w:bCs/>
      <w:sz w:val="28"/>
      <w:szCs w:val="28"/>
    </w:rPr>
  </w:style>
  <w:style w:type="character" w:customStyle="1" w:styleId="Heading5Char">
    <w:name w:val="Heading 5 Char"/>
    <w:basedOn w:val="DefaultParagraphFont"/>
    <w:link w:val="Heading5"/>
    <w:uiPriority w:val="9"/>
    <w:rsid w:val="007509DE"/>
    <w:rPr>
      <w:rFonts w:asciiTheme="majorHAnsi" w:eastAsiaTheme="majorEastAsia" w:hAnsiTheme="majorHAnsi" w:cstheme="majorBidi"/>
      <w:color w:val="365F91" w:themeColor="accent1" w:themeShade="BF"/>
      <w:sz w:val="22"/>
    </w:rPr>
  </w:style>
  <w:style w:type="table" w:customStyle="1" w:styleId="GridTable4-Accent11">
    <w:name w:val="Grid Table 4 - Accent 11"/>
    <w:basedOn w:val="TableNormal"/>
    <w:uiPriority w:val="49"/>
    <w:rsid w:val="007509D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B41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5">
    <w:name w:val="_1.0sp 0.5&quot;"/>
    <w:basedOn w:val="Normal"/>
    <w:rsid w:val="00D666C8"/>
    <w:pPr>
      <w:suppressAutoHyphens/>
      <w:spacing w:after="240" w:line="240" w:lineRule="auto"/>
      <w:ind w:firstLine="720"/>
    </w:pPr>
    <w:rPr>
      <w:rFonts w:ascii="Times New Roman" w:eastAsia="Times New Roman" w:hAnsi="Times New Roman" w:cs="Times New Roman"/>
      <w:sz w:val="24"/>
      <w:szCs w:val="20"/>
    </w:rPr>
  </w:style>
  <w:style w:type="paragraph" w:customStyle="1" w:styleId="10sp1">
    <w:name w:val="_1.0sp 1&quot;"/>
    <w:basedOn w:val="Normal"/>
    <w:rsid w:val="00D666C8"/>
    <w:pPr>
      <w:suppressAutoHyphens/>
      <w:spacing w:after="240" w:line="240" w:lineRule="auto"/>
      <w:ind w:firstLine="1440"/>
    </w:pPr>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rsid w:val="00702CA8"/>
    <w:rPr>
      <w:rFonts w:asciiTheme="minorHAnsi" w:hAnsiTheme="minorHAnsi"/>
      <w:sz w:val="22"/>
    </w:rPr>
  </w:style>
  <w:style w:type="paragraph" w:styleId="Revision">
    <w:name w:val="Revision"/>
    <w:hidden/>
    <w:uiPriority w:val="99"/>
    <w:semiHidden/>
    <w:rsid w:val="00E660B4"/>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71264">
      <w:bodyDiv w:val="1"/>
      <w:marLeft w:val="0"/>
      <w:marRight w:val="0"/>
      <w:marTop w:val="0"/>
      <w:marBottom w:val="0"/>
      <w:divBdr>
        <w:top w:val="none" w:sz="0" w:space="0" w:color="auto"/>
        <w:left w:val="none" w:sz="0" w:space="0" w:color="auto"/>
        <w:bottom w:val="none" w:sz="0" w:space="0" w:color="auto"/>
        <w:right w:val="none" w:sz="0" w:space="0" w:color="auto"/>
      </w:divBdr>
    </w:div>
    <w:div w:id="39474381">
      <w:bodyDiv w:val="1"/>
      <w:marLeft w:val="0"/>
      <w:marRight w:val="0"/>
      <w:marTop w:val="0"/>
      <w:marBottom w:val="0"/>
      <w:divBdr>
        <w:top w:val="none" w:sz="0" w:space="0" w:color="auto"/>
        <w:left w:val="none" w:sz="0" w:space="0" w:color="auto"/>
        <w:bottom w:val="none" w:sz="0" w:space="0" w:color="auto"/>
        <w:right w:val="none" w:sz="0" w:space="0" w:color="auto"/>
      </w:divBdr>
    </w:div>
    <w:div w:id="51976295">
      <w:bodyDiv w:val="1"/>
      <w:marLeft w:val="0"/>
      <w:marRight w:val="0"/>
      <w:marTop w:val="0"/>
      <w:marBottom w:val="0"/>
      <w:divBdr>
        <w:top w:val="none" w:sz="0" w:space="0" w:color="auto"/>
        <w:left w:val="none" w:sz="0" w:space="0" w:color="auto"/>
        <w:bottom w:val="none" w:sz="0" w:space="0" w:color="auto"/>
        <w:right w:val="none" w:sz="0" w:space="0" w:color="auto"/>
      </w:divBdr>
    </w:div>
    <w:div w:id="66272926">
      <w:bodyDiv w:val="1"/>
      <w:marLeft w:val="0"/>
      <w:marRight w:val="0"/>
      <w:marTop w:val="0"/>
      <w:marBottom w:val="0"/>
      <w:divBdr>
        <w:top w:val="none" w:sz="0" w:space="0" w:color="auto"/>
        <w:left w:val="none" w:sz="0" w:space="0" w:color="auto"/>
        <w:bottom w:val="none" w:sz="0" w:space="0" w:color="auto"/>
        <w:right w:val="none" w:sz="0" w:space="0" w:color="auto"/>
      </w:divBdr>
    </w:div>
    <w:div w:id="67466103">
      <w:bodyDiv w:val="1"/>
      <w:marLeft w:val="0"/>
      <w:marRight w:val="0"/>
      <w:marTop w:val="0"/>
      <w:marBottom w:val="0"/>
      <w:divBdr>
        <w:top w:val="none" w:sz="0" w:space="0" w:color="auto"/>
        <w:left w:val="none" w:sz="0" w:space="0" w:color="auto"/>
        <w:bottom w:val="none" w:sz="0" w:space="0" w:color="auto"/>
        <w:right w:val="none" w:sz="0" w:space="0" w:color="auto"/>
      </w:divBdr>
    </w:div>
    <w:div w:id="69155899">
      <w:bodyDiv w:val="1"/>
      <w:marLeft w:val="0"/>
      <w:marRight w:val="0"/>
      <w:marTop w:val="0"/>
      <w:marBottom w:val="0"/>
      <w:divBdr>
        <w:top w:val="none" w:sz="0" w:space="0" w:color="auto"/>
        <w:left w:val="none" w:sz="0" w:space="0" w:color="auto"/>
        <w:bottom w:val="none" w:sz="0" w:space="0" w:color="auto"/>
        <w:right w:val="none" w:sz="0" w:space="0" w:color="auto"/>
      </w:divBdr>
    </w:div>
    <w:div w:id="73432550">
      <w:bodyDiv w:val="1"/>
      <w:marLeft w:val="0"/>
      <w:marRight w:val="0"/>
      <w:marTop w:val="0"/>
      <w:marBottom w:val="0"/>
      <w:divBdr>
        <w:top w:val="none" w:sz="0" w:space="0" w:color="auto"/>
        <w:left w:val="none" w:sz="0" w:space="0" w:color="auto"/>
        <w:bottom w:val="none" w:sz="0" w:space="0" w:color="auto"/>
        <w:right w:val="none" w:sz="0" w:space="0" w:color="auto"/>
      </w:divBdr>
    </w:div>
    <w:div w:id="84235163">
      <w:bodyDiv w:val="1"/>
      <w:marLeft w:val="0"/>
      <w:marRight w:val="0"/>
      <w:marTop w:val="0"/>
      <w:marBottom w:val="0"/>
      <w:divBdr>
        <w:top w:val="none" w:sz="0" w:space="0" w:color="auto"/>
        <w:left w:val="none" w:sz="0" w:space="0" w:color="auto"/>
        <w:bottom w:val="none" w:sz="0" w:space="0" w:color="auto"/>
        <w:right w:val="none" w:sz="0" w:space="0" w:color="auto"/>
      </w:divBdr>
    </w:div>
    <w:div w:id="103883953">
      <w:bodyDiv w:val="1"/>
      <w:marLeft w:val="0"/>
      <w:marRight w:val="0"/>
      <w:marTop w:val="0"/>
      <w:marBottom w:val="0"/>
      <w:divBdr>
        <w:top w:val="none" w:sz="0" w:space="0" w:color="auto"/>
        <w:left w:val="none" w:sz="0" w:space="0" w:color="auto"/>
        <w:bottom w:val="none" w:sz="0" w:space="0" w:color="auto"/>
        <w:right w:val="none" w:sz="0" w:space="0" w:color="auto"/>
      </w:divBdr>
    </w:div>
    <w:div w:id="126625186">
      <w:bodyDiv w:val="1"/>
      <w:marLeft w:val="0"/>
      <w:marRight w:val="0"/>
      <w:marTop w:val="0"/>
      <w:marBottom w:val="0"/>
      <w:divBdr>
        <w:top w:val="none" w:sz="0" w:space="0" w:color="auto"/>
        <w:left w:val="none" w:sz="0" w:space="0" w:color="auto"/>
        <w:bottom w:val="none" w:sz="0" w:space="0" w:color="auto"/>
        <w:right w:val="none" w:sz="0" w:space="0" w:color="auto"/>
      </w:divBdr>
    </w:div>
    <w:div w:id="131798853">
      <w:bodyDiv w:val="1"/>
      <w:marLeft w:val="0"/>
      <w:marRight w:val="0"/>
      <w:marTop w:val="0"/>
      <w:marBottom w:val="0"/>
      <w:divBdr>
        <w:top w:val="none" w:sz="0" w:space="0" w:color="auto"/>
        <w:left w:val="none" w:sz="0" w:space="0" w:color="auto"/>
        <w:bottom w:val="none" w:sz="0" w:space="0" w:color="auto"/>
        <w:right w:val="none" w:sz="0" w:space="0" w:color="auto"/>
      </w:divBdr>
    </w:div>
    <w:div w:id="146749104">
      <w:bodyDiv w:val="1"/>
      <w:marLeft w:val="0"/>
      <w:marRight w:val="0"/>
      <w:marTop w:val="0"/>
      <w:marBottom w:val="0"/>
      <w:divBdr>
        <w:top w:val="none" w:sz="0" w:space="0" w:color="auto"/>
        <w:left w:val="none" w:sz="0" w:space="0" w:color="auto"/>
        <w:bottom w:val="none" w:sz="0" w:space="0" w:color="auto"/>
        <w:right w:val="none" w:sz="0" w:space="0" w:color="auto"/>
      </w:divBdr>
    </w:div>
    <w:div w:id="156457161">
      <w:bodyDiv w:val="1"/>
      <w:marLeft w:val="0"/>
      <w:marRight w:val="0"/>
      <w:marTop w:val="0"/>
      <w:marBottom w:val="0"/>
      <w:divBdr>
        <w:top w:val="none" w:sz="0" w:space="0" w:color="auto"/>
        <w:left w:val="none" w:sz="0" w:space="0" w:color="auto"/>
        <w:bottom w:val="none" w:sz="0" w:space="0" w:color="auto"/>
        <w:right w:val="none" w:sz="0" w:space="0" w:color="auto"/>
      </w:divBdr>
    </w:div>
    <w:div w:id="171340960">
      <w:bodyDiv w:val="1"/>
      <w:marLeft w:val="0"/>
      <w:marRight w:val="0"/>
      <w:marTop w:val="0"/>
      <w:marBottom w:val="0"/>
      <w:divBdr>
        <w:top w:val="none" w:sz="0" w:space="0" w:color="auto"/>
        <w:left w:val="none" w:sz="0" w:space="0" w:color="auto"/>
        <w:bottom w:val="none" w:sz="0" w:space="0" w:color="auto"/>
        <w:right w:val="none" w:sz="0" w:space="0" w:color="auto"/>
      </w:divBdr>
    </w:div>
    <w:div w:id="192157905">
      <w:bodyDiv w:val="1"/>
      <w:marLeft w:val="0"/>
      <w:marRight w:val="0"/>
      <w:marTop w:val="0"/>
      <w:marBottom w:val="0"/>
      <w:divBdr>
        <w:top w:val="none" w:sz="0" w:space="0" w:color="auto"/>
        <w:left w:val="none" w:sz="0" w:space="0" w:color="auto"/>
        <w:bottom w:val="none" w:sz="0" w:space="0" w:color="auto"/>
        <w:right w:val="none" w:sz="0" w:space="0" w:color="auto"/>
      </w:divBdr>
    </w:div>
    <w:div w:id="196352678">
      <w:bodyDiv w:val="1"/>
      <w:marLeft w:val="0"/>
      <w:marRight w:val="0"/>
      <w:marTop w:val="0"/>
      <w:marBottom w:val="0"/>
      <w:divBdr>
        <w:top w:val="none" w:sz="0" w:space="0" w:color="auto"/>
        <w:left w:val="none" w:sz="0" w:space="0" w:color="auto"/>
        <w:bottom w:val="none" w:sz="0" w:space="0" w:color="auto"/>
        <w:right w:val="none" w:sz="0" w:space="0" w:color="auto"/>
      </w:divBdr>
    </w:div>
    <w:div w:id="196742618">
      <w:bodyDiv w:val="1"/>
      <w:marLeft w:val="0"/>
      <w:marRight w:val="0"/>
      <w:marTop w:val="0"/>
      <w:marBottom w:val="0"/>
      <w:divBdr>
        <w:top w:val="none" w:sz="0" w:space="0" w:color="auto"/>
        <w:left w:val="none" w:sz="0" w:space="0" w:color="auto"/>
        <w:bottom w:val="none" w:sz="0" w:space="0" w:color="auto"/>
        <w:right w:val="none" w:sz="0" w:space="0" w:color="auto"/>
      </w:divBdr>
    </w:div>
    <w:div w:id="236481551">
      <w:bodyDiv w:val="1"/>
      <w:marLeft w:val="0"/>
      <w:marRight w:val="0"/>
      <w:marTop w:val="0"/>
      <w:marBottom w:val="0"/>
      <w:divBdr>
        <w:top w:val="none" w:sz="0" w:space="0" w:color="auto"/>
        <w:left w:val="none" w:sz="0" w:space="0" w:color="auto"/>
        <w:bottom w:val="none" w:sz="0" w:space="0" w:color="auto"/>
        <w:right w:val="none" w:sz="0" w:space="0" w:color="auto"/>
      </w:divBdr>
    </w:div>
    <w:div w:id="242106308">
      <w:bodyDiv w:val="1"/>
      <w:marLeft w:val="0"/>
      <w:marRight w:val="0"/>
      <w:marTop w:val="0"/>
      <w:marBottom w:val="0"/>
      <w:divBdr>
        <w:top w:val="none" w:sz="0" w:space="0" w:color="auto"/>
        <w:left w:val="none" w:sz="0" w:space="0" w:color="auto"/>
        <w:bottom w:val="none" w:sz="0" w:space="0" w:color="auto"/>
        <w:right w:val="none" w:sz="0" w:space="0" w:color="auto"/>
      </w:divBdr>
    </w:div>
    <w:div w:id="260987786">
      <w:bodyDiv w:val="1"/>
      <w:marLeft w:val="0"/>
      <w:marRight w:val="0"/>
      <w:marTop w:val="0"/>
      <w:marBottom w:val="0"/>
      <w:divBdr>
        <w:top w:val="none" w:sz="0" w:space="0" w:color="auto"/>
        <w:left w:val="none" w:sz="0" w:space="0" w:color="auto"/>
        <w:bottom w:val="none" w:sz="0" w:space="0" w:color="auto"/>
        <w:right w:val="none" w:sz="0" w:space="0" w:color="auto"/>
      </w:divBdr>
    </w:div>
    <w:div w:id="269170700">
      <w:bodyDiv w:val="1"/>
      <w:marLeft w:val="0"/>
      <w:marRight w:val="0"/>
      <w:marTop w:val="0"/>
      <w:marBottom w:val="0"/>
      <w:divBdr>
        <w:top w:val="none" w:sz="0" w:space="0" w:color="auto"/>
        <w:left w:val="none" w:sz="0" w:space="0" w:color="auto"/>
        <w:bottom w:val="none" w:sz="0" w:space="0" w:color="auto"/>
        <w:right w:val="none" w:sz="0" w:space="0" w:color="auto"/>
      </w:divBdr>
    </w:div>
    <w:div w:id="270011392">
      <w:bodyDiv w:val="1"/>
      <w:marLeft w:val="0"/>
      <w:marRight w:val="0"/>
      <w:marTop w:val="0"/>
      <w:marBottom w:val="0"/>
      <w:divBdr>
        <w:top w:val="none" w:sz="0" w:space="0" w:color="auto"/>
        <w:left w:val="none" w:sz="0" w:space="0" w:color="auto"/>
        <w:bottom w:val="none" w:sz="0" w:space="0" w:color="auto"/>
        <w:right w:val="none" w:sz="0" w:space="0" w:color="auto"/>
      </w:divBdr>
    </w:div>
    <w:div w:id="272444847">
      <w:bodyDiv w:val="1"/>
      <w:marLeft w:val="0"/>
      <w:marRight w:val="0"/>
      <w:marTop w:val="0"/>
      <w:marBottom w:val="0"/>
      <w:divBdr>
        <w:top w:val="none" w:sz="0" w:space="0" w:color="auto"/>
        <w:left w:val="none" w:sz="0" w:space="0" w:color="auto"/>
        <w:bottom w:val="none" w:sz="0" w:space="0" w:color="auto"/>
        <w:right w:val="none" w:sz="0" w:space="0" w:color="auto"/>
      </w:divBdr>
    </w:div>
    <w:div w:id="275790407">
      <w:bodyDiv w:val="1"/>
      <w:marLeft w:val="0"/>
      <w:marRight w:val="0"/>
      <w:marTop w:val="0"/>
      <w:marBottom w:val="0"/>
      <w:divBdr>
        <w:top w:val="none" w:sz="0" w:space="0" w:color="auto"/>
        <w:left w:val="none" w:sz="0" w:space="0" w:color="auto"/>
        <w:bottom w:val="none" w:sz="0" w:space="0" w:color="auto"/>
        <w:right w:val="none" w:sz="0" w:space="0" w:color="auto"/>
      </w:divBdr>
    </w:div>
    <w:div w:id="281960342">
      <w:bodyDiv w:val="1"/>
      <w:marLeft w:val="0"/>
      <w:marRight w:val="0"/>
      <w:marTop w:val="0"/>
      <w:marBottom w:val="0"/>
      <w:divBdr>
        <w:top w:val="none" w:sz="0" w:space="0" w:color="auto"/>
        <w:left w:val="none" w:sz="0" w:space="0" w:color="auto"/>
        <w:bottom w:val="none" w:sz="0" w:space="0" w:color="auto"/>
        <w:right w:val="none" w:sz="0" w:space="0" w:color="auto"/>
      </w:divBdr>
    </w:div>
    <w:div w:id="285047093">
      <w:bodyDiv w:val="1"/>
      <w:marLeft w:val="0"/>
      <w:marRight w:val="0"/>
      <w:marTop w:val="0"/>
      <w:marBottom w:val="0"/>
      <w:divBdr>
        <w:top w:val="none" w:sz="0" w:space="0" w:color="auto"/>
        <w:left w:val="none" w:sz="0" w:space="0" w:color="auto"/>
        <w:bottom w:val="none" w:sz="0" w:space="0" w:color="auto"/>
        <w:right w:val="none" w:sz="0" w:space="0" w:color="auto"/>
      </w:divBdr>
    </w:div>
    <w:div w:id="296910549">
      <w:bodyDiv w:val="1"/>
      <w:marLeft w:val="0"/>
      <w:marRight w:val="0"/>
      <w:marTop w:val="0"/>
      <w:marBottom w:val="0"/>
      <w:divBdr>
        <w:top w:val="none" w:sz="0" w:space="0" w:color="auto"/>
        <w:left w:val="none" w:sz="0" w:space="0" w:color="auto"/>
        <w:bottom w:val="none" w:sz="0" w:space="0" w:color="auto"/>
        <w:right w:val="none" w:sz="0" w:space="0" w:color="auto"/>
      </w:divBdr>
    </w:div>
    <w:div w:id="306713742">
      <w:bodyDiv w:val="1"/>
      <w:marLeft w:val="0"/>
      <w:marRight w:val="0"/>
      <w:marTop w:val="0"/>
      <w:marBottom w:val="0"/>
      <w:divBdr>
        <w:top w:val="none" w:sz="0" w:space="0" w:color="auto"/>
        <w:left w:val="none" w:sz="0" w:space="0" w:color="auto"/>
        <w:bottom w:val="none" w:sz="0" w:space="0" w:color="auto"/>
        <w:right w:val="none" w:sz="0" w:space="0" w:color="auto"/>
      </w:divBdr>
    </w:div>
    <w:div w:id="326203161">
      <w:bodyDiv w:val="1"/>
      <w:marLeft w:val="0"/>
      <w:marRight w:val="0"/>
      <w:marTop w:val="0"/>
      <w:marBottom w:val="0"/>
      <w:divBdr>
        <w:top w:val="none" w:sz="0" w:space="0" w:color="auto"/>
        <w:left w:val="none" w:sz="0" w:space="0" w:color="auto"/>
        <w:bottom w:val="none" w:sz="0" w:space="0" w:color="auto"/>
        <w:right w:val="none" w:sz="0" w:space="0" w:color="auto"/>
      </w:divBdr>
    </w:div>
    <w:div w:id="343628445">
      <w:bodyDiv w:val="1"/>
      <w:marLeft w:val="0"/>
      <w:marRight w:val="0"/>
      <w:marTop w:val="0"/>
      <w:marBottom w:val="0"/>
      <w:divBdr>
        <w:top w:val="none" w:sz="0" w:space="0" w:color="auto"/>
        <w:left w:val="none" w:sz="0" w:space="0" w:color="auto"/>
        <w:bottom w:val="none" w:sz="0" w:space="0" w:color="auto"/>
        <w:right w:val="none" w:sz="0" w:space="0" w:color="auto"/>
      </w:divBdr>
    </w:div>
    <w:div w:id="420024991">
      <w:bodyDiv w:val="1"/>
      <w:marLeft w:val="0"/>
      <w:marRight w:val="0"/>
      <w:marTop w:val="0"/>
      <w:marBottom w:val="0"/>
      <w:divBdr>
        <w:top w:val="none" w:sz="0" w:space="0" w:color="auto"/>
        <w:left w:val="none" w:sz="0" w:space="0" w:color="auto"/>
        <w:bottom w:val="none" w:sz="0" w:space="0" w:color="auto"/>
        <w:right w:val="none" w:sz="0" w:space="0" w:color="auto"/>
      </w:divBdr>
    </w:div>
    <w:div w:id="441999590">
      <w:bodyDiv w:val="1"/>
      <w:marLeft w:val="0"/>
      <w:marRight w:val="0"/>
      <w:marTop w:val="0"/>
      <w:marBottom w:val="0"/>
      <w:divBdr>
        <w:top w:val="none" w:sz="0" w:space="0" w:color="auto"/>
        <w:left w:val="none" w:sz="0" w:space="0" w:color="auto"/>
        <w:bottom w:val="none" w:sz="0" w:space="0" w:color="auto"/>
        <w:right w:val="none" w:sz="0" w:space="0" w:color="auto"/>
      </w:divBdr>
    </w:div>
    <w:div w:id="464088054">
      <w:bodyDiv w:val="1"/>
      <w:marLeft w:val="0"/>
      <w:marRight w:val="0"/>
      <w:marTop w:val="0"/>
      <w:marBottom w:val="0"/>
      <w:divBdr>
        <w:top w:val="none" w:sz="0" w:space="0" w:color="auto"/>
        <w:left w:val="none" w:sz="0" w:space="0" w:color="auto"/>
        <w:bottom w:val="none" w:sz="0" w:space="0" w:color="auto"/>
        <w:right w:val="none" w:sz="0" w:space="0" w:color="auto"/>
      </w:divBdr>
    </w:div>
    <w:div w:id="467548523">
      <w:bodyDiv w:val="1"/>
      <w:marLeft w:val="0"/>
      <w:marRight w:val="0"/>
      <w:marTop w:val="0"/>
      <w:marBottom w:val="0"/>
      <w:divBdr>
        <w:top w:val="none" w:sz="0" w:space="0" w:color="auto"/>
        <w:left w:val="none" w:sz="0" w:space="0" w:color="auto"/>
        <w:bottom w:val="none" w:sz="0" w:space="0" w:color="auto"/>
        <w:right w:val="none" w:sz="0" w:space="0" w:color="auto"/>
      </w:divBdr>
    </w:div>
    <w:div w:id="487479298">
      <w:bodyDiv w:val="1"/>
      <w:marLeft w:val="0"/>
      <w:marRight w:val="0"/>
      <w:marTop w:val="0"/>
      <w:marBottom w:val="0"/>
      <w:divBdr>
        <w:top w:val="none" w:sz="0" w:space="0" w:color="auto"/>
        <w:left w:val="none" w:sz="0" w:space="0" w:color="auto"/>
        <w:bottom w:val="none" w:sz="0" w:space="0" w:color="auto"/>
        <w:right w:val="none" w:sz="0" w:space="0" w:color="auto"/>
      </w:divBdr>
    </w:div>
    <w:div w:id="488786097">
      <w:bodyDiv w:val="1"/>
      <w:marLeft w:val="0"/>
      <w:marRight w:val="0"/>
      <w:marTop w:val="0"/>
      <w:marBottom w:val="0"/>
      <w:divBdr>
        <w:top w:val="none" w:sz="0" w:space="0" w:color="auto"/>
        <w:left w:val="none" w:sz="0" w:space="0" w:color="auto"/>
        <w:bottom w:val="none" w:sz="0" w:space="0" w:color="auto"/>
        <w:right w:val="none" w:sz="0" w:space="0" w:color="auto"/>
      </w:divBdr>
    </w:div>
    <w:div w:id="496507075">
      <w:bodyDiv w:val="1"/>
      <w:marLeft w:val="0"/>
      <w:marRight w:val="0"/>
      <w:marTop w:val="0"/>
      <w:marBottom w:val="0"/>
      <w:divBdr>
        <w:top w:val="none" w:sz="0" w:space="0" w:color="auto"/>
        <w:left w:val="none" w:sz="0" w:space="0" w:color="auto"/>
        <w:bottom w:val="none" w:sz="0" w:space="0" w:color="auto"/>
        <w:right w:val="none" w:sz="0" w:space="0" w:color="auto"/>
      </w:divBdr>
    </w:div>
    <w:div w:id="498273316">
      <w:bodyDiv w:val="1"/>
      <w:marLeft w:val="0"/>
      <w:marRight w:val="0"/>
      <w:marTop w:val="0"/>
      <w:marBottom w:val="0"/>
      <w:divBdr>
        <w:top w:val="none" w:sz="0" w:space="0" w:color="auto"/>
        <w:left w:val="none" w:sz="0" w:space="0" w:color="auto"/>
        <w:bottom w:val="none" w:sz="0" w:space="0" w:color="auto"/>
        <w:right w:val="none" w:sz="0" w:space="0" w:color="auto"/>
      </w:divBdr>
    </w:div>
    <w:div w:id="499934460">
      <w:bodyDiv w:val="1"/>
      <w:marLeft w:val="0"/>
      <w:marRight w:val="0"/>
      <w:marTop w:val="0"/>
      <w:marBottom w:val="0"/>
      <w:divBdr>
        <w:top w:val="none" w:sz="0" w:space="0" w:color="auto"/>
        <w:left w:val="none" w:sz="0" w:space="0" w:color="auto"/>
        <w:bottom w:val="none" w:sz="0" w:space="0" w:color="auto"/>
        <w:right w:val="none" w:sz="0" w:space="0" w:color="auto"/>
      </w:divBdr>
    </w:div>
    <w:div w:id="519703924">
      <w:bodyDiv w:val="1"/>
      <w:marLeft w:val="0"/>
      <w:marRight w:val="0"/>
      <w:marTop w:val="0"/>
      <w:marBottom w:val="0"/>
      <w:divBdr>
        <w:top w:val="none" w:sz="0" w:space="0" w:color="auto"/>
        <w:left w:val="none" w:sz="0" w:space="0" w:color="auto"/>
        <w:bottom w:val="none" w:sz="0" w:space="0" w:color="auto"/>
        <w:right w:val="none" w:sz="0" w:space="0" w:color="auto"/>
      </w:divBdr>
    </w:div>
    <w:div w:id="534201817">
      <w:bodyDiv w:val="1"/>
      <w:marLeft w:val="0"/>
      <w:marRight w:val="0"/>
      <w:marTop w:val="0"/>
      <w:marBottom w:val="0"/>
      <w:divBdr>
        <w:top w:val="none" w:sz="0" w:space="0" w:color="auto"/>
        <w:left w:val="none" w:sz="0" w:space="0" w:color="auto"/>
        <w:bottom w:val="none" w:sz="0" w:space="0" w:color="auto"/>
        <w:right w:val="none" w:sz="0" w:space="0" w:color="auto"/>
      </w:divBdr>
    </w:div>
    <w:div w:id="535384669">
      <w:bodyDiv w:val="1"/>
      <w:marLeft w:val="0"/>
      <w:marRight w:val="0"/>
      <w:marTop w:val="0"/>
      <w:marBottom w:val="0"/>
      <w:divBdr>
        <w:top w:val="none" w:sz="0" w:space="0" w:color="auto"/>
        <w:left w:val="none" w:sz="0" w:space="0" w:color="auto"/>
        <w:bottom w:val="none" w:sz="0" w:space="0" w:color="auto"/>
        <w:right w:val="none" w:sz="0" w:space="0" w:color="auto"/>
      </w:divBdr>
    </w:div>
    <w:div w:id="548029134">
      <w:bodyDiv w:val="1"/>
      <w:marLeft w:val="0"/>
      <w:marRight w:val="0"/>
      <w:marTop w:val="0"/>
      <w:marBottom w:val="0"/>
      <w:divBdr>
        <w:top w:val="none" w:sz="0" w:space="0" w:color="auto"/>
        <w:left w:val="none" w:sz="0" w:space="0" w:color="auto"/>
        <w:bottom w:val="none" w:sz="0" w:space="0" w:color="auto"/>
        <w:right w:val="none" w:sz="0" w:space="0" w:color="auto"/>
      </w:divBdr>
    </w:div>
    <w:div w:id="567035697">
      <w:bodyDiv w:val="1"/>
      <w:marLeft w:val="0"/>
      <w:marRight w:val="0"/>
      <w:marTop w:val="0"/>
      <w:marBottom w:val="0"/>
      <w:divBdr>
        <w:top w:val="none" w:sz="0" w:space="0" w:color="auto"/>
        <w:left w:val="none" w:sz="0" w:space="0" w:color="auto"/>
        <w:bottom w:val="none" w:sz="0" w:space="0" w:color="auto"/>
        <w:right w:val="none" w:sz="0" w:space="0" w:color="auto"/>
      </w:divBdr>
    </w:div>
    <w:div w:id="574248379">
      <w:bodyDiv w:val="1"/>
      <w:marLeft w:val="0"/>
      <w:marRight w:val="0"/>
      <w:marTop w:val="0"/>
      <w:marBottom w:val="0"/>
      <w:divBdr>
        <w:top w:val="none" w:sz="0" w:space="0" w:color="auto"/>
        <w:left w:val="none" w:sz="0" w:space="0" w:color="auto"/>
        <w:bottom w:val="none" w:sz="0" w:space="0" w:color="auto"/>
        <w:right w:val="none" w:sz="0" w:space="0" w:color="auto"/>
      </w:divBdr>
    </w:div>
    <w:div w:id="590432420">
      <w:bodyDiv w:val="1"/>
      <w:marLeft w:val="0"/>
      <w:marRight w:val="0"/>
      <w:marTop w:val="0"/>
      <w:marBottom w:val="0"/>
      <w:divBdr>
        <w:top w:val="none" w:sz="0" w:space="0" w:color="auto"/>
        <w:left w:val="none" w:sz="0" w:space="0" w:color="auto"/>
        <w:bottom w:val="none" w:sz="0" w:space="0" w:color="auto"/>
        <w:right w:val="none" w:sz="0" w:space="0" w:color="auto"/>
      </w:divBdr>
    </w:div>
    <w:div w:id="634415008">
      <w:bodyDiv w:val="1"/>
      <w:marLeft w:val="0"/>
      <w:marRight w:val="0"/>
      <w:marTop w:val="0"/>
      <w:marBottom w:val="0"/>
      <w:divBdr>
        <w:top w:val="none" w:sz="0" w:space="0" w:color="auto"/>
        <w:left w:val="none" w:sz="0" w:space="0" w:color="auto"/>
        <w:bottom w:val="none" w:sz="0" w:space="0" w:color="auto"/>
        <w:right w:val="none" w:sz="0" w:space="0" w:color="auto"/>
      </w:divBdr>
    </w:div>
    <w:div w:id="638269498">
      <w:bodyDiv w:val="1"/>
      <w:marLeft w:val="0"/>
      <w:marRight w:val="0"/>
      <w:marTop w:val="0"/>
      <w:marBottom w:val="0"/>
      <w:divBdr>
        <w:top w:val="none" w:sz="0" w:space="0" w:color="auto"/>
        <w:left w:val="none" w:sz="0" w:space="0" w:color="auto"/>
        <w:bottom w:val="none" w:sz="0" w:space="0" w:color="auto"/>
        <w:right w:val="none" w:sz="0" w:space="0" w:color="auto"/>
      </w:divBdr>
    </w:div>
    <w:div w:id="641155713">
      <w:bodyDiv w:val="1"/>
      <w:marLeft w:val="0"/>
      <w:marRight w:val="0"/>
      <w:marTop w:val="0"/>
      <w:marBottom w:val="0"/>
      <w:divBdr>
        <w:top w:val="none" w:sz="0" w:space="0" w:color="auto"/>
        <w:left w:val="none" w:sz="0" w:space="0" w:color="auto"/>
        <w:bottom w:val="none" w:sz="0" w:space="0" w:color="auto"/>
        <w:right w:val="none" w:sz="0" w:space="0" w:color="auto"/>
      </w:divBdr>
    </w:div>
    <w:div w:id="651103828">
      <w:bodyDiv w:val="1"/>
      <w:marLeft w:val="0"/>
      <w:marRight w:val="0"/>
      <w:marTop w:val="0"/>
      <w:marBottom w:val="0"/>
      <w:divBdr>
        <w:top w:val="none" w:sz="0" w:space="0" w:color="auto"/>
        <w:left w:val="none" w:sz="0" w:space="0" w:color="auto"/>
        <w:bottom w:val="none" w:sz="0" w:space="0" w:color="auto"/>
        <w:right w:val="none" w:sz="0" w:space="0" w:color="auto"/>
      </w:divBdr>
    </w:div>
    <w:div w:id="652368275">
      <w:bodyDiv w:val="1"/>
      <w:marLeft w:val="0"/>
      <w:marRight w:val="0"/>
      <w:marTop w:val="0"/>
      <w:marBottom w:val="0"/>
      <w:divBdr>
        <w:top w:val="none" w:sz="0" w:space="0" w:color="auto"/>
        <w:left w:val="none" w:sz="0" w:space="0" w:color="auto"/>
        <w:bottom w:val="none" w:sz="0" w:space="0" w:color="auto"/>
        <w:right w:val="none" w:sz="0" w:space="0" w:color="auto"/>
      </w:divBdr>
    </w:div>
    <w:div w:id="658464339">
      <w:bodyDiv w:val="1"/>
      <w:marLeft w:val="0"/>
      <w:marRight w:val="0"/>
      <w:marTop w:val="0"/>
      <w:marBottom w:val="0"/>
      <w:divBdr>
        <w:top w:val="none" w:sz="0" w:space="0" w:color="auto"/>
        <w:left w:val="none" w:sz="0" w:space="0" w:color="auto"/>
        <w:bottom w:val="none" w:sz="0" w:space="0" w:color="auto"/>
        <w:right w:val="none" w:sz="0" w:space="0" w:color="auto"/>
      </w:divBdr>
    </w:div>
    <w:div w:id="669218519">
      <w:bodyDiv w:val="1"/>
      <w:marLeft w:val="0"/>
      <w:marRight w:val="0"/>
      <w:marTop w:val="0"/>
      <w:marBottom w:val="0"/>
      <w:divBdr>
        <w:top w:val="none" w:sz="0" w:space="0" w:color="auto"/>
        <w:left w:val="none" w:sz="0" w:space="0" w:color="auto"/>
        <w:bottom w:val="none" w:sz="0" w:space="0" w:color="auto"/>
        <w:right w:val="none" w:sz="0" w:space="0" w:color="auto"/>
      </w:divBdr>
    </w:div>
    <w:div w:id="676544461">
      <w:bodyDiv w:val="1"/>
      <w:marLeft w:val="0"/>
      <w:marRight w:val="0"/>
      <w:marTop w:val="0"/>
      <w:marBottom w:val="0"/>
      <w:divBdr>
        <w:top w:val="none" w:sz="0" w:space="0" w:color="auto"/>
        <w:left w:val="none" w:sz="0" w:space="0" w:color="auto"/>
        <w:bottom w:val="none" w:sz="0" w:space="0" w:color="auto"/>
        <w:right w:val="none" w:sz="0" w:space="0" w:color="auto"/>
      </w:divBdr>
    </w:div>
    <w:div w:id="696540440">
      <w:bodyDiv w:val="1"/>
      <w:marLeft w:val="0"/>
      <w:marRight w:val="0"/>
      <w:marTop w:val="0"/>
      <w:marBottom w:val="0"/>
      <w:divBdr>
        <w:top w:val="none" w:sz="0" w:space="0" w:color="auto"/>
        <w:left w:val="none" w:sz="0" w:space="0" w:color="auto"/>
        <w:bottom w:val="none" w:sz="0" w:space="0" w:color="auto"/>
        <w:right w:val="none" w:sz="0" w:space="0" w:color="auto"/>
      </w:divBdr>
    </w:div>
    <w:div w:id="712925326">
      <w:bodyDiv w:val="1"/>
      <w:marLeft w:val="0"/>
      <w:marRight w:val="0"/>
      <w:marTop w:val="0"/>
      <w:marBottom w:val="0"/>
      <w:divBdr>
        <w:top w:val="none" w:sz="0" w:space="0" w:color="auto"/>
        <w:left w:val="none" w:sz="0" w:space="0" w:color="auto"/>
        <w:bottom w:val="none" w:sz="0" w:space="0" w:color="auto"/>
        <w:right w:val="none" w:sz="0" w:space="0" w:color="auto"/>
      </w:divBdr>
    </w:div>
    <w:div w:id="716779188">
      <w:bodyDiv w:val="1"/>
      <w:marLeft w:val="0"/>
      <w:marRight w:val="0"/>
      <w:marTop w:val="0"/>
      <w:marBottom w:val="0"/>
      <w:divBdr>
        <w:top w:val="none" w:sz="0" w:space="0" w:color="auto"/>
        <w:left w:val="none" w:sz="0" w:space="0" w:color="auto"/>
        <w:bottom w:val="none" w:sz="0" w:space="0" w:color="auto"/>
        <w:right w:val="none" w:sz="0" w:space="0" w:color="auto"/>
      </w:divBdr>
    </w:div>
    <w:div w:id="724913391">
      <w:bodyDiv w:val="1"/>
      <w:marLeft w:val="0"/>
      <w:marRight w:val="0"/>
      <w:marTop w:val="0"/>
      <w:marBottom w:val="0"/>
      <w:divBdr>
        <w:top w:val="none" w:sz="0" w:space="0" w:color="auto"/>
        <w:left w:val="none" w:sz="0" w:space="0" w:color="auto"/>
        <w:bottom w:val="none" w:sz="0" w:space="0" w:color="auto"/>
        <w:right w:val="none" w:sz="0" w:space="0" w:color="auto"/>
      </w:divBdr>
    </w:div>
    <w:div w:id="726687933">
      <w:bodyDiv w:val="1"/>
      <w:marLeft w:val="0"/>
      <w:marRight w:val="0"/>
      <w:marTop w:val="0"/>
      <w:marBottom w:val="0"/>
      <w:divBdr>
        <w:top w:val="none" w:sz="0" w:space="0" w:color="auto"/>
        <w:left w:val="none" w:sz="0" w:space="0" w:color="auto"/>
        <w:bottom w:val="none" w:sz="0" w:space="0" w:color="auto"/>
        <w:right w:val="none" w:sz="0" w:space="0" w:color="auto"/>
      </w:divBdr>
    </w:div>
    <w:div w:id="775490427">
      <w:bodyDiv w:val="1"/>
      <w:marLeft w:val="0"/>
      <w:marRight w:val="0"/>
      <w:marTop w:val="0"/>
      <w:marBottom w:val="0"/>
      <w:divBdr>
        <w:top w:val="none" w:sz="0" w:space="0" w:color="auto"/>
        <w:left w:val="none" w:sz="0" w:space="0" w:color="auto"/>
        <w:bottom w:val="none" w:sz="0" w:space="0" w:color="auto"/>
        <w:right w:val="none" w:sz="0" w:space="0" w:color="auto"/>
      </w:divBdr>
    </w:div>
    <w:div w:id="797378358">
      <w:bodyDiv w:val="1"/>
      <w:marLeft w:val="0"/>
      <w:marRight w:val="0"/>
      <w:marTop w:val="0"/>
      <w:marBottom w:val="0"/>
      <w:divBdr>
        <w:top w:val="none" w:sz="0" w:space="0" w:color="auto"/>
        <w:left w:val="none" w:sz="0" w:space="0" w:color="auto"/>
        <w:bottom w:val="none" w:sz="0" w:space="0" w:color="auto"/>
        <w:right w:val="none" w:sz="0" w:space="0" w:color="auto"/>
      </w:divBdr>
    </w:div>
    <w:div w:id="814764835">
      <w:bodyDiv w:val="1"/>
      <w:marLeft w:val="0"/>
      <w:marRight w:val="0"/>
      <w:marTop w:val="0"/>
      <w:marBottom w:val="0"/>
      <w:divBdr>
        <w:top w:val="none" w:sz="0" w:space="0" w:color="auto"/>
        <w:left w:val="none" w:sz="0" w:space="0" w:color="auto"/>
        <w:bottom w:val="none" w:sz="0" w:space="0" w:color="auto"/>
        <w:right w:val="none" w:sz="0" w:space="0" w:color="auto"/>
      </w:divBdr>
    </w:div>
    <w:div w:id="819003624">
      <w:bodyDiv w:val="1"/>
      <w:marLeft w:val="0"/>
      <w:marRight w:val="0"/>
      <w:marTop w:val="0"/>
      <w:marBottom w:val="0"/>
      <w:divBdr>
        <w:top w:val="none" w:sz="0" w:space="0" w:color="auto"/>
        <w:left w:val="none" w:sz="0" w:space="0" w:color="auto"/>
        <w:bottom w:val="none" w:sz="0" w:space="0" w:color="auto"/>
        <w:right w:val="none" w:sz="0" w:space="0" w:color="auto"/>
      </w:divBdr>
    </w:div>
    <w:div w:id="845630835">
      <w:bodyDiv w:val="1"/>
      <w:marLeft w:val="0"/>
      <w:marRight w:val="0"/>
      <w:marTop w:val="0"/>
      <w:marBottom w:val="0"/>
      <w:divBdr>
        <w:top w:val="none" w:sz="0" w:space="0" w:color="auto"/>
        <w:left w:val="none" w:sz="0" w:space="0" w:color="auto"/>
        <w:bottom w:val="none" w:sz="0" w:space="0" w:color="auto"/>
        <w:right w:val="none" w:sz="0" w:space="0" w:color="auto"/>
      </w:divBdr>
    </w:div>
    <w:div w:id="847527773">
      <w:bodyDiv w:val="1"/>
      <w:marLeft w:val="0"/>
      <w:marRight w:val="0"/>
      <w:marTop w:val="0"/>
      <w:marBottom w:val="0"/>
      <w:divBdr>
        <w:top w:val="none" w:sz="0" w:space="0" w:color="auto"/>
        <w:left w:val="none" w:sz="0" w:space="0" w:color="auto"/>
        <w:bottom w:val="none" w:sz="0" w:space="0" w:color="auto"/>
        <w:right w:val="none" w:sz="0" w:space="0" w:color="auto"/>
      </w:divBdr>
    </w:div>
    <w:div w:id="856965079">
      <w:bodyDiv w:val="1"/>
      <w:marLeft w:val="0"/>
      <w:marRight w:val="0"/>
      <w:marTop w:val="0"/>
      <w:marBottom w:val="0"/>
      <w:divBdr>
        <w:top w:val="none" w:sz="0" w:space="0" w:color="auto"/>
        <w:left w:val="none" w:sz="0" w:space="0" w:color="auto"/>
        <w:bottom w:val="none" w:sz="0" w:space="0" w:color="auto"/>
        <w:right w:val="none" w:sz="0" w:space="0" w:color="auto"/>
      </w:divBdr>
    </w:div>
    <w:div w:id="870000792">
      <w:bodyDiv w:val="1"/>
      <w:marLeft w:val="0"/>
      <w:marRight w:val="0"/>
      <w:marTop w:val="0"/>
      <w:marBottom w:val="0"/>
      <w:divBdr>
        <w:top w:val="none" w:sz="0" w:space="0" w:color="auto"/>
        <w:left w:val="none" w:sz="0" w:space="0" w:color="auto"/>
        <w:bottom w:val="none" w:sz="0" w:space="0" w:color="auto"/>
        <w:right w:val="none" w:sz="0" w:space="0" w:color="auto"/>
      </w:divBdr>
    </w:div>
    <w:div w:id="879781321">
      <w:bodyDiv w:val="1"/>
      <w:marLeft w:val="0"/>
      <w:marRight w:val="0"/>
      <w:marTop w:val="0"/>
      <w:marBottom w:val="0"/>
      <w:divBdr>
        <w:top w:val="none" w:sz="0" w:space="0" w:color="auto"/>
        <w:left w:val="none" w:sz="0" w:space="0" w:color="auto"/>
        <w:bottom w:val="none" w:sz="0" w:space="0" w:color="auto"/>
        <w:right w:val="none" w:sz="0" w:space="0" w:color="auto"/>
      </w:divBdr>
    </w:div>
    <w:div w:id="880215365">
      <w:bodyDiv w:val="1"/>
      <w:marLeft w:val="0"/>
      <w:marRight w:val="0"/>
      <w:marTop w:val="0"/>
      <w:marBottom w:val="0"/>
      <w:divBdr>
        <w:top w:val="none" w:sz="0" w:space="0" w:color="auto"/>
        <w:left w:val="none" w:sz="0" w:space="0" w:color="auto"/>
        <w:bottom w:val="none" w:sz="0" w:space="0" w:color="auto"/>
        <w:right w:val="none" w:sz="0" w:space="0" w:color="auto"/>
      </w:divBdr>
    </w:div>
    <w:div w:id="890917230">
      <w:bodyDiv w:val="1"/>
      <w:marLeft w:val="0"/>
      <w:marRight w:val="0"/>
      <w:marTop w:val="0"/>
      <w:marBottom w:val="0"/>
      <w:divBdr>
        <w:top w:val="none" w:sz="0" w:space="0" w:color="auto"/>
        <w:left w:val="none" w:sz="0" w:space="0" w:color="auto"/>
        <w:bottom w:val="none" w:sz="0" w:space="0" w:color="auto"/>
        <w:right w:val="none" w:sz="0" w:space="0" w:color="auto"/>
      </w:divBdr>
    </w:div>
    <w:div w:id="896208096">
      <w:bodyDiv w:val="1"/>
      <w:marLeft w:val="0"/>
      <w:marRight w:val="0"/>
      <w:marTop w:val="0"/>
      <w:marBottom w:val="0"/>
      <w:divBdr>
        <w:top w:val="none" w:sz="0" w:space="0" w:color="auto"/>
        <w:left w:val="none" w:sz="0" w:space="0" w:color="auto"/>
        <w:bottom w:val="none" w:sz="0" w:space="0" w:color="auto"/>
        <w:right w:val="none" w:sz="0" w:space="0" w:color="auto"/>
      </w:divBdr>
    </w:div>
    <w:div w:id="926888231">
      <w:bodyDiv w:val="1"/>
      <w:marLeft w:val="0"/>
      <w:marRight w:val="0"/>
      <w:marTop w:val="0"/>
      <w:marBottom w:val="0"/>
      <w:divBdr>
        <w:top w:val="none" w:sz="0" w:space="0" w:color="auto"/>
        <w:left w:val="none" w:sz="0" w:space="0" w:color="auto"/>
        <w:bottom w:val="none" w:sz="0" w:space="0" w:color="auto"/>
        <w:right w:val="none" w:sz="0" w:space="0" w:color="auto"/>
      </w:divBdr>
    </w:div>
    <w:div w:id="955408465">
      <w:bodyDiv w:val="1"/>
      <w:marLeft w:val="0"/>
      <w:marRight w:val="0"/>
      <w:marTop w:val="0"/>
      <w:marBottom w:val="0"/>
      <w:divBdr>
        <w:top w:val="none" w:sz="0" w:space="0" w:color="auto"/>
        <w:left w:val="none" w:sz="0" w:space="0" w:color="auto"/>
        <w:bottom w:val="none" w:sz="0" w:space="0" w:color="auto"/>
        <w:right w:val="none" w:sz="0" w:space="0" w:color="auto"/>
      </w:divBdr>
    </w:div>
    <w:div w:id="969170984">
      <w:bodyDiv w:val="1"/>
      <w:marLeft w:val="0"/>
      <w:marRight w:val="0"/>
      <w:marTop w:val="0"/>
      <w:marBottom w:val="0"/>
      <w:divBdr>
        <w:top w:val="none" w:sz="0" w:space="0" w:color="auto"/>
        <w:left w:val="none" w:sz="0" w:space="0" w:color="auto"/>
        <w:bottom w:val="none" w:sz="0" w:space="0" w:color="auto"/>
        <w:right w:val="none" w:sz="0" w:space="0" w:color="auto"/>
      </w:divBdr>
    </w:div>
    <w:div w:id="977758004">
      <w:bodyDiv w:val="1"/>
      <w:marLeft w:val="0"/>
      <w:marRight w:val="0"/>
      <w:marTop w:val="0"/>
      <w:marBottom w:val="0"/>
      <w:divBdr>
        <w:top w:val="none" w:sz="0" w:space="0" w:color="auto"/>
        <w:left w:val="none" w:sz="0" w:space="0" w:color="auto"/>
        <w:bottom w:val="none" w:sz="0" w:space="0" w:color="auto"/>
        <w:right w:val="none" w:sz="0" w:space="0" w:color="auto"/>
      </w:divBdr>
    </w:div>
    <w:div w:id="998338796">
      <w:bodyDiv w:val="1"/>
      <w:marLeft w:val="0"/>
      <w:marRight w:val="0"/>
      <w:marTop w:val="0"/>
      <w:marBottom w:val="0"/>
      <w:divBdr>
        <w:top w:val="none" w:sz="0" w:space="0" w:color="auto"/>
        <w:left w:val="none" w:sz="0" w:space="0" w:color="auto"/>
        <w:bottom w:val="none" w:sz="0" w:space="0" w:color="auto"/>
        <w:right w:val="none" w:sz="0" w:space="0" w:color="auto"/>
      </w:divBdr>
    </w:div>
    <w:div w:id="1014571674">
      <w:bodyDiv w:val="1"/>
      <w:marLeft w:val="0"/>
      <w:marRight w:val="0"/>
      <w:marTop w:val="0"/>
      <w:marBottom w:val="0"/>
      <w:divBdr>
        <w:top w:val="none" w:sz="0" w:space="0" w:color="auto"/>
        <w:left w:val="none" w:sz="0" w:space="0" w:color="auto"/>
        <w:bottom w:val="none" w:sz="0" w:space="0" w:color="auto"/>
        <w:right w:val="none" w:sz="0" w:space="0" w:color="auto"/>
      </w:divBdr>
    </w:div>
    <w:div w:id="1020819994">
      <w:bodyDiv w:val="1"/>
      <w:marLeft w:val="0"/>
      <w:marRight w:val="0"/>
      <w:marTop w:val="0"/>
      <w:marBottom w:val="0"/>
      <w:divBdr>
        <w:top w:val="none" w:sz="0" w:space="0" w:color="auto"/>
        <w:left w:val="none" w:sz="0" w:space="0" w:color="auto"/>
        <w:bottom w:val="none" w:sz="0" w:space="0" w:color="auto"/>
        <w:right w:val="none" w:sz="0" w:space="0" w:color="auto"/>
      </w:divBdr>
    </w:div>
    <w:div w:id="1035158358">
      <w:bodyDiv w:val="1"/>
      <w:marLeft w:val="0"/>
      <w:marRight w:val="0"/>
      <w:marTop w:val="0"/>
      <w:marBottom w:val="0"/>
      <w:divBdr>
        <w:top w:val="none" w:sz="0" w:space="0" w:color="auto"/>
        <w:left w:val="none" w:sz="0" w:space="0" w:color="auto"/>
        <w:bottom w:val="none" w:sz="0" w:space="0" w:color="auto"/>
        <w:right w:val="none" w:sz="0" w:space="0" w:color="auto"/>
      </w:divBdr>
    </w:div>
    <w:div w:id="1039235978">
      <w:bodyDiv w:val="1"/>
      <w:marLeft w:val="0"/>
      <w:marRight w:val="0"/>
      <w:marTop w:val="0"/>
      <w:marBottom w:val="0"/>
      <w:divBdr>
        <w:top w:val="none" w:sz="0" w:space="0" w:color="auto"/>
        <w:left w:val="none" w:sz="0" w:space="0" w:color="auto"/>
        <w:bottom w:val="none" w:sz="0" w:space="0" w:color="auto"/>
        <w:right w:val="none" w:sz="0" w:space="0" w:color="auto"/>
      </w:divBdr>
    </w:div>
    <w:div w:id="1051423332">
      <w:bodyDiv w:val="1"/>
      <w:marLeft w:val="0"/>
      <w:marRight w:val="0"/>
      <w:marTop w:val="0"/>
      <w:marBottom w:val="0"/>
      <w:divBdr>
        <w:top w:val="none" w:sz="0" w:space="0" w:color="auto"/>
        <w:left w:val="none" w:sz="0" w:space="0" w:color="auto"/>
        <w:bottom w:val="none" w:sz="0" w:space="0" w:color="auto"/>
        <w:right w:val="none" w:sz="0" w:space="0" w:color="auto"/>
      </w:divBdr>
    </w:div>
    <w:div w:id="1051732680">
      <w:bodyDiv w:val="1"/>
      <w:marLeft w:val="0"/>
      <w:marRight w:val="0"/>
      <w:marTop w:val="0"/>
      <w:marBottom w:val="0"/>
      <w:divBdr>
        <w:top w:val="none" w:sz="0" w:space="0" w:color="auto"/>
        <w:left w:val="none" w:sz="0" w:space="0" w:color="auto"/>
        <w:bottom w:val="none" w:sz="0" w:space="0" w:color="auto"/>
        <w:right w:val="none" w:sz="0" w:space="0" w:color="auto"/>
      </w:divBdr>
    </w:div>
    <w:div w:id="1075934269">
      <w:bodyDiv w:val="1"/>
      <w:marLeft w:val="0"/>
      <w:marRight w:val="0"/>
      <w:marTop w:val="0"/>
      <w:marBottom w:val="0"/>
      <w:divBdr>
        <w:top w:val="none" w:sz="0" w:space="0" w:color="auto"/>
        <w:left w:val="none" w:sz="0" w:space="0" w:color="auto"/>
        <w:bottom w:val="none" w:sz="0" w:space="0" w:color="auto"/>
        <w:right w:val="none" w:sz="0" w:space="0" w:color="auto"/>
      </w:divBdr>
    </w:div>
    <w:div w:id="1093629362">
      <w:bodyDiv w:val="1"/>
      <w:marLeft w:val="0"/>
      <w:marRight w:val="0"/>
      <w:marTop w:val="0"/>
      <w:marBottom w:val="0"/>
      <w:divBdr>
        <w:top w:val="none" w:sz="0" w:space="0" w:color="auto"/>
        <w:left w:val="none" w:sz="0" w:space="0" w:color="auto"/>
        <w:bottom w:val="none" w:sz="0" w:space="0" w:color="auto"/>
        <w:right w:val="none" w:sz="0" w:space="0" w:color="auto"/>
      </w:divBdr>
    </w:div>
    <w:div w:id="1098716187">
      <w:bodyDiv w:val="1"/>
      <w:marLeft w:val="0"/>
      <w:marRight w:val="0"/>
      <w:marTop w:val="0"/>
      <w:marBottom w:val="0"/>
      <w:divBdr>
        <w:top w:val="none" w:sz="0" w:space="0" w:color="auto"/>
        <w:left w:val="none" w:sz="0" w:space="0" w:color="auto"/>
        <w:bottom w:val="none" w:sz="0" w:space="0" w:color="auto"/>
        <w:right w:val="none" w:sz="0" w:space="0" w:color="auto"/>
      </w:divBdr>
    </w:div>
    <w:div w:id="1103763313">
      <w:bodyDiv w:val="1"/>
      <w:marLeft w:val="0"/>
      <w:marRight w:val="0"/>
      <w:marTop w:val="0"/>
      <w:marBottom w:val="0"/>
      <w:divBdr>
        <w:top w:val="none" w:sz="0" w:space="0" w:color="auto"/>
        <w:left w:val="none" w:sz="0" w:space="0" w:color="auto"/>
        <w:bottom w:val="none" w:sz="0" w:space="0" w:color="auto"/>
        <w:right w:val="none" w:sz="0" w:space="0" w:color="auto"/>
      </w:divBdr>
    </w:div>
    <w:div w:id="1116604098">
      <w:bodyDiv w:val="1"/>
      <w:marLeft w:val="0"/>
      <w:marRight w:val="0"/>
      <w:marTop w:val="0"/>
      <w:marBottom w:val="0"/>
      <w:divBdr>
        <w:top w:val="none" w:sz="0" w:space="0" w:color="auto"/>
        <w:left w:val="none" w:sz="0" w:space="0" w:color="auto"/>
        <w:bottom w:val="none" w:sz="0" w:space="0" w:color="auto"/>
        <w:right w:val="none" w:sz="0" w:space="0" w:color="auto"/>
      </w:divBdr>
    </w:div>
    <w:div w:id="1153642885">
      <w:bodyDiv w:val="1"/>
      <w:marLeft w:val="0"/>
      <w:marRight w:val="0"/>
      <w:marTop w:val="0"/>
      <w:marBottom w:val="0"/>
      <w:divBdr>
        <w:top w:val="none" w:sz="0" w:space="0" w:color="auto"/>
        <w:left w:val="none" w:sz="0" w:space="0" w:color="auto"/>
        <w:bottom w:val="none" w:sz="0" w:space="0" w:color="auto"/>
        <w:right w:val="none" w:sz="0" w:space="0" w:color="auto"/>
      </w:divBdr>
    </w:div>
    <w:div w:id="1168401762">
      <w:bodyDiv w:val="1"/>
      <w:marLeft w:val="0"/>
      <w:marRight w:val="0"/>
      <w:marTop w:val="0"/>
      <w:marBottom w:val="0"/>
      <w:divBdr>
        <w:top w:val="none" w:sz="0" w:space="0" w:color="auto"/>
        <w:left w:val="none" w:sz="0" w:space="0" w:color="auto"/>
        <w:bottom w:val="none" w:sz="0" w:space="0" w:color="auto"/>
        <w:right w:val="none" w:sz="0" w:space="0" w:color="auto"/>
      </w:divBdr>
    </w:div>
    <w:div w:id="1176191707">
      <w:bodyDiv w:val="1"/>
      <w:marLeft w:val="0"/>
      <w:marRight w:val="0"/>
      <w:marTop w:val="0"/>
      <w:marBottom w:val="0"/>
      <w:divBdr>
        <w:top w:val="none" w:sz="0" w:space="0" w:color="auto"/>
        <w:left w:val="none" w:sz="0" w:space="0" w:color="auto"/>
        <w:bottom w:val="none" w:sz="0" w:space="0" w:color="auto"/>
        <w:right w:val="none" w:sz="0" w:space="0" w:color="auto"/>
      </w:divBdr>
    </w:div>
    <w:div w:id="1184589277">
      <w:bodyDiv w:val="1"/>
      <w:marLeft w:val="0"/>
      <w:marRight w:val="0"/>
      <w:marTop w:val="0"/>
      <w:marBottom w:val="0"/>
      <w:divBdr>
        <w:top w:val="none" w:sz="0" w:space="0" w:color="auto"/>
        <w:left w:val="none" w:sz="0" w:space="0" w:color="auto"/>
        <w:bottom w:val="none" w:sz="0" w:space="0" w:color="auto"/>
        <w:right w:val="none" w:sz="0" w:space="0" w:color="auto"/>
      </w:divBdr>
    </w:div>
    <w:div w:id="1199002820">
      <w:bodyDiv w:val="1"/>
      <w:marLeft w:val="0"/>
      <w:marRight w:val="0"/>
      <w:marTop w:val="0"/>
      <w:marBottom w:val="0"/>
      <w:divBdr>
        <w:top w:val="none" w:sz="0" w:space="0" w:color="auto"/>
        <w:left w:val="none" w:sz="0" w:space="0" w:color="auto"/>
        <w:bottom w:val="none" w:sz="0" w:space="0" w:color="auto"/>
        <w:right w:val="none" w:sz="0" w:space="0" w:color="auto"/>
      </w:divBdr>
    </w:div>
    <w:div w:id="1199048877">
      <w:bodyDiv w:val="1"/>
      <w:marLeft w:val="0"/>
      <w:marRight w:val="0"/>
      <w:marTop w:val="0"/>
      <w:marBottom w:val="0"/>
      <w:divBdr>
        <w:top w:val="none" w:sz="0" w:space="0" w:color="auto"/>
        <w:left w:val="none" w:sz="0" w:space="0" w:color="auto"/>
        <w:bottom w:val="none" w:sz="0" w:space="0" w:color="auto"/>
        <w:right w:val="none" w:sz="0" w:space="0" w:color="auto"/>
      </w:divBdr>
    </w:div>
    <w:div w:id="1204245062">
      <w:bodyDiv w:val="1"/>
      <w:marLeft w:val="0"/>
      <w:marRight w:val="0"/>
      <w:marTop w:val="0"/>
      <w:marBottom w:val="0"/>
      <w:divBdr>
        <w:top w:val="none" w:sz="0" w:space="0" w:color="auto"/>
        <w:left w:val="none" w:sz="0" w:space="0" w:color="auto"/>
        <w:bottom w:val="none" w:sz="0" w:space="0" w:color="auto"/>
        <w:right w:val="none" w:sz="0" w:space="0" w:color="auto"/>
      </w:divBdr>
    </w:div>
    <w:div w:id="1210262742">
      <w:bodyDiv w:val="1"/>
      <w:marLeft w:val="0"/>
      <w:marRight w:val="0"/>
      <w:marTop w:val="0"/>
      <w:marBottom w:val="0"/>
      <w:divBdr>
        <w:top w:val="none" w:sz="0" w:space="0" w:color="auto"/>
        <w:left w:val="none" w:sz="0" w:space="0" w:color="auto"/>
        <w:bottom w:val="none" w:sz="0" w:space="0" w:color="auto"/>
        <w:right w:val="none" w:sz="0" w:space="0" w:color="auto"/>
      </w:divBdr>
    </w:div>
    <w:div w:id="1210798879">
      <w:bodyDiv w:val="1"/>
      <w:marLeft w:val="0"/>
      <w:marRight w:val="0"/>
      <w:marTop w:val="0"/>
      <w:marBottom w:val="0"/>
      <w:divBdr>
        <w:top w:val="none" w:sz="0" w:space="0" w:color="auto"/>
        <w:left w:val="none" w:sz="0" w:space="0" w:color="auto"/>
        <w:bottom w:val="none" w:sz="0" w:space="0" w:color="auto"/>
        <w:right w:val="none" w:sz="0" w:space="0" w:color="auto"/>
      </w:divBdr>
    </w:div>
    <w:div w:id="1214848683">
      <w:bodyDiv w:val="1"/>
      <w:marLeft w:val="0"/>
      <w:marRight w:val="0"/>
      <w:marTop w:val="0"/>
      <w:marBottom w:val="0"/>
      <w:divBdr>
        <w:top w:val="none" w:sz="0" w:space="0" w:color="auto"/>
        <w:left w:val="none" w:sz="0" w:space="0" w:color="auto"/>
        <w:bottom w:val="none" w:sz="0" w:space="0" w:color="auto"/>
        <w:right w:val="none" w:sz="0" w:space="0" w:color="auto"/>
      </w:divBdr>
    </w:div>
    <w:div w:id="1218393648">
      <w:bodyDiv w:val="1"/>
      <w:marLeft w:val="0"/>
      <w:marRight w:val="0"/>
      <w:marTop w:val="0"/>
      <w:marBottom w:val="0"/>
      <w:divBdr>
        <w:top w:val="none" w:sz="0" w:space="0" w:color="auto"/>
        <w:left w:val="none" w:sz="0" w:space="0" w:color="auto"/>
        <w:bottom w:val="none" w:sz="0" w:space="0" w:color="auto"/>
        <w:right w:val="none" w:sz="0" w:space="0" w:color="auto"/>
      </w:divBdr>
    </w:div>
    <w:div w:id="1227766955">
      <w:bodyDiv w:val="1"/>
      <w:marLeft w:val="0"/>
      <w:marRight w:val="0"/>
      <w:marTop w:val="0"/>
      <w:marBottom w:val="0"/>
      <w:divBdr>
        <w:top w:val="none" w:sz="0" w:space="0" w:color="auto"/>
        <w:left w:val="none" w:sz="0" w:space="0" w:color="auto"/>
        <w:bottom w:val="none" w:sz="0" w:space="0" w:color="auto"/>
        <w:right w:val="none" w:sz="0" w:space="0" w:color="auto"/>
      </w:divBdr>
    </w:div>
    <w:div w:id="1245072248">
      <w:bodyDiv w:val="1"/>
      <w:marLeft w:val="0"/>
      <w:marRight w:val="0"/>
      <w:marTop w:val="0"/>
      <w:marBottom w:val="0"/>
      <w:divBdr>
        <w:top w:val="none" w:sz="0" w:space="0" w:color="auto"/>
        <w:left w:val="none" w:sz="0" w:space="0" w:color="auto"/>
        <w:bottom w:val="none" w:sz="0" w:space="0" w:color="auto"/>
        <w:right w:val="none" w:sz="0" w:space="0" w:color="auto"/>
      </w:divBdr>
    </w:div>
    <w:div w:id="1275480743">
      <w:bodyDiv w:val="1"/>
      <w:marLeft w:val="0"/>
      <w:marRight w:val="0"/>
      <w:marTop w:val="0"/>
      <w:marBottom w:val="0"/>
      <w:divBdr>
        <w:top w:val="none" w:sz="0" w:space="0" w:color="auto"/>
        <w:left w:val="none" w:sz="0" w:space="0" w:color="auto"/>
        <w:bottom w:val="none" w:sz="0" w:space="0" w:color="auto"/>
        <w:right w:val="none" w:sz="0" w:space="0" w:color="auto"/>
      </w:divBdr>
    </w:div>
    <w:div w:id="1279530636">
      <w:bodyDiv w:val="1"/>
      <w:marLeft w:val="0"/>
      <w:marRight w:val="0"/>
      <w:marTop w:val="0"/>
      <w:marBottom w:val="0"/>
      <w:divBdr>
        <w:top w:val="none" w:sz="0" w:space="0" w:color="auto"/>
        <w:left w:val="none" w:sz="0" w:space="0" w:color="auto"/>
        <w:bottom w:val="none" w:sz="0" w:space="0" w:color="auto"/>
        <w:right w:val="none" w:sz="0" w:space="0" w:color="auto"/>
      </w:divBdr>
    </w:div>
    <w:div w:id="1286078887">
      <w:bodyDiv w:val="1"/>
      <w:marLeft w:val="0"/>
      <w:marRight w:val="0"/>
      <w:marTop w:val="0"/>
      <w:marBottom w:val="0"/>
      <w:divBdr>
        <w:top w:val="none" w:sz="0" w:space="0" w:color="auto"/>
        <w:left w:val="none" w:sz="0" w:space="0" w:color="auto"/>
        <w:bottom w:val="none" w:sz="0" w:space="0" w:color="auto"/>
        <w:right w:val="none" w:sz="0" w:space="0" w:color="auto"/>
      </w:divBdr>
    </w:div>
    <w:div w:id="1306816335">
      <w:bodyDiv w:val="1"/>
      <w:marLeft w:val="0"/>
      <w:marRight w:val="0"/>
      <w:marTop w:val="0"/>
      <w:marBottom w:val="0"/>
      <w:divBdr>
        <w:top w:val="none" w:sz="0" w:space="0" w:color="auto"/>
        <w:left w:val="none" w:sz="0" w:space="0" w:color="auto"/>
        <w:bottom w:val="none" w:sz="0" w:space="0" w:color="auto"/>
        <w:right w:val="none" w:sz="0" w:space="0" w:color="auto"/>
      </w:divBdr>
    </w:div>
    <w:div w:id="1313020354">
      <w:bodyDiv w:val="1"/>
      <w:marLeft w:val="0"/>
      <w:marRight w:val="0"/>
      <w:marTop w:val="0"/>
      <w:marBottom w:val="0"/>
      <w:divBdr>
        <w:top w:val="none" w:sz="0" w:space="0" w:color="auto"/>
        <w:left w:val="none" w:sz="0" w:space="0" w:color="auto"/>
        <w:bottom w:val="none" w:sz="0" w:space="0" w:color="auto"/>
        <w:right w:val="none" w:sz="0" w:space="0" w:color="auto"/>
      </w:divBdr>
    </w:div>
    <w:div w:id="1321696280">
      <w:bodyDiv w:val="1"/>
      <w:marLeft w:val="0"/>
      <w:marRight w:val="0"/>
      <w:marTop w:val="0"/>
      <w:marBottom w:val="0"/>
      <w:divBdr>
        <w:top w:val="none" w:sz="0" w:space="0" w:color="auto"/>
        <w:left w:val="none" w:sz="0" w:space="0" w:color="auto"/>
        <w:bottom w:val="none" w:sz="0" w:space="0" w:color="auto"/>
        <w:right w:val="none" w:sz="0" w:space="0" w:color="auto"/>
      </w:divBdr>
    </w:div>
    <w:div w:id="1325084084">
      <w:bodyDiv w:val="1"/>
      <w:marLeft w:val="0"/>
      <w:marRight w:val="0"/>
      <w:marTop w:val="0"/>
      <w:marBottom w:val="0"/>
      <w:divBdr>
        <w:top w:val="none" w:sz="0" w:space="0" w:color="auto"/>
        <w:left w:val="none" w:sz="0" w:space="0" w:color="auto"/>
        <w:bottom w:val="none" w:sz="0" w:space="0" w:color="auto"/>
        <w:right w:val="none" w:sz="0" w:space="0" w:color="auto"/>
      </w:divBdr>
    </w:div>
    <w:div w:id="1328362576">
      <w:bodyDiv w:val="1"/>
      <w:marLeft w:val="0"/>
      <w:marRight w:val="0"/>
      <w:marTop w:val="0"/>
      <w:marBottom w:val="0"/>
      <w:divBdr>
        <w:top w:val="none" w:sz="0" w:space="0" w:color="auto"/>
        <w:left w:val="none" w:sz="0" w:space="0" w:color="auto"/>
        <w:bottom w:val="none" w:sz="0" w:space="0" w:color="auto"/>
        <w:right w:val="none" w:sz="0" w:space="0" w:color="auto"/>
      </w:divBdr>
    </w:div>
    <w:div w:id="1331057040">
      <w:bodyDiv w:val="1"/>
      <w:marLeft w:val="0"/>
      <w:marRight w:val="0"/>
      <w:marTop w:val="0"/>
      <w:marBottom w:val="0"/>
      <w:divBdr>
        <w:top w:val="none" w:sz="0" w:space="0" w:color="auto"/>
        <w:left w:val="none" w:sz="0" w:space="0" w:color="auto"/>
        <w:bottom w:val="none" w:sz="0" w:space="0" w:color="auto"/>
        <w:right w:val="none" w:sz="0" w:space="0" w:color="auto"/>
      </w:divBdr>
    </w:div>
    <w:div w:id="1361511850">
      <w:bodyDiv w:val="1"/>
      <w:marLeft w:val="0"/>
      <w:marRight w:val="0"/>
      <w:marTop w:val="0"/>
      <w:marBottom w:val="0"/>
      <w:divBdr>
        <w:top w:val="none" w:sz="0" w:space="0" w:color="auto"/>
        <w:left w:val="none" w:sz="0" w:space="0" w:color="auto"/>
        <w:bottom w:val="none" w:sz="0" w:space="0" w:color="auto"/>
        <w:right w:val="none" w:sz="0" w:space="0" w:color="auto"/>
      </w:divBdr>
    </w:div>
    <w:div w:id="1382511834">
      <w:bodyDiv w:val="1"/>
      <w:marLeft w:val="0"/>
      <w:marRight w:val="0"/>
      <w:marTop w:val="0"/>
      <w:marBottom w:val="0"/>
      <w:divBdr>
        <w:top w:val="none" w:sz="0" w:space="0" w:color="auto"/>
        <w:left w:val="none" w:sz="0" w:space="0" w:color="auto"/>
        <w:bottom w:val="none" w:sz="0" w:space="0" w:color="auto"/>
        <w:right w:val="none" w:sz="0" w:space="0" w:color="auto"/>
      </w:divBdr>
    </w:div>
    <w:div w:id="1401753650">
      <w:bodyDiv w:val="1"/>
      <w:marLeft w:val="0"/>
      <w:marRight w:val="0"/>
      <w:marTop w:val="0"/>
      <w:marBottom w:val="0"/>
      <w:divBdr>
        <w:top w:val="none" w:sz="0" w:space="0" w:color="auto"/>
        <w:left w:val="none" w:sz="0" w:space="0" w:color="auto"/>
        <w:bottom w:val="none" w:sz="0" w:space="0" w:color="auto"/>
        <w:right w:val="none" w:sz="0" w:space="0" w:color="auto"/>
      </w:divBdr>
    </w:div>
    <w:div w:id="1412195047">
      <w:bodyDiv w:val="1"/>
      <w:marLeft w:val="0"/>
      <w:marRight w:val="0"/>
      <w:marTop w:val="0"/>
      <w:marBottom w:val="0"/>
      <w:divBdr>
        <w:top w:val="none" w:sz="0" w:space="0" w:color="auto"/>
        <w:left w:val="none" w:sz="0" w:space="0" w:color="auto"/>
        <w:bottom w:val="none" w:sz="0" w:space="0" w:color="auto"/>
        <w:right w:val="none" w:sz="0" w:space="0" w:color="auto"/>
      </w:divBdr>
    </w:div>
    <w:div w:id="1414863594">
      <w:bodyDiv w:val="1"/>
      <w:marLeft w:val="0"/>
      <w:marRight w:val="0"/>
      <w:marTop w:val="0"/>
      <w:marBottom w:val="0"/>
      <w:divBdr>
        <w:top w:val="none" w:sz="0" w:space="0" w:color="auto"/>
        <w:left w:val="none" w:sz="0" w:space="0" w:color="auto"/>
        <w:bottom w:val="none" w:sz="0" w:space="0" w:color="auto"/>
        <w:right w:val="none" w:sz="0" w:space="0" w:color="auto"/>
      </w:divBdr>
    </w:div>
    <w:div w:id="1438670872">
      <w:bodyDiv w:val="1"/>
      <w:marLeft w:val="0"/>
      <w:marRight w:val="0"/>
      <w:marTop w:val="0"/>
      <w:marBottom w:val="0"/>
      <w:divBdr>
        <w:top w:val="none" w:sz="0" w:space="0" w:color="auto"/>
        <w:left w:val="none" w:sz="0" w:space="0" w:color="auto"/>
        <w:bottom w:val="none" w:sz="0" w:space="0" w:color="auto"/>
        <w:right w:val="none" w:sz="0" w:space="0" w:color="auto"/>
      </w:divBdr>
    </w:div>
    <w:div w:id="1441754192">
      <w:bodyDiv w:val="1"/>
      <w:marLeft w:val="0"/>
      <w:marRight w:val="0"/>
      <w:marTop w:val="0"/>
      <w:marBottom w:val="0"/>
      <w:divBdr>
        <w:top w:val="none" w:sz="0" w:space="0" w:color="auto"/>
        <w:left w:val="none" w:sz="0" w:space="0" w:color="auto"/>
        <w:bottom w:val="none" w:sz="0" w:space="0" w:color="auto"/>
        <w:right w:val="none" w:sz="0" w:space="0" w:color="auto"/>
      </w:divBdr>
    </w:div>
    <w:div w:id="1442408542">
      <w:bodyDiv w:val="1"/>
      <w:marLeft w:val="0"/>
      <w:marRight w:val="0"/>
      <w:marTop w:val="0"/>
      <w:marBottom w:val="0"/>
      <w:divBdr>
        <w:top w:val="none" w:sz="0" w:space="0" w:color="auto"/>
        <w:left w:val="none" w:sz="0" w:space="0" w:color="auto"/>
        <w:bottom w:val="none" w:sz="0" w:space="0" w:color="auto"/>
        <w:right w:val="none" w:sz="0" w:space="0" w:color="auto"/>
      </w:divBdr>
    </w:div>
    <w:div w:id="1492722298">
      <w:bodyDiv w:val="1"/>
      <w:marLeft w:val="0"/>
      <w:marRight w:val="0"/>
      <w:marTop w:val="0"/>
      <w:marBottom w:val="0"/>
      <w:divBdr>
        <w:top w:val="none" w:sz="0" w:space="0" w:color="auto"/>
        <w:left w:val="none" w:sz="0" w:space="0" w:color="auto"/>
        <w:bottom w:val="none" w:sz="0" w:space="0" w:color="auto"/>
        <w:right w:val="none" w:sz="0" w:space="0" w:color="auto"/>
      </w:divBdr>
    </w:div>
    <w:div w:id="1517305646">
      <w:bodyDiv w:val="1"/>
      <w:marLeft w:val="0"/>
      <w:marRight w:val="0"/>
      <w:marTop w:val="0"/>
      <w:marBottom w:val="0"/>
      <w:divBdr>
        <w:top w:val="none" w:sz="0" w:space="0" w:color="auto"/>
        <w:left w:val="none" w:sz="0" w:space="0" w:color="auto"/>
        <w:bottom w:val="none" w:sz="0" w:space="0" w:color="auto"/>
        <w:right w:val="none" w:sz="0" w:space="0" w:color="auto"/>
      </w:divBdr>
    </w:div>
    <w:div w:id="1527937000">
      <w:bodyDiv w:val="1"/>
      <w:marLeft w:val="0"/>
      <w:marRight w:val="0"/>
      <w:marTop w:val="0"/>
      <w:marBottom w:val="0"/>
      <w:divBdr>
        <w:top w:val="none" w:sz="0" w:space="0" w:color="auto"/>
        <w:left w:val="none" w:sz="0" w:space="0" w:color="auto"/>
        <w:bottom w:val="none" w:sz="0" w:space="0" w:color="auto"/>
        <w:right w:val="none" w:sz="0" w:space="0" w:color="auto"/>
      </w:divBdr>
    </w:div>
    <w:div w:id="1530482776">
      <w:bodyDiv w:val="1"/>
      <w:marLeft w:val="0"/>
      <w:marRight w:val="0"/>
      <w:marTop w:val="0"/>
      <w:marBottom w:val="0"/>
      <w:divBdr>
        <w:top w:val="none" w:sz="0" w:space="0" w:color="auto"/>
        <w:left w:val="none" w:sz="0" w:space="0" w:color="auto"/>
        <w:bottom w:val="none" w:sz="0" w:space="0" w:color="auto"/>
        <w:right w:val="none" w:sz="0" w:space="0" w:color="auto"/>
      </w:divBdr>
    </w:div>
    <w:div w:id="1537036216">
      <w:bodyDiv w:val="1"/>
      <w:marLeft w:val="0"/>
      <w:marRight w:val="0"/>
      <w:marTop w:val="0"/>
      <w:marBottom w:val="0"/>
      <w:divBdr>
        <w:top w:val="none" w:sz="0" w:space="0" w:color="auto"/>
        <w:left w:val="none" w:sz="0" w:space="0" w:color="auto"/>
        <w:bottom w:val="none" w:sz="0" w:space="0" w:color="auto"/>
        <w:right w:val="none" w:sz="0" w:space="0" w:color="auto"/>
      </w:divBdr>
    </w:div>
    <w:div w:id="1563521639">
      <w:bodyDiv w:val="1"/>
      <w:marLeft w:val="0"/>
      <w:marRight w:val="0"/>
      <w:marTop w:val="0"/>
      <w:marBottom w:val="0"/>
      <w:divBdr>
        <w:top w:val="none" w:sz="0" w:space="0" w:color="auto"/>
        <w:left w:val="none" w:sz="0" w:space="0" w:color="auto"/>
        <w:bottom w:val="none" w:sz="0" w:space="0" w:color="auto"/>
        <w:right w:val="none" w:sz="0" w:space="0" w:color="auto"/>
      </w:divBdr>
    </w:div>
    <w:div w:id="1567960651">
      <w:bodyDiv w:val="1"/>
      <w:marLeft w:val="0"/>
      <w:marRight w:val="0"/>
      <w:marTop w:val="0"/>
      <w:marBottom w:val="0"/>
      <w:divBdr>
        <w:top w:val="none" w:sz="0" w:space="0" w:color="auto"/>
        <w:left w:val="none" w:sz="0" w:space="0" w:color="auto"/>
        <w:bottom w:val="none" w:sz="0" w:space="0" w:color="auto"/>
        <w:right w:val="none" w:sz="0" w:space="0" w:color="auto"/>
      </w:divBdr>
    </w:div>
    <w:div w:id="1582565589">
      <w:bodyDiv w:val="1"/>
      <w:marLeft w:val="0"/>
      <w:marRight w:val="0"/>
      <w:marTop w:val="0"/>
      <w:marBottom w:val="0"/>
      <w:divBdr>
        <w:top w:val="none" w:sz="0" w:space="0" w:color="auto"/>
        <w:left w:val="none" w:sz="0" w:space="0" w:color="auto"/>
        <w:bottom w:val="none" w:sz="0" w:space="0" w:color="auto"/>
        <w:right w:val="none" w:sz="0" w:space="0" w:color="auto"/>
      </w:divBdr>
      <w:divsChild>
        <w:div w:id="69275101">
          <w:marLeft w:val="0"/>
          <w:marRight w:val="0"/>
          <w:marTop w:val="0"/>
          <w:marBottom w:val="0"/>
          <w:divBdr>
            <w:top w:val="none" w:sz="0" w:space="0" w:color="auto"/>
            <w:left w:val="none" w:sz="0" w:space="0" w:color="auto"/>
            <w:bottom w:val="none" w:sz="0" w:space="0" w:color="auto"/>
            <w:right w:val="none" w:sz="0" w:space="0" w:color="auto"/>
          </w:divBdr>
        </w:div>
        <w:div w:id="259220163">
          <w:marLeft w:val="0"/>
          <w:marRight w:val="0"/>
          <w:marTop w:val="0"/>
          <w:marBottom w:val="0"/>
          <w:divBdr>
            <w:top w:val="none" w:sz="0" w:space="0" w:color="auto"/>
            <w:left w:val="none" w:sz="0" w:space="0" w:color="auto"/>
            <w:bottom w:val="none" w:sz="0" w:space="0" w:color="auto"/>
            <w:right w:val="none" w:sz="0" w:space="0" w:color="auto"/>
          </w:divBdr>
        </w:div>
        <w:div w:id="368074796">
          <w:marLeft w:val="0"/>
          <w:marRight w:val="0"/>
          <w:marTop w:val="0"/>
          <w:marBottom w:val="0"/>
          <w:divBdr>
            <w:top w:val="none" w:sz="0" w:space="0" w:color="auto"/>
            <w:left w:val="none" w:sz="0" w:space="0" w:color="auto"/>
            <w:bottom w:val="none" w:sz="0" w:space="0" w:color="auto"/>
            <w:right w:val="none" w:sz="0" w:space="0" w:color="auto"/>
          </w:divBdr>
        </w:div>
        <w:div w:id="950360765">
          <w:marLeft w:val="0"/>
          <w:marRight w:val="0"/>
          <w:marTop w:val="0"/>
          <w:marBottom w:val="0"/>
          <w:divBdr>
            <w:top w:val="none" w:sz="0" w:space="0" w:color="auto"/>
            <w:left w:val="none" w:sz="0" w:space="0" w:color="auto"/>
            <w:bottom w:val="none" w:sz="0" w:space="0" w:color="auto"/>
            <w:right w:val="none" w:sz="0" w:space="0" w:color="auto"/>
          </w:divBdr>
        </w:div>
        <w:div w:id="985401042">
          <w:marLeft w:val="0"/>
          <w:marRight w:val="0"/>
          <w:marTop w:val="0"/>
          <w:marBottom w:val="0"/>
          <w:divBdr>
            <w:top w:val="none" w:sz="0" w:space="0" w:color="auto"/>
            <w:left w:val="none" w:sz="0" w:space="0" w:color="auto"/>
            <w:bottom w:val="none" w:sz="0" w:space="0" w:color="auto"/>
            <w:right w:val="none" w:sz="0" w:space="0" w:color="auto"/>
          </w:divBdr>
        </w:div>
        <w:div w:id="1093739528">
          <w:marLeft w:val="0"/>
          <w:marRight w:val="0"/>
          <w:marTop w:val="0"/>
          <w:marBottom w:val="0"/>
          <w:divBdr>
            <w:top w:val="none" w:sz="0" w:space="0" w:color="auto"/>
            <w:left w:val="none" w:sz="0" w:space="0" w:color="auto"/>
            <w:bottom w:val="none" w:sz="0" w:space="0" w:color="auto"/>
            <w:right w:val="none" w:sz="0" w:space="0" w:color="auto"/>
          </w:divBdr>
        </w:div>
        <w:div w:id="1480339774">
          <w:marLeft w:val="0"/>
          <w:marRight w:val="0"/>
          <w:marTop w:val="0"/>
          <w:marBottom w:val="0"/>
          <w:divBdr>
            <w:top w:val="none" w:sz="0" w:space="0" w:color="auto"/>
            <w:left w:val="none" w:sz="0" w:space="0" w:color="auto"/>
            <w:bottom w:val="none" w:sz="0" w:space="0" w:color="auto"/>
            <w:right w:val="none" w:sz="0" w:space="0" w:color="auto"/>
          </w:divBdr>
        </w:div>
      </w:divsChild>
    </w:div>
    <w:div w:id="1586915643">
      <w:bodyDiv w:val="1"/>
      <w:marLeft w:val="0"/>
      <w:marRight w:val="0"/>
      <w:marTop w:val="0"/>
      <w:marBottom w:val="0"/>
      <w:divBdr>
        <w:top w:val="none" w:sz="0" w:space="0" w:color="auto"/>
        <w:left w:val="none" w:sz="0" w:space="0" w:color="auto"/>
        <w:bottom w:val="none" w:sz="0" w:space="0" w:color="auto"/>
        <w:right w:val="none" w:sz="0" w:space="0" w:color="auto"/>
      </w:divBdr>
    </w:div>
    <w:div w:id="1597444532">
      <w:bodyDiv w:val="1"/>
      <w:marLeft w:val="0"/>
      <w:marRight w:val="0"/>
      <w:marTop w:val="0"/>
      <w:marBottom w:val="0"/>
      <w:divBdr>
        <w:top w:val="none" w:sz="0" w:space="0" w:color="auto"/>
        <w:left w:val="none" w:sz="0" w:space="0" w:color="auto"/>
        <w:bottom w:val="none" w:sz="0" w:space="0" w:color="auto"/>
        <w:right w:val="none" w:sz="0" w:space="0" w:color="auto"/>
      </w:divBdr>
    </w:div>
    <w:div w:id="1603417571">
      <w:bodyDiv w:val="1"/>
      <w:marLeft w:val="0"/>
      <w:marRight w:val="0"/>
      <w:marTop w:val="0"/>
      <w:marBottom w:val="0"/>
      <w:divBdr>
        <w:top w:val="none" w:sz="0" w:space="0" w:color="auto"/>
        <w:left w:val="none" w:sz="0" w:space="0" w:color="auto"/>
        <w:bottom w:val="none" w:sz="0" w:space="0" w:color="auto"/>
        <w:right w:val="none" w:sz="0" w:space="0" w:color="auto"/>
      </w:divBdr>
    </w:div>
    <w:div w:id="1607689184">
      <w:bodyDiv w:val="1"/>
      <w:marLeft w:val="0"/>
      <w:marRight w:val="0"/>
      <w:marTop w:val="0"/>
      <w:marBottom w:val="0"/>
      <w:divBdr>
        <w:top w:val="none" w:sz="0" w:space="0" w:color="auto"/>
        <w:left w:val="none" w:sz="0" w:space="0" w:color="auto"/>
        <w:bottom w:val="none" w:sz="0" w:space="0" w:color="auto"/>
        <w:right w:val="none" w:sz="0" w:space="0" w:color="auto"/>
      </w:divBdr>
    </w:div>
    <w:div w:id="1632859589">
      <w:bodyDiv w:val="1"/>
      <w:marLeft w:val="0"/>
      <w:marRight w:val="0"/>
      <w:marTop w:val="0"/>
      <w:marBottom w:val="0"/>
      <w:divBdr>
        <w:top w:val="none" w:sz="0" w:space="0" w:color="auto"/>
        <w:left w:val="none" w:sz="0" w:space="0" w:color="auto"/>
        <w:bottom w:val="none" w:sz="0" w:space="0" w:color="auto"/>
        <w:right w:val="none" w:sz="0" w:space="0" w:color="auto"/>
      </w:divBdr>
    </w:div>
    <w:div w:id="1633629444">
      <w:bodyDiv w:val="1"/>
      <w:marLeft w:val="0"/>
      <w:marRight w:val="0"/>
      <w:marTop w:val="0"/>
      <w:marBottom w:val="0"/>
      <w:divBdr>
        <w:top w:val="none" w:sz="0" w:space="0" w:color="auto"/>
        <w:left w:val="none" w:sz="0" w:space="0" w:color="auto"/>
        <w:bottom w:val="none" w:sz="0" w:space="0" w:color="auto"/>
        <w:right w:val="none" w:sz="0" w:space="0" w:color="auto"/>
      </w:divBdr>
    </w:div>
    <w:div w:id="1636834155">
      <w:bodyDiv w:val="1"/>
      <w:marLeft w:val="0"/>
      <w:marRight w:val="0"/>
      <w:marTop w:val="0"/>
      <w:marBottom w:val="0"/>
      <w:divBdr>
        <w:top w:val="none" w:sz="0" w:space="0" w:color="auto"/>
        <w:left w:val="none" w:sz="0" w:space="0" w:color="auto"/>
        <w:bottom w:val="none" w:sz="0" w:space="0" w:color="auto"/>
        <w:right w:val="none" w:sz="0" w:space="0" w:color="auto"/>
      </w:divBdr>
    </w:div>
    <w:div w:id="1682929914">
      <w:bodyDiv w:val="1"/>
      <w:marLeft w:val="0"/>
      <w:marRight w:val="0"/>
      <w:marTop w:val="0"/>
      <w:marBottom w:val="0"/>
      <w:divBdr>
        <w:top w:val="none" w:sz="0" w:space="0" w:color="auto"/>
        <w:left w:val="none" w:sz="0" w:space="0" w:color="auto"/>
        <w:bottom w:val="none" w:sz="0" w:space="0" w:color="auto"/>
        <w:right w:val="none" w:sz="0" w:space="0" w:color="auto"/>
      </w:divBdr>
    </w:div>
    <w:div w:id="1689524997">
      <w:bodyDiv w:val="1"/>
      <w:marLeft w:val="0"/>
      <w:marRight w:val="0"/>
      <w:marTop w:val="0"/>
      <w:marBottom w:val="0"/>
      <w:divBdr>
        <w:top w:val="none" w:sz="0" w:space="0" w:color="auto"/>
        <w:left w:val="none" w:sz="0" w:space="0" w:color="auto"/>
        <w:bottom w:val="none" w:sz="0" w:space="0" w:color="auto"/>
        <w:right w:val="none" w:sz="0" w:space="0" w:color="auto"/>
      </w:divBdr>
    </w:div>
    <w:div w:id="1699239248">
      <w:bodyDiv w:val="1"/>
      <w:marLeft w:val="0"/>
      <w:marRight w:val="0"/>
      <w:marTop w:val="0"/>
      <w:marBottom w:val="0"/>
      <w:divBdr>
        <w:top w:val="none" w:sz="0" w:space="0" w:color="auto"/>
        <w:left w:val="none" w:sz="0" w:space="0" w:color="auto"/>
        <w:bottom w:val="none" w:sz="0" w:space="0" w:color="auto"/>
        <w:right w:val="none" w:sz="0" w:space="0" w:color="auto"/>
      </w:divBdr>
    </w:div>
    <w:div w:id="1700856685">
      <w:bodyDiv w:val="1"/>
      <w:marLeft w:val="0"/>
      <w:marRight w:val="0"/>
      <w:marTop w:val="0"/>
      <w:marBottom w:val="0"/>
      <w:divBdr>
        <w:top w:val="none" w:sz="0" w:space="0" w:color="auto"/>
        <w:left w:val="none" w:sz="0" w:space="0" w:color="auto"/>
        <w:bottom w:val="none" w:sz="0" w:space="0" w:color="auto"/>
        <w:right w:val="none" w:sz="0" w:space="0" w:color="auto"/>
      </w:divBdr>
    </w:div>
    <w:div w:id="1704550735">
      <w:bodyDiv w:val="1"/>
      <w:marLeft w:val="0"/>
      <w:marRight w:val="0"/>
      <w:marTop w:val="0"/>
      <w:marBottom w:val="0"/>
      <w:divBdr>
        <w:top w:val="none" w:sz="0" w:space="0" w:color="auto"/>
        <w:left w:val="none" w:sz="0" w:space="0" w:color="auto"/>
        <w:bottom w:val="none" w:sz="0" w:space="0" w:color="auto"/>
        <w:right w:val="none" w:sz="0" w:space="0" w:color="auto"/>
      </w:divBdr>
    </w:div>
    <w:div w:id="1746955292">
      <w:bodyDiv w:val="1"/>
      <w:marLeft w:val="0"/>
      <w:marRight w:val="0"/>
      <w:marTop w:val="0"/>
      <w:marBottom w:val="0"/>
      <w:divBdr>
        <w:top w:val="none" w:sz="0" w:space="0" w:color="auto"/>
        <w:left w:val="none" w:sz="0" w:space="0" w:color="auto"/>
        <w:bottom w:val="none" w:sz="0" w:space="0" w:color="auto"/>
        <w:right w:val="none" w:sz="0" w:space="0" w:color="auto"/>
      </w:divBdr>
    </w:div>
    <w:div w:id="1747603562">
      <w:bodyDiv w:val="1"/>
      <w:marLeft w:val="0"/>
      <w:marRight w:val="0"/>
      <w:marTop w:val="0"/>
      <w:marBottom w:val="0"/>
      <w:divBdr>
        <w:top w:val="none" w:sz="0" w:space="0" w:color="auto"/>
        <w:left w:val="none" w:sz="0" w:space="0" w:color="auto"/>
        <w:bottom w:val="none" w:sz="0" w:space="0" w:color="auto"/>
        <w:right w:val="none" w:sz="0" w:space="0" w:color="auto"/>
      </w:divBdr>
    </w:div>
    <w:div w:id="1765569394">
      <w:bodyDiv w:val="1"/>
      <w:marLeft w:val="0"/>
      <w:marRight w:val="0"/>
      <w:marTop w:val="0"/>
      <w:marBottom w:val="0"/>
      <w:divBdr>
        <w:top w:val="none" w:sz="0" w:space="0" w:color="auto"/>
        <w:left w:val="none" w:sz="0" w:space="0" w:color="auto"/>
        <w:bottom w:val="none" w:sz="0" w:space="0" w:color="auto"/>
        <w:right w:val="none" w:sz="0" w:space="0" w:color="auto"/>
      </w:divBdr>
    </w:div>
    <w:div w:id="1793790540">
      <w:bodyDiv w:val="1"/>
      <w:marLeft w:val="0"/>
      <w:marRight w:val="0"/>
      <w:marTop w:val="0"/>
      <w:marBottom w:val="0"/>
      <w:divBdr>
        <w:top w:val="none" w:sz="0" w:space="0" w:color="auto"/>
        <w:left w:val="none" w:sz="0" w:space="0" w:color="auto"/>
        <w:bottom w:val="none" w:sz="0" w:space="0" w:color="auto"/>
        <w:right w:val="none" w:sz="0" w:space="0" w:color="auto"/>
      </w:divBdr>
    </w:div>
    <w:div w:id="1827668590">
      <w:bodyDiv w:val="1"/>
      <w:marLeft w:val="0"/>
      <w:marRight w:val="0"/>
      <w:marTop w:val="0"/>
      <w:marBottom w:val="0"/>
      <w:divBdr>
        <w:top w:val="none" w:sz="0" w:space="0" w:color="auto"/>
        <w:left w:val="none" w:sz="0" w:space="0" w:color="auto"/>
        <w:bottom w:val="none" w:sz="0" w:space="0" w:color="auto"/>
        <w:right w:val="none" w:sz="0" w:space="0" w:color="auto"/>
      </w:divBdr>
    </w:div>
    <w:div w:id="1832598937">
      <w:bodyDiv w:val="1"/>
      <w:marLeft w:val="0"/>
      <w:marRight w:val="0"/>
      <w:marTop w:val="0"/>
      <w:marBottom w:val="0"/>
      <w:divBdr>
        <w:top w:val="none" w:sz="0" w:space="0" w:color="auto"/>
        <w:left w:val="none" w:sz="0" w:space="0" w:color="auto"/>
        <w:bottom w:val="none" w:sz="0" w:space="0" w:color="auto"/>
        <w:right w:val="none" w:sz="0" w:space="0" w:color="auto"/>
      </w:divBdr>
    </w:div>
    <w:div w:id="1840197399">
      <w:bodyDiv w:val="1"/>
      <w:marLeft w:val="0"/>
      <w:marRight w:val="0"/>
      <w:marTop w:val="0"/>
      <w:marBottom w:val="0"/>
      <w:divBdr>
        <w:top w:val="none" w:sz="0" w:space="0" w:color="auto"/>
        <w:left w:val="none" w:sz="0" w:space="0" w:color="auto"/>
        <w:bottom w:val="none" w:sz="0" w:space="0" w:color="auto"/>
        <w:right w:val="none" w:sz="0" w:space="0" w:color="auto"/>
      </w:divBdr>
    </w:div>
    <w:div w:id="1841700548">
      <w:bodyDiv w:val="1"/>
      <w:marLeft w:val="0"/>
      <w:marRight w:val="0"/>
      <w:marTop w:val="0"/>
      <w:marBottom w:val="0"/>
      <w:divBdr>
        <w:top w:val="none" w:sz="0" w:space="0" w:color="auto"/>
        <w:left w:val="none" w:sz="0" w:space="0" w:color="auto"/>
        <w:bottom w:val="none" w:sz="0" w:space="0" w:color="auto"/>
        <w:right w:val="none" w:sz="0" w:space="0" w:color="auto"/>
      </w:divBdr>
    </w:div>
    <w:div w:id="1901745880">
      <w:bodyDiv w:val="1"/>
      <w:marLeft w:val="0"/>
      <w:marRight w:val="0"/>
      <w:marTop w:val="0"/>
      <w:marBottom w:val="0"/>
      <w:divBdr>
        <w:top w:val="none" w:sz="0" w:space="0" w:color="auto"/>
        <w:left w:val="none" w:sz="0" w:space="0" w:color="auto"/>
        <w:bottom w:val="none" w:sz="0" w:space="0" w:color="auto"/>
        <w:right w:val="none" w:sz="0" w:space="0" w:color="auto"/>
      </w:divBdr>
    </w:div>
    <w:div w:id="1914046066">
      <w:bodyDiv w:val="1"/>
      <w:marLeft w:val="0"/>
      <w:marRight w:val="0"/>
      <w:marTop w:val="0"/>
      <w:marBottom w:val="0"/>
      <w:divBdr>
        <w:top w:val="none" w:sz="0" w:space="0" w:color="auto"/>
        <w:left w:val="none" w:sz="0" w:space="0" w:color="auto"/>
        <w:bottom w:val="none" w:sz="0" w:space="0" w:color="auto"/>
        <w:right w:val="none" w:sz="0" w:space="0" w:color="auto"/>
      </w:divBdr>
    </w:div>
    <w:div w:id="1931425294">
      <w:bodyDiv w:val="1"/>
      <w:marLeft w:val="0"/>
      <w:marRight w:val="0"/>
      <w:marTop w:val="0"/>
      <w:marBottom w:val="0"/>
      <w:divBdr>
        <w:top w:val="none" w:sz="0" w:space="0" w:color="auto"/>
        <w:left w:val="none" w:sz="0" w:space="0" w:color="auto"/>
        <w:bottom w:val="none" w:sz="0" w:space="0" w:color="auto"/>
        <w:right w:val="none" w:sz="0" w:space="0" w:color="auto"/>
      </w:divBdr>
    </w:div>
    <w:div w:id="1970547477">
      <w:bodyDiv w:val="1"/>
      <w:marLeft w:val="0"/>
      <w:marRight w:val="0"/>
      <w:marTop w:val="0"/>
      <w:marBottom w:val="0"/>
      <w:divBdr>
        <w:top w:val="none" w:sz="0" w:space="0" w:color="auto"/>
        <w:left w:val="none" w:sz="0" w:space="0" w:color="auto"/>
        <w:bottom w:val="none" w:sz="0" w:space="0" w:color="auto"/>
        <w:right w:val="none" w:sz="0" w:space="0" w:color="auto"/>
      </w:divBdr>
    </w:div>
    <w:div w:id="1977441896">
      <w:bodyDiv w:val="1"/>
      <w:marLeft w:val="0"/>
      <w:marRight w:val="0"/>
      <w:marTop w:val="0"/>
      <w:marBottom w:val="0"/>
      <w:divBdr>
        <w:top w:val="none" w:sz="0" w:space="0" w:color="auto"/>
        <w:left w:val="none" w:sz="0" w:space="0" w:color="auto"/>
        <w:bottom w:val="none" w:sz="0" w:space="0" w:color="auto"/>
        <w:right w:val="none" w:sz="0" w:space="0" w:color="auto"/>
      </w:divBdr>
    </w:div>
    <w:div w:id="1992707353">
      <w:bodyDiv w:val="1"/>
      <w:marLeft w:val="0"/>
      <w:marRight w:val="0"/>
      <w:marTop w:val="0"/>
      <w:marBottom w:val="0"/>
      <w:divBdr>
        <w:top w:val="none" w:sz="0" w:space="0" w:color="auto"/>
        <w:left w:val="none" w:sz="0" w:space="0" w:color="auto"/>
        <w:bottom w:val="none" w:sz="0" w:space="0" w:color="auto"/>
        <w:right w:val="none" w:sz="0" w:space="0" w:color="auto"/>
      </w:divBdr>
    </w:div>
    <w:div w:id="2020622497">
      <w:bodyDiv w:val="1"/>
      <w:marLeft w:val="0"/>
      <w:marRight w:val="0"/>
      <w:marTop w:val="0"/>
      <w:marBottom w:val="0"/>
      <w:divBdr>
        <w:top w:val="none" w:sz="0" w:space="0" w:color="auto"/>
        <w:left w:val="none" w:sz="0" w:space="0" w:color="auto"/>
        <w:bottom w:val="none" w:sz="0" w:space="0" w:color="auto"/>
        <w:right w:val="none" w:sz="0" w:space="0" w:color="auto"/>
      </w:divBdr>
    </w:div>
    <w:div w:id="2022510030">
      <w:bodyDiv w:val="1"/>
      <w:marLeft w:val="0"/>
      <w:marRight w:val="0"/>
      <w:marTop w:val="0"/>
      <w:marBottom w:val="0"/>
      <w:divBdr>
        <w:top w:val="none" w:sz="0" w:space="0" w:color="auto"/>
        <w:left w:val="none" w:sz="0" w:space="0" w:color="auto"/>
        <w:bottom w:val="none" w:sz="0" w:space="0" w:color="auto"/>
        <w:right w:val="none" w:sz="0" w:space="0" w:color="auto"/>
      </w:divBdr>
    </w:div>
    <w:div w:id="2034571335">
      <w:bodyDiv w:val="1"/>
      <w:marLeft w:val="0"/>
      <w:marRight w:val="0"/>
      <w:marTop w:val="0"/>
      <w:marBottom w:val="0"/>
      <w:divBdr>
        <w:top w:val="none" w:sz="0" w:space="0" w:color="auto"/>
        <w:left w:val="none" w:sz="0" w:space="0" w:color="auto"/>
        <w:bottom w:val="none" w:sz="0" w:space="0" w:color="auto"/>
        <w:right w:val="none" w:sz="0" w:space="0" w:color="auto"/>
      </w:divBdr>
    </w:div>
    <w:div w:id="2036924700">
      <w:bodyDiv w:val="1"/>
      <w:marLeft w:val="0"/>
      <w:marRight w:val="0"/>
      <w:marTop w:val="0"/>
      <w:marBottom w:val="0"/>
      <w:divBdr>
        <w:top w:val="none" w:sz="0" w:space="0" w:color="auto"/>
        <w:left w:val="none" w:sz="0" w:space="0" w:color="auto"/>
        <w:bottom w:val="none" w:sz="0" w:space="0" w:color="auto"/>
        <w:right w:val="none" w:sz="0" w:space="0" w:color="auto"/>
      </w:divBdr>
    </w:div>
    <w:div w:id="2039118885">
      <w:bodyDiv w:val="1"/>
      <w:marLeft w:val="0"/>
      <w:marRight w:val="0"/>
      <w:marTop w:val="0"/>
      <w:marBottom w:val="0"/>
      <w:divBdr>
        <w:top w:val="none" w:sz="0" w:space="0" w:color="auto"/>
        <w:left w:val="none" w:sz="0" w:space="0" w:color="auto"/>
        <w:bottom w:val="none" w:sz="0" w:space="0" w:color="auto"/>
        <w:right w:val="none" w:sz="0" w:space="0" w:color="auto"/>
      </w:divBdr>
    </w:div>
    <w:div w:id="2052072292">
      <w:bodyDiv w:val="1"/>
      <w:marLeft w:val="0"/>
      <w:marRight w:val="0"/>
      <w:marTop w:val="0"/>
      <w:marBottom w:val="0"/>
      <w:divBdr>
        <w:top w:val="none" w:sz="0" w:space="0" w:color="auto"/>
        <w:left w:val="none" w:sz="0" w:space="0" w:color="auto"/>
        <w:bottom w:val="none" w:sz="0" w:space="0" w:color="auto"/>
        <w:right w:val="none" w:sz="0" w:space="0" w:color="auto"/>
      </w:divBdr>
    </w:div>
    <w:div w:id="2073654317">
      <w:bodyDiv w:val="1"/>
      <w:marLeft w:val="0"/>
      <w:marRight w:val="0"/>
      <w:marTop w:val="0"/>
      <w:marBottom w:val="0"/>
      <w:divBdr>
        <w:top w:val="none" w:sz="0" w:space="0" w:color="auto"/>
        <w:left w:val="none" w:sz="0" w:space="0" w:color="auto"/>
        <w:bottom w:val="none" w:sz="0" w:space="0" w:color="auto"/>
        <w:right w:val="none" w:sz="0" w:space="0" w:color="auto"/>
      </w:divBdr>
    </w:div>
    <w:div w:id="2080857351">
      <w:bodyDiv w:val="1"/>
      <w:marLeft w:val="0"/>
      <w:marRight w:val="0"/>
      <w:marTop w:val="0"/>
      <w:marBottom w:val="0"/>
      <w:divBdr>
        <w:top w:val="none" w:sz="0" w:space="0" w:color="auto"/>
        <w:left w:val="none" w:sz="0" w:space="0" w:color="auto"/>
        <w:bottom w:val="none" w:sz="0" w:space="0" w:color="auto"/>
        <w:right w:val="none" w:sz="0" w:space="0" w:color="auto"/>
      </w:divBdr>
    </w:div>
    <w:div w:id="2091074642">
      <w:bodyDiv w:val="1"/>
      <w:marLeft w:val="0"/>
      <w:marRight w:val="0"/>
      <w:marTop w:val="0"/>
      <w:marBottom w:val="0"/>
      <w:divBdr>
        <w:top w:val="none" w:sz="0" w:space="0" w:color="auto"/>
        <w:left w:val="none" w:sz="0" w:space="0" w:color="auto"/>
        <w:bottom w:val="none" w:sz="0" w:space="0" w:color="auto"/>
        <w:right w:val="none" w:sz="0" w:space="0" w:color="auto"/>
      </w:divBdr>
    </w:div>
    <w:div w:id="2097942118">
      <w:bodyDiv w:val="1"/>
      <w:marLeft w:val="0"/>
      <w:marRight w:val="0"/>
      <w:marTop w:val="0"/>
      <w:marBottom w:val="0"/>
      <w:divBdr>
        <w:top w:val="none" w:sz="0" w:space="0" w:color="auto"/>
        <w:left w:val="none" w:sz="0" w:space="0" w:color="auto"/>
        <w:bottom w:val="none" w:sz="0" w:space="0" w:color="auto"/>
        <w:right w:val="none" w:sz="0" w:space="0" w:color="auto"/>
      </w:divBdr>
    </w:div>
    <w:div w:id="212731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9.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5B2B3-A952-442D-8036-E5C86EAB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5792</Words>
  <Characters>33021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Lechowicz</dc:creator>
  <cp:keywords/>
  <dc:description/>
  <cp:lastModifiedBy>Alison Lechowicz</cp:lastModifiedBy>
  <cp:revision>11</cp:revision>
  <cp:lastPrinted>2021-02-26T21:11:00Z</cp:lastPrinted>
  <dcterms:created xsi:type="dcterms:W3CDTF">2025-01-07T23:27:00Z</dcterms:created>
  <dcterms:modified xsi:type="dcterms:W3CDTF">2025-01-08T01:19:00Z</dcterms:modified>
</cp:coreProperties>
</file>