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581C" w14:textId="06933EE7" w:rsidR="008B2689" w:rsidRPr="00D10290" w:rsidRDefault="00CA773C" w:rsidP="008B2689">
      <w:pPr>
        <w:pStyle w:val="Heading2"/>
        <w:ind w:left="1440"/>
        <w:rPr>
          <w:rFonts w:asciiTheme="minorHAnsi" w:hAnsiTheme="minorHAnsi" w:cstheme="minorHAnsi"/>
          <w:b/>
        </w:rPr>
      </w:pPr>
      <w:bookmarkStart w:id="0" w:name="_Toc499627963"/>
      <w:r>
        <w:rPr>
          <w:noProof/>
        </w:rPr>
        <w:drawing>
          <wp:anchor distT="0" distB="0" distL="114300" distR="114300" simplePos="0" relativeHeight="251659264" behindDoc="0" locked="0" layoutInCell="1" allowOverlap="1" wp14:anchorId="7D3AD711" wp14:editId="728966F6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769615" cy="785518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45" r="30734" b="39159"/>
                    <a:stretch/>
                  </pic:blipFill>
                  <pic:spPr bwMode="auto">
                    <a:xfrm>
                      <a:off x="0" y="0"/>
                      <a:ext cx="769615" cy="785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10290" w:rsidRPr="00D10290">
        <w:rPr>
          <w:rFonts w:asciiTheme="minorHAnsi" w:hAnsiTheme="minorHAnsi" w:cstheme="minorHAnsi"/>
        </w:rPr>
        <w:t xml:space="preserve"> </w:t>
      </w:r>
      <w:bookmarkEnd w:id="0"/>
      <w:r w:rsidR="008B2689">
        <w:rPr>
          <w:noProof/>
        </w:rPr>
        <w:drawing>
          <wp:anchor distT="0" distB="0" distL="114300" distR="114300" simplePos="0" relativeHeight="251661312" behindDoc="0" locked="0" layoutInCell="1" allowOverlap="1" wp14:anchorId="3F30AF04" wp14:editId="49559030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769615" cy="785518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45" r="30734" b="39159"/>
                    <a:stretch/>
                  </pic:blipFill>
                  <pic:spPr bwMode="auto">
                    <a:xfrm>
                      <a:off x="0" y="0"/>
                      <a:ext cx="769615" cy="785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2689" w:rsidRPr="00D10290">
        <w:rPr>
          <w:rFonts w:asciiTheme="minorHAnsi" w:hAnsiTheme="minorHAnsi" w:cstheme="minorHAnsi"/>
        </w:rPr>
        <w:t xml:space="preserve">     </w:t>
      </w:r>
      <w:r w:rsidR="004F34F5">
        <w:rPr>
          <w:rFonts w:asciiTheme="minorHAnsi" w:hAnsiTheme="minorHAnsi" w:cstheme="minorHAnsi"/>
          <w:b/>
        </w:rPr>
        <w:t>DRAFT TABLES</w:t>
      </w:r>
    </w:p>
    <w:p w14:paraId="54353AEA" w14:textId="75C385E5" w:rsidR="00843788" w:rsidRPr="0000643B" w:rsidRDefault="008B2689" w:rsidP="00843788">
      <w:pPr>
        <w:ind w:left="1440"/>
        <w:rPr>
          <w:rFonts w:asciiTheme="minorHAnsi" w:hAnsiTheme="minorHAnsi" w:cstheme="minorHAnsi"/>
          <w:b/>
        </w:rPr>
      </w:pPr>
      <w:r w:rsidRPr="0000643B">
        <w:rPr>
          <w:rFonts w:asciiTheme="minorHAnsi" w:hAnsiTheme="minorHAnsi" w:cstheme="minorHAnsi"/>
        </w:rPr>
        <w:t xml:space="preserve">         </w:t>
      </w:r>
      <w:r w:rsidR="00A95A32">
        <w:rPr>
          <w:rFonts w:asciiTheme="minorHAnsi" w:hAnsiTheme="minorHAnsi" w:cstheme="minorHAnsi"/>
          <w:b/>
        </w:rPr>
        <w:t>Auburn Valley CSD</w:t>
      </w:r>
    </w:p>
    <w:p w14:paraId="14D9947F" w14:textId="691875CF" w:rsidR="008B2689" w:rsidRPr="00D10290" w:rsidRDefault="008B2689" w:rsidP="00843788">
      <w:pPr>
        <w:ind w:left="1440" w:firstLine="360"/>
        <w:rPr>
          <w:rFonts w:asciiTheme="minorHAnsi" w:hAnsiTheme="minorHAnsi" w:cstheme="minorHAnsi"/>
          <w:b/>
        </w:rPr>
      </w:pPr>
      <w:r w:rsidRPr="0000643B">
        <w:rPr>
          <w:rFonts w:asciiTheme="minorHAnsi" w:hAnsiTheme="minorHAnsi" w:cstheme="minorHAnsi"/>
          <w:b/>
        </w:rPr>
        <w:t xml:space="preserve">  </w:t>
      </w:r>
      <w:r w:rsidR="004F34F5">
        <w:rPr>
          <w:rFonts w:asciiTheme="minorHAnsi" w:hAnsiTheme="minorHAnsi" w:cstheme="minorHAnsi"/>
          <w:b/>
        </w:rPr>
        <w:t xml:space="preserve">Water </w:t>
      </w:r>
      <w:r w:rsidR="00E02C49">
        <w:rPr>
          <w:rFonts w:asciiTheme="minorHAnsi" w:hAnsiTheme="minorHAnsi" w:cstheme="minorHAnsi"/>
          <w:b/>
        </w:rPr>
        <w:t xml:space="preserve">and Sewer </w:t>
      </w:r>
      <w:r>
        <w:rPr>
          <w:rFonts w:asciiTheme="minorHAnsi" w:hAnsiTheme="minorHAnsi" w:cstheme="minorHAnsi"/>
          <w:b/>
        </w:rPr>
        <w:t>Rate</w:t>
      </w:r>
      <w:r w:rsidR="004F34F5">
        <w:rPr>
          <w:rFonts w:asciiTheme="minorHAnsi" w:hAnsiTheme="minorHAnsi" w:cstheme="minorHAnsi"/>
          <w:b/>
        </w:rPr>
        <w:t xml:space="preserve"> Study</w:t>
      </w:r>
      <w:r>
        <w:rPr>
          <w:rFonts w:asciiTheme="minorHAnsi" w:hAnsiTheme="minorHAnsi" w:cstheme="minorHAnsi"/>
          <w:b/>
        </w:rPr>
        <w:t xml:space="preserve"> </w:t>
      </w:r>
    </w:p>
    <w:p w14:paraId="7A22909E" w14:textId="60F633D2" w:rsidR="008B2689" w:rsidRPr="003F4772" w:rsidRDefault="008B2689" w:rsidP="008B2689">
      <w:pPr>
        <w:ind w:left="1440" w:firstLine="360"/>
        <w:rPr>
          <w:rFonts w:asciiTheme="minorHAnsi" w:hAnsiTheme="minorHAnsi" w:cstheme="minorHAnsi"/>
        </w:rPr>
      </w:pPr>
      <w:r w:rsidRPr="003F4772">
        <w:rPr>
          <w:rFonts w:asciiTheme="minorHAnsi" w:hAnsiTheme="minorHAnsi" w:cstheme="minorHAnsi"/>
        </w:rPr>
        <w:t xml:space="preserve">  </w:t>
      </w:r>
      <w:r w:rsidR="009C0660">
        <w:rPr>
          <w:rFonts w:asciiTheme="minorHAnsi" w:hAnsiTheme="minorHAnsi" w:cstheme="minorHAnsi"/>
        </w:rPr>
        <w:t>Dec</w:t>
      </w:r>
      <w:r w:rsidR="00704225">
        <w:rPr>
          <w:rFonts w:asciiTheme="minorHAnsi" w:hAnsiTheme="minorHAnsi" w:cstheme="minorHAnsi"/>
        </w:rPr>
        <w:t>ember</w:t>
      </w:r>
      <w:r w:rsidR="009B15C9">
        <w:rPr>
          <w:rFonts w:asciiTheme="minorHAnsi" w:hAnsiTheme="minorHAnsi" w:cstheme="minorHAnsi"/>
        </w:rPr>
        <w:t xml:space="preserve"> </w:t>
      </w:r>
      <w:r w:rsidR="00204F22">
        <w:rPr>
          <w:rFonts w:asciiTheme="minorHAnsi" w:hAnsiTheme="minorHAnsi" w:cstheme="minorHAnsi"/>
        </w:rPr>
        <w:t>1</w:t>
      </w:r>
      <w:r w:rsidR="009C0660">
        <w:rPr>
          <w:rFonts w:asciiTheme="minorHAnsi" w:hAnsiTheme="minorHAnsi" w:cstheme="minorHAnsi"/>
        </w:rPr>
        <w:t>2</w:t>
      </w:r>
      <w:r w:rsidRPr="003F4772">
        <w:rPr>
          <w:rFonts w:asciiTheme="minorHAnsi" w:hAnsiTheme="minorHAnsi" w:cstheme="minorHAnsi"/>
        </w:rPr>
        <w:t>, 202</w:t>
      </w:r>
      <w:r w:rsidR="00843788">
        <w:rPr>
          <w:rFonts w:asciiTheme="minorHAnsi" w:hAnsiTheme="minorHAnsi" w:cstheme="minorHAnsi"/>
        </w:rPr>
        <w:t>4</w:t>
      </w:r>
    </w:p>
    <w:p w14:paraId="1B12FE5A" w14:textId="77777777" w:rsidR="008B2689" w:rsidRPr="00D10290" w:rsidRDefault="008B2689" w:rsidP="008B2689">
      <w:pPr>
        <w:pBdr>
          <w:bottom w:val="single" w:sz="4" w:space="1" w:color="auto"/>
        </w:pBdr>
        <w:ind w:firstLine="360"/>
        <w:rPr>
          <w:rFonts w:asciiTheme="minorHAnsi" w:hAnsiTheme="minorHAnsi" w:cstheme="minorHAnsi"/>
        </w:rPr>
      </w:pPr>
    </w:p>
    <w:p w14:paraId="6B78926F" w14:textId="77777777" w:rsidR="008B2689" w:rsidRDefault="008B2689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309CC8AB" w14:textId="16BAA2F0" w:rsidR="00A621D3" w:rsidRDefault="00A621D3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Rate Study Schedule</w:t>
      </w:r>
    </w:p>
    <w:p w14:paraId="6A526AB7" w14:textId="77777777" w:rsidR="00A621D3" w:rsidRDefault="00A621D3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0015FB1F" w14:textId="6243D9FD" w:rsidR="009C0660" w:rsidRDefault="009C0660" w:rsidP="000255BF">
      <w:pPr>
        <w:spacing w:before="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December 18: Information only presentation to the Board to review rate study goals and draft results</w:t>
      </w:r>
    </w:p>
    <w:p w14:paraId="41860538" w14:textId="77777777" w:rsidR="006D436C" w:rsidRDefault="006D436C" w:rsidP="000255BF">
      <w:pPr>
        <w:spacing w:before="20" w:line="240" w:lineRule="auto"/>
        <w:rPr>
          <w:rFonts w:asciiTheme="minorHAnsi" w:hAnsiTheme="minorHAnsi" w:cstheme="minorHAnsi"/>
        </w:rPr>
      </w:pPr>
    </w:p>
    <w:p w14:paraId="3771952E" w14:textId="72C716A5" w:rsidR="006D436C" w:rsidRDefault="006D436C" w:rsidP="000255BF">
      <w:pPr>
        <w:spacing w:before="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Early January: L&amp;T submits the rate study report and Proposition 218 notice</w:t>
      </w:r>
    </w:p>
    <w:p w14:paraId="14424D66" w14:textId="77777777" w:rsidR="009C0660" w:rsidRDefault="009C0660" w:rsidP="000255BF">
      <w:pPr>
        <w:spacing w:before="20" w:line="240" w:lineRule="auto"/>
        <w:rPr>
          <w:rFonts w:asciiTheme="minorHAnsi" w:hAnsiTheme="minorHAnsi" w:cstheme="minorHAnsi"/>
        </w:rPr>
      </w:pPr>
    </w:p>
    <w:p w14:paraId="4C8B7AA9" w14:textId="664F88DC" w:rsidR="00A621D3" w:rsidRDefault="00204F22" w:rsidP="000255BF">
      <w:pPr>
        <w:spacing w:before="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</w:t>
      </w:r>
      <w:r w:rsidR="00A621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15</w:t>
      </w:r>
      <w:r w:rsidR="00A621D3">
        <w:rPr>
          <w:rFonts w:asciiTheme="minorHAnsi" w:hAnsiTheme="minorHAnsi" w:cstheme="minorHAnsi"/>
        </w:rPr>
        <w:t>: Regularly scheduled Board meeting to approve rate study, set Prop 218 rate hearing date and authorize printing and mailing of notices</w:t>
      </w:r>
    </w:p>
    <w:p w14:paraId="461F1BB3" w14:textId="77777777" w:rsidR="00A621D3" w:rsidRDefault="00A621D3" w:rsidP="000255BF">
      <w:pPr>
        <w:spacing w:before="20" w:line="240" w:lineRule="auto"/>
        <w:rPr>
          <w:rFonts w:asciiTheme="minorHAnsi" w:hAnsiTheme="minorHAnsi" w:cstheme="minorHAnsi"/>
        </w:rPr>
      </w:pPr>
    </w:p>
    <w:p w14:paraId="04CE7898" w14:textId="3A2A8721" w:rsidR="00A621D3" w:rsidRDefault="00204F22" w:rsidP="000255BF">
      <w:pPr>
        <w:spacing w:before="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</w:t>
      </w:r>
      <w:r w:rsidR="00A621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31</w:t>
      </w:r>
      <w:r w:rsidR="00A621D3">
        <w:rPr>
          <w:rFonts w:asciiTheme="minorHAnsi" w:hAnsiTheme="minorHAnsi" w:cstheme="minorHAnsi"/>
        </w:rPr>
        <w:t>: AVCSD prints and mails the notices</w:t>
      </w:r>
    </w:p>
    <w:p w14:paraId="2DF22DCC" w14:textId="77777777" w:rsidR="009C0660" w:rsidRDefault="009C0660" w:rsidP="000255BF">
      <w:pPr>
        <w:spacing w:before="20" w:line="240" w:lineRule="auto"/>
        <w:rPr>
          <w:rFonts w:asciiTheme="minorHAnsi" w:hAnsiTheme="minorHAnsi" w:cstheme="minorHAnsi"/>
        </w:rPr>
      </w:pPr>
    </w:p>
    <w:p w14:paraId="5D8DAC11" w14:textId="73FAE37D" w:rsidR="009C0660" w:rsidRDefault="009C0660" w:rsidP="000255BF">
      <w:pPr>
        <w:spacing w:before="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Late February/Early March: Publish notice of hearing in the newspaper</w:t>
      </w:r>
    </w:p>
    <w:p w14:paraId="435E14CC" w14:textId="77777777" w:rsidR="00A621D3" w:rsidRDefault="00A621D3" w:rsidP="000255BF">
      <w:pPr>
        <w:spacing w:before="20" w:line="240" w:lineRule="auto"/>
        <w:rPr>
          <w:rFonts w:asciiTheme="minorHAnsi" w:hAnsiTheme="minorHAnsi" w:cstheme="minorHAnsi"/>
        </w:rPr>
      </w:pPr>
    </w:p>
    <w:p w14:paraId="7A2C0C62" w14:textId="5B33DE75" w:rsidR="003407EE" w:rsidRDefault="00204F22" w:rsidP="000255BF">
      <w:pPr>
        <w:spacing w:before="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March </w:t>
      </w:r>
      <w:r w:rsidR="00A621D3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9</w:t>
      </w:r>
      <w:r w:rsidR="00A621D3">
        <w:rPr>
          <w:rFonts w:asciiTheme="minorHAnsi" w:hAnsiTheme="minorHAnsi" w:cstheme="minorHAnsi"/>
        </w:rPr>
        <w:t>: Regularly scheduled Board meeting w/Prop 218 hearing (</w:t>
      </w:r>
      <w:r w:rsidR="003407E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7</w:t>
      </w:r>
      <w:r w:rsidR="00A621D3">
        <w:rPr>
          <w:rFonts w:asciiTheme="minorHAnsi" w:hAnsiTheme="minorHAnsi" w:cstheme="minorHAnsi"/>
        </w:rPr>
        <w:t xml:space="preserve"> days</w:t>
      </w:r>
      <w:r w:rsidR="003407EE">
        <w:rPr>
          <w:rFonts w:asciiTheme="minorHAnsi" w:hAnsiTheme="minorHAnsi" w:cstheme="minorHAnsi"/>
        </w:rPr>
        <w:t xml:space="preserve"> after postmark; 45 days is the minimum)</w:t>
      </w:r>
    </w:p>
    <w:p w14:paraId="74583E95" w14:textId="77777777" w:rsidR="003407EE" w:rsidRDefault="003407EE" w:rsidP="000255BF">
      <w:pPr>
        <w:spacing w:before="20" w:line="240" w:lineRule="auto"/>
        <w:rPr>
          <w:rFonts w:asciiTheme="minorHAnsi" w:hAnsiTheme="minorHAnsi" w:cstheme="minorHAnsi"/>
        </w:rPr>
      </w:pPr>
    </w:p>
    <w:p w14:paraId="2EE2CCD3" w14:textId="2D37827B" w:rsidR="00A621D3" w:rsidRPr="00A621D3" w:rsidRDefault="000E6FA0" w:rsidP="000255BF">
      <w:pPr>
        <w:spacing w:before="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April 1, </w:t>
      </w:r>
      <w:r w:rsidR="00204C5D">
        <w:rPr>
          <w:rFonts w:asciiTheme="minorHAnsi" w:hAnsiTheme="minorHAnsi" w:cstheme="minorHAnsi"/>
        </w:rPr>
        <w:t>2025</w:t>
      </w:r>
      <w:r w:rsidR="00A81EE5">
        <w:rPr>
          <w:rFonts w:asciiTheme="minorHAnsi" w:hAnsiTheme="minorHAnsi" w:cstheme="minorHAnsi"/>
        </w:rPr>
        <w:t xml:space="preserve"> (Q2)</w:t>
      </w:r>
      <w:r w:rsidR="003407EE">
        <w:rPr>
          <w:rFonts w:asciiTheme="minorHAnsi" w:hAnsiTheme="minorHAnsi" w:cstheme="minorHAnsi"/>
        </w:rPr>
        <w:t xml:space="preserve">: New rates go into effect </w:t>
      </w:r>
      <w:r w:rsidR="009C0660">
        <w:rPr>
          <w:rFonts w:asciiTheme="minorHAnsi" w:hAnsiTheme="minorHAnsi" w:cstheme="minorHAnsi"/>
        </w:rPr>
        <w:t>absent a majority protest</w:t>
      </w:r>
    </w:p>
    <w:p w14:paraId="4E4AA9EA" w14:textId="77777777" w:rsidR="00A621D3" w:rsidRDefault="00A621D3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7FEA5EAD" w14:textId="274FD283" w:rsidR="00B1625F" w:rsidRPr="00B1625F" w:rsidRDefault="00B1625F" w:rsidP="00B1625F">
      <w:pPr>
        <w:pStyle w:val="Caption"/>
        <w:keepNext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B1625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 xml:space="preserve">Table </w:t>
      </w:r>
      <w:r w:rsidRPr="00B1625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B1625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B1625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95098C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B1625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B1625F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: History of Past Rate Increases</w:t>
      </w:r>
      <w:r w:rsidR="008300C6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 xml:space="preserve"> (Quarterly Rates)</w:t>
      </w:r>
    </w:p>
    <w:tbl>
      <w:tblPr>
        <w:tblW w:w="8428" w:type="dxa"/>
        <w:tblLook w:val="04A0" w:firstRow="1" w:lastRow="0" w:firstColumn="1" w:lastColumn="0" w:noHBand="0" w:noVBand="1"/>
      </w:tblPr>
      <w:tblGrid>
        <w:gridCol w:w="1167"/>
        <w:gridCol w:w="1083"/>
        <w:gridCol w:w="976"/>
        <w:gridCol w:w="1454"/>
        <w:gridCol w:w="1980"/>
        <w:gridCol w:w="270"/>
        <w:gridCol w:w="1498"/>
      </w:tblGrid>
      <w:tr w:rsidR="00B1625F" w:rsidRPr="00B1625F" w14:paraId="04634F2E" w14:textId="77777777" w:rsidTr="00B1625F">
        <w:trPr>
          <w:trHeight w:val="87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E6EB7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A35E0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</w:rPr>
              <w:t>Sewer O&amp;M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1B295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</w:rPr>
              <w:t>Water O&amp;M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CE0A9" w14:textId="77777777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</w:rPr>
              <w:t>Water Meter Charge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9387D7" w14:textId="77777777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</w:rPr>
              <w:t>Total Fixed Fee (Most Customers)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CF11C9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F4DC" w14:textId="4B613E83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</w:rPr>
              <w:t>Water Volume Rate</w:t>
            </w:r>
            <w:r w:rsidR="008300C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($/</w:t>
            </w:r>
            <w:proofErr w:type="spellStart"/>
            <w:r w:rsidR="008300C6">
              <w:rPr>
                <w:rFonts w:ascii="Calibri" w:eastAsia="Times New Roman" w:hAnsi="Calibri" w:cs="Calibri"/>
                <w:b/>
                <w:bCs/>
                <w:color w:val="000000"/>
              </w:rPr>
              <w:t>ccf</w:t>
            </w:r>
            <w:proofErr w:type="spellEnd"/>
            <w:r w:rsidR="008300C6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B1625F" w:rsidRPr="00B1625F" w14:paraId="0EAF9F7B" w14:textId="77777777" w:rsidTr="00B1625F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399D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4/3/2004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3071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$80.25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063D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2BEE" w14:textId="77777777" w:rsidR="00B1625F" w:rsidRPr="00B1625F" w:rsidRDefault="00B1625F" w:rsidP="00B162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EDCE" w14:textId="257E2CB8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$80.25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AEFD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2E6" w14:textId="77777777" w:rsidR="00B1625F" w:rsidRPr="00B1625F" w:rsidRDefault="00B1625F" w:rsidP="00B1625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625F" w:rsidRPr="00B1625F" w14:paraId="53D712BF" w14:textId="77777777" w:rsidTr="00B1625F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EC48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1/1/2006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3B47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$219.00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0AAE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$63.00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97AC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886" w14:textId="748650C7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$282.00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0882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362D" w14:textId="77777777" w:rsidR="00B1625F" w:rsidRPr="00B1625F" w:rsidRDefault="00B1625F" w:rsidP="00B1625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625F" w:rsidRPr="00B1625F" w14:paraId="67C062A4" w14:textId="77777777" w:rsidTr="00B1625F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FE47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1/6/2007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E247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$232.14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9AA0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$66.78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EE5A" w14:textId="77777777" w:rsidR="00B1625F" w:rsidRPr="00B1625F" w:rsidRDefault="00B1625F" w:rsidP="00B1625F">
            <w:pPr>
              <w:spacing w:line="240" w:lineRule="auto"/>
              <w:ind w:right="3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$9.54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C0D8" w14:textId="5FD5DC80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$308.46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099E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C280" w14:textId="6E09FBF7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$2.00</w:t>
            </w:r>
          </w:p>
        </w:tc>
      </w:tr>
      <w:tr w:rsidR="00B1625F" w:rsidRPr="00B1625F" w14:paraId="221BDA8D" w14:textId="77777777" w:rsidTr="00B1625F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2BFB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7/1/2007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266F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$270.00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3987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$135.00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DBA3" w14:textId="77777777" w:rsidR="00B1625F" w:rsidRPr="00B1625F" w:rsidRDefault="00B1625F" w:rsidP="00B1625F">
            <w:pPr>
              <w:spacing w:line="240" w:lineRule="auto"/>
              <w:ind w:right="3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$9.54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F61F" w14:textId="2A78FE3B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$414.54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F17B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DCF0" w14:textId="10141CE8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$2.00</w:t>
            </w:r>
          </w:p>
        </w:tc>
      </w:tr>
      <w:tr w:rsidR="00B1625F" w:rsidRPr="00B1625F" w14:paraId="65A7C8C7" w14:textId="77777777" w:rsidTr="00B1625F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1443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7/1/2010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1B4A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$270.00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D4A0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$135.00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E9F3" w14:textId="77777777" w:rsidR="00B1625F" w:rsidRPr="00B1625F" w:rsidRDefault="00B1625F" w:rsidP="00B1625F">
            <w:pPr>
              <w:spacing w:line="240" w:lineRule="auto"/>
              <w:ind w:right="3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$28.62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D15C" w14:textId="7EBDEE34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$433.62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BE92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C29" w14:textId="6EA5B297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$2.00</w:t>
            </w:r>
          </w:p>
        </w:tc>
      </w:tr>
      <w:tr w:rsidR="00B1625F" w:rsidRPr="00B1625F" w14:paraId="6CA93BD5" w14:textId="77777777" w:rsidTr="00B1625F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6C1B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8/1/2014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44A4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$321.00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12BC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$135.00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70E4" w14:textId="77777777" w:rsidR="00B1625F" w:rsidRPr="00B1625F" w:rsidRDefault="00B1625F" w:rsidP="00B1625F">
            <w:pPr>
              <w:spacing w:line="240" w:lineRule="auto"/>
              <w:ind w:right="3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$28.62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B652" w14:textId="576839C0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$484.62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29F4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3808" w14:textId="65C1418A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$2.00</w:t>
            </w:r>
          </w:p>
        </w:tc>
      </w:tr>
      <w:tr w:rsidR="00402894" w:rsidRPr="00B1625F" w14:paraId="62DC0AE0" w14:textId="77777777" w:rsidTr="004644F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4BAC" w14:textId="77777777" w:rsidR="00402894" w:rsidRPr="00B1625F" w:rsidRDefault="00402894" w:rsidP="0040289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7/1/2017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D189" w14:textId="77777777" w:rsidR="00402894" w:rsidRPr="00B1625F" w:rsidRDefault="00402894" w:rsidP="0040289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$337.50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5C9F" w14:textId="77777777" w:rsidR="00402894" w:rsidRPr="00B1625F" w:rsidRDefault="00402894" w:rsidP="0040289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$144.00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1029" w14:textId="77777777" w:rsidR="00402894" w:rsidRPr="00B1625F" w:rsidRDefault="00402894" w:rsidP="00402894">
            <w:pPr>
              <w:spacing w:line="240" w:lineRule="auto"/>
              <w:ind w:right="3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$28.62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CAE9" w14:textId="547C5423" w:rsidR="00402894" w:rsidRPr="00B1625F" w:rsidRDefault="00402894" w:rsidP="0040289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$510.12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3A90" w14:textId="77777777" w:rsidR="00402894" w:rsidRPr="00B1625F" w:rsidRDefault="00402894" w:rsidP="0040289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D9222" w14:textId="236B7561" w:rsidR="00402894" w:rsidRPr="00B1625F" w:rsidRDefault="00402894" w:rsidP="0040289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248">
              <w:rPr>
                <w:rFonts w:ascii="Calibri" w:eastAsia="Times New Roman" w:hAnsi="Calibri" w:cs="Calibri"/>
                <w:color w:val="000000"/>
              </w:rPr>
              <w:t>$2.40</w:t>
            </w:r>
          </w:p>
        </w:tc>
      </w:tr>
      <w:tr w:rsidR="00402894" w:rsidRPr="00B1625F" w14:paraId="7A56A79D" w14:textId="77777777" w:rsidTr="004644F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1C20" w14:textId="77777777" w:rsidR="00402894" w:rsidRPr="00B1625F" w:rsidRDefault="00402894" w:rsidP="0040289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CEEA" w14:textId="77777777" w:rsidR="00402894" w:rsidRPr="00B1625F" w:rsidRDefault="00402894" w:rsidP="0040289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$337.50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D84C" w14:textId="77777777" w:rsidR="00402894" w:rsidRPr="00B1625F" w:rsidRDefault="00402894" w:rsidP="0040289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$144.00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CE07" w14:textId="77777777" w:rsidR="00402894" w:rsidRPr="00B1625F" w:rsidRDefault="00402894" w:rsidP="0040289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A408" w14:textId="40B4B74E" w:rsidR="00402894" w:rsidRPr="00B1625F" w:rsidRDefault="00402894" w:rsidP="0040289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$481.50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974E" w14:textId="77777777" w:rsidR="00402894" w:rsidRPr="00B1625F" w:rsidRDefault="00402894" w:rsidP="0040289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F615B" w14:textId="6FAC1C07" w:rsidR="00402894" w:rsidRPr="00B1625F" w:rsidRDefault="00402894" w:rsidP="0040289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248">
              <w:rPr>
                <w:rFonts w:ascii="Calibri" w:eastAsia="Times New Roman" w:hAnsi="Calibri" w:cs="Calibri"/>
                <w:color w:val="000000"/>
              </w:rPr>
              <w:t>$2.40</w:t>
            </w:r>
          </w:p>
        </w:tc>
      </w:tr>
      <w:tr w:rsidR="00402894" w:rsidRPr="00B1625F" w14:paraId="3CA026BC" w14:textId="77777777" w:rsidTr="004644F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1DC8" w14:textId="77777777" w:rsidR="00402894" w:rsidRPr="00B1625F" w:rsidRDefault="00402894" w:rsidP="0040289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10/1/2019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634B" w14:textId="77777777" w:rsidR="00402894" w:rsidRPr="00B1625F" w:rsidRDefault="00402894" w:rsidP="0040289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$345.00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DB5C" w14:textId="77777777" w:rsidR="00402894" w:rsidRPr="00B1625F" w:rsidRDefault="00402894" w:rsidP="0040289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$120.00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2B38" w14:textId="77777777" w:rsidR="00402894" w:rsidRPr="00B1625F" w:rsidRDefault="00402894" w:rsidP="0040289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DA3" w14:textId="6FE8F716" w:rsidR="00402894" w:rsidRPr="00B1625F" w:rsidRDefault="00402894" w:rsidP="0040289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$465.00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64F9" w14:textId="77777777" w:rsidR="00402894" w:rsidRPr="00B1625F" w:rsidRDefault="00402894" w:rsidP="0040289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C651E" w14:textId="2669D9B0" w:rsidR="00402894" w:rsidRPr="00B1625F" w:rsidRDefault="00402894" w:rsidP="0040289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3248">
              <w:rPr>
                <w:rFonts w:ascii="Calibri" w:eastAsia="Times New Roman" w:hAnsi="Calibri" w:cs="Calibri"/>
                <w:color w:val="000000"/>
              </w:rPr>
              <w:t>$2.40</w:t>
            </w:r>
          </w:p>
        </w:tc>
      </w:tr>
      <w:tr w:rsidR="00B1625F" w:rsidRPr="00B1625F" w14:paraId="37A56074" w14:textId="77777777" w:rsidTr="00B1625F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D748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10/1/2020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CEF5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$345.00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52C3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$120.00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E0CD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9EC" w14:textId="575BF955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$465.00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C738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89EF" w14:textId="7FEAC714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$2.40</w:t>
            </w:r>
          </w:p>
        </w:tc>
      </w:tr>
      <w:tr w:rsidR="00B1625F" w:rsidRPr="00B1625F" w14:paraId="19BD3562" w14:textId="77777777" w:rsidTr="00B1625F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18AE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10/1/2021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C38B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$375.00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A0C3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$135.00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1695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1F62" w14:textId="7E7912E8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$510.00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B07E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ACF7" w14:textId="6CE444C5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$2.40</w:t>
            </w:r>
          </w:p>
        </w:tc>
      </w:tr>
      <w:tr w:rsidR="00B1625F" w:rsidRPr="00B1625F" w14:paraId="131233A9" w14:textId="77777777" w:rsidTr="00B1625F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A62E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7/1/2022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ECD1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$382.50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F5AA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 xml:space="preserve">$137.70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5400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444A" w14:textId="05D7571B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$520.20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9EE0" w14:textId="77777777" w:rsidR="00B1625F" w:rsidRPr="00B1625F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E8F8" w14:textId="0C2F392C" w:rsidR="00B1625F" w:rsidRPr="00B1625F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625F">
              <w:rPr>
                <w:rFonts w:ascii="Calibri" w:eastAsia="Times New Roman" w:hAnsi="Calibri" w:cs="Calibri"/>
                <w:color w:val="000000"/>
              </w:rPr>
              <w:t>$2.45</w:t>
            </w:r>
          </w:p>
        </w:tc>
      </w:tr>
      <w:tr w:rsidR="00B1625F" w:rsidRPr="00B1625F" w14:paraId="5E22573C" w14:textId="77777777" w:rsidTr="00B1625F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8B66" w14:textId="77777777" w:rsidR="00B1625F" w:rsidRPr="00402894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2894">
              <w:rPr>
                <w:rFonts w:ascii="Calibri" w:eastAsia="Times New Roman" w:hAnsi="Calibri" w:cs="Calibri"/>
                <w:color w:val="000000"/>
              </w:rPr>
              <w:t>7/1/2023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99F4" w14:textId="77777777" w:rsidR="00B1625F" w:rsidRPr="00402894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2894">
              <w:rPr>
                <w:rFonts w:ascii="Calibri" w:eastAsia="Times New Roman" w:hAnsi="Calibri" w:cs="Calibri"/>
                <w:color w:val="000000"/>
              </w:rPr>
              <w:t xml:space="preserve">$390.15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ED93" w14:textId="77777777" w:rsidR="00B1625F" w:rsidRPr="00402894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2894">
              <w:rPr>
                <w:rFonts w:ascii="Calibri" w:eastAsia="Times New Roman" w:hAnsi="Calibri" w:cs="Calibri"/>
                <w:color w:val="000000"/>
              </w:rPr>
              <w:t xml:space="preserve">$140.46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E245" w14:textId="77777777" w:rsidR="00B1625F" w:rsidRPr="00402894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1795" w14:textId="31354DFF" w:rsidR="00B1625F" w:rsidRPr="00402894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894">
              <w:rPr>
                <w:rFonts w:ascii="Calibri" w:eastAsia="Times New Roman" w:hAnsi="Calibri" w:cs="Calibri"/>
                <w:color w:val="000000"/>
              </w:rPr>
              <w:t>$530.61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708C" w14:textId="77777777" w:rsidR="00B1625F" w:rsidRPr="00402894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4DED" w14:textId="0AB10D5A" w:rsidR="00B1625F" w:rsidRPr="00402894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894">
              <w:rPr>
                <w:rFonts w:ascii="Calibri" w:eastAsia="Times New Roman" w:hAnsi="Calibri" w:cs="Calibri"/>
                <w:color w:val="000000"/>
              </w:rPr>
              <w:t>$2.50</w:t>
            </w:r>
          </w:p>
        </w:tc>
      </w:tr>
      <w:tr w:rsidR="00B1625F" w:rsidRPr="00B1625F" w14:paraId="492DD8C1" w14:textId="77777777" w:rsidTr="00B1625F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98657" w14:textId="77777777" w:rsidR="00B1625F" w:rsidRPr="00402894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2894">
              <w:rPr>
                <w:rFonts w:ascii="Calibri" w:eastAsia="Times New Roman" w:hAnsi="Calibri" w:cs="Calibri"/>
                <w:color w:val="000000"/>
              </w:rPr>
              <w:t>10/1/2023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3A6DF" w14:textId="77777777" w:rsidR="00B1625F" w:rsidRPr="00402894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2894">
              <w:rPr>
                <w:rFonts w:ascii="Calibri" w:eastAsia="Times New Roman" w:hAnsi="Calibri" w:cs="Calibri"/>
                <w:color w:val="000000"/>
              </w:rPr>
              <w:t xml:space="preserve">$444.21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5AF19" w14:textId="77777777" w:rsidR="00B1625F" w:rsidRPr="00402894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2894">
              <w:rPr>
                <w:rFonts w:ascii="Calibri" w:eastAsia="Times New Roman" w:hAnsi="Calibri" w:cs="Calibri"/>
                <w:color w:val="000000"/>
              </w:rPr>
              <w:t xml:space="preserve">$160.20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B361D" w14:textId="77777777" w:rsidR="00B1625F" w:rsidRPr="00402894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7BCE4" w14:textId="64FE0966" w:rsidR="00B1625F" w:rsidRPr="00402894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894">
              <w:rPr>
                <w:rFonts w:ascii="Calibri" w:eastAsia="Times New Roman" w:hAnsi="Calibri" w:cs="Calibri"/>
                <w:color w:val="000000"/>
              </w:rPr>
              <w:t>$604.41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6662D" w14:textId="77777777" w:rsidR="00B1625F" w:rsidRPr="00402894" w:rsidRDefault="00B1625F" w:rsidP="00B1625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7CAE" w14:textId="4559EA4C" w:rsidR="00B1625F" w:rsidRPr="00402894" w:rsidRDefault="00B1625F" w:rsidP="00B162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2894">
              <w:rPr>
                <w:rFonts w:ascii="Calibri" w:eastAsia="Times New Roman" w:hAnsi="Calibri" w:cs="Calibri"/>
                <w:color w:val="000000"/>
              </w:rPr>
              <w:t>$2.50</w:t>
            </w:r>
          </w:p>
        </w:tc>
      </w:tr>
    </w:tbl>
    <w:p w14:paraId="2317425C" w14:textId="49533151" w:rsidR="00B1625F" w:rsidRPr="002F0BDF" w:rsidRDefault="002F0BDF" w:rsidP="000255BF">
      <w:pPr>
        <w:spacing w:before="2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</w:t>
      </w:r>
      <w:r w:rsidRPr="002F0BDF">
        <w:rPr>
          <w:rFonts w:asciiTheme="minorHAnsi" w:hAnsiTheme="minorHAnsi" w:cstheme="minorHAnsi"/>
        </w:rPr>
        <w:t>cf</w:t>
      </w:r>
      <w:proofErr w:type="spellEnd"/>
      <w:r w:rsidRPr="002F0BDF">
        <w:rPr>
          <w:rFonts w:asciiTheme="minorHAnsi" w:hAnsiTheme="minorHAnsi" w:cstheme="minorHAnsi"/>
        </w:rPr>
        <w:t xml:space="preserve"> – hundred cubic feet; 1 </w:t>
      </w:r>
      <w:proofErr w:type="spellStart"/>
      <w:r w:rsidRPr="002F0BDF">
        <w:rPr>
          <w:rFonts w:asciiTheme="minorHAnsi" w:hAnsiTheme="minorHAnsi" w:cstheme="minorHAnsi"/>
        </w:rPr>
        <w:t>ccf</w:t>
      </w:r>
      <w:proofErr w:type="spellEnd"/>
      <w:r w:rsidRPr="002F0BDF">
        <w:rPr>
          <w:rFonts w:asciiTheme="minorHAnsi" w:hAnsiTheme="minorHAnsi" w:cstheme="minorHAnsi"/>
        </w:rPr>
        <w:t xml:space="preserve"> = 748 </w:t>
      </w:r>
      <w:proofErr w:type="gramStart"/>
      <w:r w:rsidRPr="002F0BDF">
        <w:rPr>
          <w:rFonts w:asciiTheme="minorHAnsi" w:hAnsiTheme="minorHAnsi" w:cstheme="minorHAnsi"/>
        </w:rPr>
        <w:t>gallons</w:t>
      </w:r>
      <w:proofErr w:type="gramEnd"/>
    </w:p>
    <w:p w14:paraId="4B366AB0" w14:textId="77777777" w:rsidR="00B1625F" w:rsidRDefault="00B1625F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1B6530BF" w14:textId="77777777" w:rsidR="00B1625F" w:rsidRDefault="00B1625F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442FD37A" w14:textId="77777777" w:rsidR="00204F22" w:rsidRDefault="00204F22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5BAAA594" w14:textId="77777777" w:rsidR="00204F22" w:rsidRDefault="00204F22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tbl>
      <w:tblPr>
        <w:tblW w:w="8445" w:type="dxa"/>
        <w:jc w:val="center"/>
        <w:tblLook w:val="04A0" w:firstRow="1" w:lastRow="0" w:firstColumn="1" w:lastColumn="0" w:noHBand="0" w:noVBand="1"/>
      </w:tblPr>
      <w:tblGrid>
        <w:gridCol w:w="2080"/>
        <w:gridCol w:w="1505"/>
        <w:gridCol w:w="1530"/>
        <w:gridCol w:w="965"/>
        <w:gridCol w:w="2365"/>
      </w:tblGrid>
      <w:tr w:rsidR="00A95A32" w:rsidRPr="00F61FBF" w14:paraId="1218FEB0" w14:textId="77777777" w:rsidTr="00C63506">
        <w:trPr>
          <w:trHeight w:val="290"/>
          <w:jc w:val="center"/>
        </w:trPr>
        <w:tc>
          <w:tcPr>
            <w:tcW w:w="8445" w:type="dxa"/>
            <w:gridSpan w:val="5"/>
            <w:shd w:val="clear" w:color="auto" w:fill="auto"/>
            <w:noWrap/>
            <w:vAlign w:val="bottom"/>
            <w:hideMark/>
          </w:tcPr>
          <w:p w14:paraId="355B7EB7" w14:textId="205FC035" w:rsidR="00A95A32" w:rsidRPr="00A95A32" w:rsidRDefault="00A95A32" w:rsidP="00C04D1F">
            <w:pPr>
              <w:pStyle w:val="Caption"/>
              <w:keepNext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bookmarkStart w:id="1" w:name="_Ref118117877"/>
            <w:bookmarkStart w:id="2" w:name="_Toc122599397"/>
            <w:r w:rsidRPr="00A95A32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Table </w:t>
            </w:r>
            <w:r w:rsidRPr="00A95A32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2"/>
                <w:szCs w:val="22"/>
              </w:rPr>
              <w:fldChar w:fldCharType="begin"/>
            </w:r>
            <w:r w:rsidRPr="00A95A32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2"/>
                <w:szCs w:val="22"/>
              </w:rPr>
              <w:instrText xml:space="preserve"> SEQ Table \* ARABIC </w:instrText>
            </w:r>
            <w:r w:rsidRPr="00A95A32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2"/>
                <w:szCs w:val="22"/>
              </w:rPr>
              <w:fldChar w:fldCharType="separate"/>
            </w:r>
            <w:r w:rsidR="0095098C">
              <w:rPr>
                <w:rFonts w:asciiTheme="minorHAnsi" w:hAnsiTheme="minorHAnsi" w:cstheme="minorHAnsi"/>
                <w:b/>
                <w:bCs/>
                <w:i w:val="0"/>
                <w:iCs w:val="0"/>
                <w:noProof/>
                <w:color w:val="auto"/>
                <w:sz w:val="22"/>
                <w:szCs w:val="22"/>
              </w:rPr>
              <w:t>2</w:t>
            </w:r>
            <w:r w:rsidRPr="00A95A32">
              <w:rPr>
                <w:rFonts w:asciiTheme="minorHAnsi" w:hAnsiTheme="minorHAnsi" w:cstheme="minorHAnsi"/>
                <w:b/>
                <w:bCs/>
                <w:i w:val="0"/>
                <w:iCs w:val="0"/>
                <w:noProof/>
                <w:color w:val="auto"/>
                <w:sz w:val="22"/>
                <w:szCs w:val="22"/>
              </w:rPr>
              <w:fldChar w:fldCharType="end"/>
            </w:r>
            <w:bookmarkEnd w:id="1"/>
            <w:r w:rsidRPr="00A95A32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auto"/>
                <w:sz w:val="22"/>
                <w:szCs w:val="22"/>
              </w:rPr>
              <w:t>: Current Quarterly Water and Sewer Rates</w:t>
            </w:r>
            <w:bookmarkEnd w:id="2"/>
            <w:r w:rsidRPr="00A95A32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</w:p>
        </w:tc>
      </w:tr>
      <w:tr w:rsidR="00A95A32" w:rsidRPr="00F61FBF" w14:paraId="6B41C209" w14:textId="77777777" w:rsidTr="00C63506">
        <w:trPr>
          <w:trHeight w:val="64"/>
          <w:jc w:val="center"/>
        </w:trPr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2E89" w14:textId="77777777" w:rsidR="00A95A32" w:rsidRPr="00F61FBF" w:rsidRDefault="00A95A32" w:rsidP="00C04D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0387" w14:textId="77777777" w:rsidR="00A95A32" w:rsidRPr="00F61FBF" w:rsidRDefault="00A95A32" w:rsidP="00C04D1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3000" w14:textId="77777777" w:rsidR="00A95A32" w:rsidRPr="00F61FBF" w:rsidRDefault="00A95A32" w:rsidP="00C04D1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67AA" w14:textId="77777777" w:rsidR="00A95A32" w:rsidRPr="00F61FBF" w:rsidRDefault="00A95A32" w:rsidP="00C04D1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9B62" w14:textId="77777777" w:rsidR="00A95A32" w:rsidRPr="00F61FBF" w:rsidRDefault="00A95A32" w:rsidP="00C04D1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A32" w:rsidRPr="00F61FBF" w14:paraId="69366477" w14:textId="77777777" w:rsidTr="00C63506">
        <w:trPr>
          <w:trHeight w:val="207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BF64" w14:textId="77777777" w:rsidR="00A95A32" w:rsidRPr="00F61FBF" w:rsidRDefault="00A95A32" w:rsidP="00C04D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1FBF">
              <w:rPr>
                <w:rFonts w:ascii="Calibri" w:eastAsia="Times New Roman" w:hAnsi="Calibri" w:cs="Calibri"/>
                <w:b/>
                <w:bCs/>
                <w:color w:val="000000"/>
              </w:rPr>
              <w:t>Fee or Charge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E643D5E" w14:textId="77777777" w:rsidR="00A95A32" w:rsidRPr="00F61FBF" w:rsidRDefault="00A95A32" w:rsidP="00C04D1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1FBF">
              <w:rPr>
                <w:rFonts w:ascii="Calibri" w:eastAsia="Times New Roman" w:hAnsi="Calibri" w:cs="Calibri"/>
                <w:b/>
                <w:bCs/>
                <w:color w:val="000000"/>
              </w:rPr>
              <w:t>Quarterly Amount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F10D" w14:textId="77777777" w:rsidR="00A95A32" w:rsidRPr="00F61FBF" w:rsidRDefault="00A95A32" w:rsidP="00C04D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1FBF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E365883" w14:textId="77777777" w:rsidR="00A95A32" w:rsidRPr="00F61FBF" w:rsidRDefault="00A95A32" w:rsidP="00C04D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1FBF">
              <w:rPr>
                <w:rFonts w:ascii="Calibri" w:eastAsia="Times New Roman" w:hAnsi="Calibri" w:cs="Calibri"/>
                <w:b/>
                <w:bCs/>
                <w:color w:val="000000"/>
              </w:rPr>
              <w:t>Count of Units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A1F2" w14:textId="77777777" w:rsidR="004819C0" w:rsidRDefault="00C63506" w:rsidP="00C04D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Estimated </w:t>
            </w:r>
            <w:r w:rsidR="004819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Annual </w:t>
            </w:r>
          </w:p>
          <w:p w14:paraId="45EE7CCB" w14:textId="5D7D49E4" w:rsidR="00A95A32" w:rsidRPr="00F61FBF" w:rsidRDefault="00A95A32" w:rsidP="00C04D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1FBF">
              <w:rPr>
                <w:rFonts w:ascii="Calibri" w:eastAsia="Times New Roman" w:hAnsi="Calibri" w:cs="Calibri"/>
                <w:b/>
                <w:bCs/>
                <w:color w:val="000000"/>
              </w:rPr>
              <w:t>Rate Revenue</w:t>
            </w:r>
          </w:p>
        </w:tc>
      </w:tr>
      <w:tr w:rsidR="00C63506" w:rsidRPr="00F61FBF" w14:paraId="27C606F8" w14:textId="77777777" w:rsidTr="00C63506">
        <w:trPr>
          <w:trHeight w:val="29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1892" w14:textId="77777777" w:rsidR="00C63506" w:rsidRPr="00F61FBF" w:rsidRDefault="00C63506" w:rsidP="00C6350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FBF">
              <w:rPr>
                <w:rFonts w:ascii="Calibri" w:eastAsia="Times New Roman" w:hAnsi="Calibri" w:cs="Calibri"/>
                <w:color w:val="000000"/>
              </w:rPr>
              <w:t>Base Water Fee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9618" w14:textId="0F8F9E22" w:rsidR="00C63506" w:rsidRPr="00F61FBF" w:rsidRDefault="00C63506" w:rsidP="00C6350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$160.20 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F6A0" w14:textId="77777777" w:rsidR="00C63506" w:rsidRPr="00F61FBF" w:rsidRDefault="00C63506" w:rsidP="00C6350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1FBF">
              <w:rPr>
                <w:rFonts w:ascii="Calibri" w:eastAsia="Times New Roman" w:hAnsi="Calibri" w:cs="Calibri"/>
                <w:color w:val="000000"/>
              </w:rPr>
              <w:t>per EDU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4525" w14:textId="55DB1216" w:rsidR="00C63506" w:rsidRPr="00F61FBF" w:rsidRDefault="00C63506" w:rsidP="00C6350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164 </w:t>
            </w:r>
          </w:p>
        </w:tc>
        <w:tc>
          <w:tcPr>
            <w:tcW w:w="23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814B" w14:textId="2F9C7EBD" w:rsidR="00C63506" w:rsidRPr="00F61FBF" w:rsidRDefault="00C63506" w:rsidP="00C63506">
            <w:pPr>
              <w:spacing w:line="240" w:lineRule="auto"/>
              <w:ind w:right="702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$105,091 </w:t>
            </w:r>
          </w:p>
        </w:tc>
      </w:tr>
      <w:tr w:rsidR="00C63506" w:rsidRPr="00F61FBF" w14:paraId="3353C8A1" w14:textId="77777777" w:rsidTr="00C63506">
        <w:trPr>
          <w:trHeight w:val="290"/>
          <w:jc w:val="center"/>
        </w:trPr>
        <w:tc>
          <w:tcPr>
            <w:tcW w:w="20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2125" w14:textId="77777777" w:rsidR="00C63506" w:rsidRPr="00F61FBF" w:rsidRDefault="00C63506" w:rsidP="00C6350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FBF">
              <w:rPr>
                <w:rFonts w:ascii="Calibri" w:eastAsia="Times New Roman" w:hAnsi="Calibri" w:cs="Calibri"/>
                <w:color w:val="000000"/>
              </w:rPr>
              <w:t>Water Volume Rate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4D328C77" w14:textId="388728A9" w:rsidR="00C63506" w:rsidRPr="00F61FBF" w:rsidRDefault="00C63506" w:rsidP="00C6350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$2.50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7438D2B" w14:textId="77777777" w:rsidR="00C63506" w:rsidRPr="00F61FBF" w:rsidRDefault="00C63506" w:rsidP="00C6350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1FBF">
              <w:rPr>
                <w:rFonts w:ascii="Calibri" w:eastAsia="Times New Roman" w:hAnsi="Calibri" w:cs="Calibri"/>
                <w:color w:val="000000"/>
              </w:rPr>
              <w:t xml:space="preserve">per </w:t>
            </w:r>
            <w:proofErr w:type="spellStart"/>
            <w:r w:rsidRPr="00F61FBF">
              <w:rPr>
                <w:rFonts w:ascii="Calibri" w:eastAsia="Times New Roman" w:hAnsi="Calibri" w:cs="Calibri"/>
                <w:color w:val="000000"/>
              </w:rPr>
              <w:t>ccf</w:t>
            </w:r>
            <w:proofErr w:type="spellEnd"/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58B7F96" w14:textId="6A5FFE34" w:rsidR="00C63506" w:rsidRPr="00F61FBF" w:rsidRDefault="00C63506" w:rsidP="00C6350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39,000 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9CF2" w14:textId="01E0F16B" w:rsidR="00C63506" w:rsidRPr="00F61FBF" w:rsidRDefault="00C63506" w:rsidP="00C63506">
            <w:pPr>
              <w:spacing w:line="240" w:lineRule="auto"/>
              <w:ind w:right="702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$97,500 </w:t>
            </w:r>
          </w:p>
        </w:tc>
      </w:tr>
      <w:tr w:rsidR="00C63506" w:rsidRPr="00F61FBF" w14:paraId="71094153" w14:textId="77777777" w:rsidTr="00C63506">
        <w:trPr>
          <w:trHeight w:val="290"/>
          <w:jc w:val="center"/>
        </w:trPr>
        <w:tc>
          <w:tcPr>
            <w:tcW w:w="6080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A4BA" w14:textId="77777777" w:rsidR="00C63506" w:rsidRPr="00F61FBF" w:rsidRDefault="00C63506" w:rsidP="00C6350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FBF">
              <w:rPr>
                <w:rFonts w:ascii="Calibri" w:eastAsia="Times New Roman" w:hAnsi="Calibri" w:cs="Calibri"/>
                <w:color w:val="000000"/>
              </w:rPr>
              <w:t>Total Water Rate Revenues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3E0C" w14:textId="37863D0A" w:rsidR="00C63506" w:rsidRPr="00F61FBF" w:rsidRDefault="00C63506" w:rsidP="00C63506">
            <w:pPr>
              <w:spacing w:line="240" w:lineRule="auto"/>
              <w:ind w:right="702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1FBF">
              <w:rPr>
                <w:rFonts w:ascii="Calibri" w:eastAsia="Times New Roman" w:hAnsi="Calibri" w:cs="Calibri"/>
                <w:color w:val="000000"/>
              </w:rPr>
              <w:t>$</w:t>
            </w:r>
            <w:r w:rsidR="004819C0">
              <w:rPr>
                <w:rFonts w:ascii="Calibri" w:eastAsia="Times New Roman" w:hAnsi="Calibri" w:cs="Calibri"/>
                <w:color w:val="000000"/>
              </w:rPr>
              <w:t>202,591</w:t>
            </w:r>
            <w:r w:rsidRPr="00F61F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63506" w:rsidRPr="00F61FBF" w14:paraId="58FC74C8" w14:textId="77777777" w:rsidTr="00C63506">
        <w:trPr>
          <w:trHeight w:val="290"/>
          <w:jc w:val="center"/>
        </w:trPr>
        <w:tc>
          <w:tcPr>
            <w:tcW w:w="20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0DBC" w14:textId="77777777" w:rsidR="00C63506" w:rsidRPr="00F61FBF" w:rsidRDefault="00C63506" w:rsidP="00C6350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4E478D15" w14:textId="77777777" w:rsidR="00C63506" w:rsidRPr="00F61FBF" w:rsidRDefault="00C63506" w:rsidP="00C635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9FC49C7" w14:textId="77777777" w:rsidR="00C63506" w:rsidRPr="00F61FBF" w:rsidRDefault="00C63506" w:rsidP="00C635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EA72764" w14:textId="77777777" w:rsidR="00C63506" w:rsidRPr="00F61FBF" w:rsidRDefault="00C63506" w:rsidP="00C635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07D5" w14:textId="2D9A4980" w:rsidR="00C63506" w:rsidRPr="00F61FBF" w:rsidRDefault="00C63506" w:rsidP="00C63506">
            <w:pPr>
              <w:spacing w:line="240" w:lineRule="auto"/>
              <w:ind w:right="7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63506" w:rsidRPr="00F61FBF" w14:paraId="12B0EC00" w14:textId="77777777" w:rsidTr="00C63506">
        <w:trPr>
          <w:trHeight w:val="290"/>
          <w:jc w:val="center"/>
        </w:trPr>
        <w:tc>
          <w:tcPr>
            <w:tcW w:w="208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06FA" w14:textId="77777777" w:rsidR="00C63506" w:rsidRPr="00F61FBF" w:rsidRDefault="00C63506" w:rsidP="00C6350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FBF">
              <w:rPr>
                <w:rFonts w:ascii="Calibri" w:eastAsia="Times New Roman" w:hAnsi="Calibri" w:cs="Calibri"/>
                <w:color w:val="000000"/>
              </w:rPr>
              <w:t>Sewer Rate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232D9B5C" w14:textId="52F706AE" w:rsidR="00C63506" w:rsidRPr="00C63506" w:rsidRDefault="00C63506" w:rsidP="00C63506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$444.21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7ADD989" w14:textId="77777777" w:rsidR="00C63506" w:rsidRPr="00F61FBF" w:rsidRDefault="00C63506" w:rsidP="00C6350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1FBF">
              <w:rPr>
                <w:rFonts w:ascii="Calibri" w:eastAsia="Times New Roman" w:hAnsi="Calibri" w:cs="Calibri"/>
                <w:color w:val="000000"/>
              </w:rPr>
              <w:t>per EDU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37F30B0" w14:textId="48C69981" w:rsidR="00C63506" w:rsidRPr="00C63506" w:rsidRDefault="00C63506" w:rsidP="00C6350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164 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BA8F" w14:textId="5F12C389" w:rsidR="00C63506" w:rsidRPr="00F61FBF" w:rsidRDefault="00C63506" w:rsidP="00C63506">
            <w:pPr>
              <w:spacing w:line="240" w:lineRule="auto"/>
              <w:ind w:right="702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$291,402 </w:t>
            </w:r>
          </w:p>
        </w:tc>
      </w:tr>
      <w:tr w:rsidR="00A95A32" w:rsidRPr="00F61FBF" w14:paraId="22B69240" w14:textId="77777777" w:rsidTr="00C63506">
        <w:trPr>
          <w:trHeight w:val="290"/>
          <w:jc w:val="center"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6CA1" w14:textId="77777777" w:rsidR="00A95A32" w:rsidRPr="00F61FBF" w:rsidRDefault="00A95A32" w:rsidP="00C04D1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31E8" w14:textId="77777777" w:rsidR="00A95A32" w:rsidRPr="00F61FBF" w:rsidRDefault="00A95A32" w:rsidP="00C04D1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6DD1" w14:textId="77777777" w:rsidR="00A95A32" w:rsidRPr="00F61FBF" w:rsidRDefault="00A95A32" w:rsidP="00C04D1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D147" w14:textId="77777777" w:rsidR="00A95A32" w:rsidRPr="00F61FBF" w:rsidRDefault="00A95A32" w:rsidP="00C04D1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6F6E" w14:textId="77777777" w:rsidR="00A95A32" w:rsidRPr="00F61FBF" w:rsidRDefault="00A95A32" w:rsidP="00C04D1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5A32" w:rsidRPr="00F61FBF" w14:paraId="3B06EDBE" w14:textId="77777777" w:rsidTr="00C63506">
        <w:trPr>
          <w:trHeight w:val="290"/>
          <w:jc w:val="center"/>
        </w:trPr>
        <w:tc>
          <w:tcPr>
            <w:tcW w:w="8445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1155912" w14:textId="77777777" w:rsidR="00A95A32" w:rsidRPr="00F61FBF" w:rsidRDefault="00A95A32" w:rsidP="00C04D1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61FBF">
              <w:rPr>
                <w:rFonts w:ascii="Calibri" w:eastAsia="Times New Roman" w:hAnsi="Calibri" w:cs="Calibri"/>
                <w:color w:val="000000"/>
              </w:rPr>
              <w:t>ccf</w:t>
            </w:r>
            <w:proofErr w:type="spellEnd"/>
            <w:r w:rsidRPr="00F61FBF">
              <w:rPr>
                <w:rFonts w:ascii="Calibri" w:eastAsia="Times New Roman" w:hAnsi="Calibri" w:cs="Calibri"/>
                <w:color w:val="000000"/>
              </w:rPr>
              <w:t xml:space="preserve"> - hundred cubic feet; 1 </w:t>
            </w:r>
            <w:proofErr w:type="spellStart"/>
            <w:r w:rsidRPr="00F61FBF">
              <w:rPr>
                <w:rFonts w:ascii="Calibri" w:eastAsia="Times New Roman" w:hAnsi="Calibri" w:cs="Calibri"/>
                <w:color w:val="000000"/>
              </w:rPr>
              <w:t>ccf</w:t>
            </w:r>
            <w:proofErr w:type="spellEnd"/>
            <w:r w:rsidRPr="00F61FBF">
              <w:rPr>
                <w:rFonts w:ascii="Calibri" w:eastAsia="Times New Roman" w:hAnsi="Calibri" w:cs="Calibri"/>
                <w:color w:val="000000"/>
              </w:rPr>
              <w:t xml:space="preserve"> = 748 </w:t>
            </w:r>
            <w:proofErr w:type="gramStart"/>
            <w:r w:rsidRPr="00F61FBF">
              <w:rPr>
                <w:rFonts w:ascii="Calibri" w:eastAsia="Times New Roman" w:hAnsi="Calibri" w:cs="Calibri"/>
                <w:color w:val="000000"/>
              </w:rPr>
              <w:t>gallons</w:t>
            </w:r>
            <w:proofErr w:type="gramEnd"/>
          </w:p>
        </w:tc>
      </w:tr>
      <w:tr w:rsidR="00A95A32" w:rsidRPr="00F61FBF" w14:paraId="62615EFE" w14:textId="77777777" w:rsidTr="00C63506">
        <w:trPr>
          <w:trHeight w:val="270"/>
          <w:jc w:val="center"/>
        </w:trPr>
        <w:tc>
          <w:tcPr>
            <w:tcW w:w="8445" w:type="dxa"/>
            <w:gridSpan w:val="5"/>
            <w:shd w:val="clear" w:color="auto" w:fill="auto"/>
            <w:hideMark/>
          </w:tcPr>
          <w:p w14:paraId="13DB6293" w14:textId="77777777" w:rsidR="00A95A32" w:rsidRPr="00F61FBF" w:rsidRDefault="00A95A32" w:rsidP="00C04D1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FBF">
              <w:rPr>
                <w:rFonts w:ascii="Calibri" w:eastAsia="Times New Roman" w:hAnsi="Calibri" w:cs="Calibri"/>
                <w:color w:val="000000"/>
              </w:rPr>
              <w:t xml:space="preserve">EDU - equivalent dwelling unit; each </w:t>
            </w:r>
            <w:proofErr w:type="gramStart"/>
            <w:r w:rsidRPr="00F61FBF">
              <w:rPr>
                <w:rFonts w:ascii="Calibri" w:eastAsia="Times New Roman" w:hAnsi="Calibri" w:cs="Calibri"/>
                <w:color w:val="000000"/>
              </w:rPr>
              <w:t>single family</w:t>
            </w:r>
            <w:proofErr w:type="gramEnd"/>
            <w:r w:rsidRPr="00F61FBF">
              <w:rPr>
                <w:rFonts w:ascii="Calibri" w:eastAsia="Times New Roman" w:hAnsi="Calibri" w:cs="Calibri"/>
                <w:color w:val="000000"/>
              </w:rPr>
              <w:t xml:space="preserve"> residential customer is assigned one EDU; the golf course is assigned 22 EDUs</w:t>
            </w:r>
          </w:p>
        </w:tc>
      </w:tr>
    </w:tbl>
    <w:p w14:paraId="78310C52" w14:textId="77777777" w:rsidR="00843788" w:rsidRDefault="00843788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3014B023" w14:textId="77777777" w:rsidR="00CD482C" w:rsidRDefault="00CD482C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53F2D146" w14:textId="77777777" w:rsidR="00CD482C" w:rsidRDefault="00CD482C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  <w:sectPr w:rsidR="00CD482C" w:rsidSect="00A95A32">
          <w:footerReference w:type="default" r:id="rId9"/>
          <w:pgSz w:w="12240" w:h="15840"/>
          <w:pgMar w:top="1152" w:right="1440" w:bottom="1152" w:left="1440" w:header="720" w:footer="576" w:gutter="0"/>
          <w:cols w:space="720"/>
          <w:docGrid w:linePitch="360"/>
        </w:sectPr>
      </w:pPr>
    </w:p>
    <w:p w14:paraId="76C09DC3" w14:textId="396AD276" w:rsidR="00CD482C" w:rsidRDefault="004035F0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    </w:t>
      </w:r>
      <w:bookmarkStart w:id="3" w:name="_Ref180664479"/>
      <w:r w:rsidR="00CD482C" w:rsidRPr="00A95A32">
        <w:rPr>
          <w:rFonts w:asciiTheme="minorHAnsi" w:hAnsiTheme="minorHAnsi" w:cstheme="minorHAnsi"/>
          <w:b/>
          <w:bCs/>
        </w:rPr>
        <w:t xml:space="preserve">Table </w:t>
      </w:r>
      <w:r w:rsidR="00CD482C" w:rsidRPr="00A95A32">
        <w:rPr>
          <w:rFonts w:asciiTheme="minorHAnsi" w:hAnsiTheme="minorHAnsi" w:cstheme="minorHAnsi"/>
          <w:b/>
          <w:bCs/>
          <w:i/>
          <w:iCs/>
        </w:rPr>
        <w:fldChar w:fldCharType="begin"/>
      </w:r>
      <w:r w:rsidR="00CD482C" w:rsidRPr="00A95A32">
        <w:rPr>
          <w:rFonts w:asciiTheme="minorHAnsi" w:hAnsiTheme="minorHAnsi" w:cstheme="minorHAnsi"/>
          <w:b/>
          <w:bCs/>
        </w:rPr>
        <w:instrText xml:space="preserve"> SEQ Table \* ARABIC </w:instrText>
      </w:r>
      <w:r w:rsidR="00CD482C" w:rsidRPr="00A95A32">
        <w:rPr>
          <w:rFonts w:asciiTheme="minorHAnsi" w:hAnsiTheme="minorHAnsi" w:cstheme="minorHAnsi"/>
          <w:b/>
          <w:bCs/>
          <w:i/>
          <w:iCs/>
        </w:rPr>
        <w:fldChar w:fldCharType="separate"/>
      </w:r>
      <w:r w:rsidR="0095098C">
        <w:rPr>
          <w:rFonts w:asciiTheme="minorHAnsi" w:hAnsiTheme="minorHAnsi" w:cstheme="minorHAnsi"/>
          <w:b/>
          <w:bCs/>
          <w:noProof/>
        </w:rPr>
        <w:t>3</w:t>
      </w:r>
      <w:r w:rsidR="00CD482C" w:rsidRPr="00A95A32">
        <w:rPr>
          <w:rFonts w:asciiTheme="minorHAnsi" w:hAnsiTheme="minorHAnsi" w:cstheme="minorHAnsi"/>
          <w:b/>
          <w:bCs/>
          <w:i/>
          <w:iCs/>
          <w:noProof/>
        </w:rPr>
        <w:fldChar w:fldCharType="end"/>
      </w:r>
      <w:r w:rsidR="00CD482C" w:rsidRPr="00A95A32">
        <w:rPr>
          <w:rFonts w:asciiTheme="minorHAnsi" w:eastAsia="Times New Roman" w:hAnsiTheme="minorHAnsi" w:cstheme="minorHAnsi"/>
          <w:b/>
          <w:bCs/>
        </w:rPr>
        <w:t xml:space="preserve">: </w:t>
      </w:r>
      <w:r w:rsidR="00CD482C">
        <w:rPr>
          <w:rFonts w:asciiTheme="minorHAnsi" w:eastAsia="Times New Roman" w:hAnsiTheme="minorHAnsi" w:cstheme="minorHAnsi"/>
          <w:b/>
          <w:bCs/>
        </w:rPr>
        <w:t>Capital Improvement Plan</w:t>
      </w:r>
      <w:bookmarkEnd w:id="3"/>
    </w:p>
    <w:p w14:paraId="1EC6972E" w14:textId="77777777" w:rsidR="00CD482C" w:rsidRDefault="00CD482C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tbl>
      <w:tblPr>
        <w:tblW w:w="13150" w:type="dxa"/>
        <w:jc w:val="center"/>
        <w:tblLook w:val="04A0" w:firstRow="1" w:lastRow="0" w:firstColumn="1" w:lastColumn="0" w:noHBand="0" w:noVBand="1"/>
      </w:tblPr>
      <w:tblGrid>
        <w:gridCol w:w="1103"/>
        <w:gridCol w:w="5737"/>
        <w:gridCol w:w="1085"/>
        <w:gridCol w:w="1260"/>
        <w:gridCol w:w="1260"/>
        <w:gridCol w:w="1354"/>
        <w:gridCol w:w="1351"/>
      </w:tblGrid>
      <w:tr w:rsidR="001B08EA" w:rsidRPr="008300C6" w14:paraId="24B0AD4D" w14:textId="77777777" w:rsidTr="004035F0">
        <w:trPr>
          <w:trHeight w:val="330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9CB6A7" w14:textId="77777777" w:rsidR="001B08EA" w:rsidRPr="008300C6" w:rsidRDefault="001B08EA" w:rsidP="00CD482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00C6">
              <w:rPr>
                <w:rFonts w:ascii="Calibri" w:eastAsia="Times New Roman" w:hAnsi="Calibri" w:cs="Calibri"/>
                <w:b/>
                <w:bCs/>
                <w:color w:val="000000"/>
              </w:rPr>
              <w:t>Project #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17F776" w14:textId="77777777" w:rsidR="001B08EA" w:rsidRPr="008300C6" w:rsidRDefault="001B08EA" w:rsidP="00CD482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00C6">
              <w:rPr>
                <w:rFonts w:ascii="Calibri" w:eastAsia="Times New Roman" w:hAnsi="Calibri" w:cs="Calibri"/>
                <w:b/>
                <w:bCs/>
                <w:color w:val="000000"/>
              </w:rPr>
              <w:t>Project Name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7D5F0E" w14:textId="71DBA626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00C6">
              <w:rPr>
                <w:rFonts w:ascii="Calibri" w:eastAsia="Times New Roman" w:hAnsi="Calibri" w:cs="Calibri"/>
                <w:b/>
                <w:bCs/>
                <w:color w:val="000000"/>
              </w:rPr>
              <w:t>Priority Level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9B5114" w14:textId="035475C2" w:rsidR="001B08EA" w:rsidRPr="008300C6" w:rsidRDefault="008300C6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  <w:r w:rsidR="001B08EA" w:rsidRPr="008300C6">
              <w:rPr>
                <w:rFonts w:ascii="Calibri" w:eastAsia="Times New Roman" w:hAnsi="Calibri" w:cs="Calibri"/>
                <w:b/>
                <w:bCs/>
                <w:color w:val="000000"/>
              </w:rPr>
              <w:t>2024/25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3825024" w14:textId="709A414F" w:rsidR="001B08EA" w:rsidRPr="008300C6" w:rsidRDefault="008300C6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  <w:r w:rsidR="001B08EA" w:rsidRPr="008300C6">
              <w:rPr>
                <w:rFonts w:ascii="Calibri" w:eastAsia="Times New Roman" w:hAnsi="Calibri" w:cs="Calibri"/>
                <w:b/>
                <w:bCs/>
                <w:color w:val="000000"/>
              </w:rPr>
              <w:t>2025/26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497A26" w14:textId="6DCE0E2E" w:rsidR="001B08EA" w:rsidRPr="008300C6" w:rsidRDefault="008300C6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  <w:r w:rsidR="001B08EA" w:rsidRPr="008300C6">
              <w:rPr>
                <w:rFonts w:ascii="Calibri" w:eastAsia="Times New Roman" w:hAnsi="Calibri" w:cs="Calibri"/>
                <w:b/>
                <w:bCs/>
                <w:color w:val="000000"/>
              </w:rPr>
              <w:t>2026/27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FF46C" w14:textId="2E695471" w:rsidR="001B08EA" w:rsidRPr="008300C6" w:rsidRDefault="008300C6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  <w:r w:rsidR="001B08EA" w:rsidRPr="008300C6">
              <w:rPr>
                <w:rFonts w:ascii="Calibri" w:eastAsia="Times New Roman" w:hAnsi="Calibri" w:cs="Calibri"/>
                <w:b/>
                <w:bCs/>
                <w:color w:val="000000"/>
              </w:rPr>
              <w:t>2027/28</w:t>
            </w:r>
          </w:p>
        </w:tc>
      </w:tr>
      <w:tr w:rsidR="001B08EA" w:rsidRPr="008300C6" w14:paraId="614AE9D3" w14:textId="77777777" w:rsidTr="004035F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5BA5" w14:textId="77777777" w:rsidR="001B08EA" w:rsidRPr="008300C6" w:rsidRDefault="001B08EA" w:rsidP="00CD48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W-2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C40C" w14:textId="26F37388" w:rsidR="001B08EA" w:rsidRPr="008300C6" w:rsidRDefault="001B08EA" w:rsidP="00CD48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Feasibility Study: NID Piped Water Supply (Bell Rd-</w:t>
            </w:r>
            <w:proofErr w:type="spellStart"/>
            <w:r w:rsidRPr="008300C6">
              <w:rPr>
                <w:rFonts w:ascii="Calibri" w:eastAsia="Times New Roman" w:hAnsi="Calibri" w:cs="Calibri"/>
                <w:color w:val="000000"/>
              </w:rPr>
              <w:t>Gambah</w:t>
            </w:r>
            <w:proofErr w:type="spellEnd"/>
            <w:r w:rsidRPr="008300C6">
              <w:rPr>
                <w:rFonts w:ascii="Calibri" w:eastAsia="Times New Roman" w:hAnsi="Calibri" w:cs="Calibri"/>
                <w:color w:val="000000"/>
              </w:rPr>
              <w:t xml:space="preserve"> Dr.)</w:t>
            </w:r>
            <w:r w:rsidR="00820829" w:rsidRPr="008300C6">
              <w:rPr>
                <w:rFonts w:ascii="Calibri" w:eastAsia="Times New Roman" w:hAnsi="Calibri" w:cs="Calibri"/>
                <w:color w:val="000000"/>
              </w:rPr>
              <w:t xml:space="preserve"> [1]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EAFB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2D6C" w14:textId="15778FFF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$13,300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8405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69FE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F542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1B08EA" w:rsidRPr="008300C6" w14:paraId="68D5F768" w14:textId="77777777" w:rsidTr="004035F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1F71" w14:textId="77777777" w:rsidR="001B08EA" w:rsidRPr="008300C6" w:rsidRDefault="001B08EA" w:rsidP="00CD48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W-3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F916" w14:textId="77777777" w:rsidR="001B08EA" w:rsidRPr="008300C6" w:rsidRDefault="001B08EA" w:rsidP="00CD48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Install Isolation Valves (</w:t>
            </w:r>
            <w:proofErr w:type="spellStart"/>
            <w:r w:rsidRPr="008300C6">
              <w:rPr>
                <w:rFonts w:ascii="Calibri" w:eastAsia="Times New Roman" w:hAnsi="Calibri" w:cs="Calibri"/>
                <w:color w:val="000000"/>
              </w:rPr>
              <w:t>Viewridge</w:t>
            </w:r>
            <w:proofErr w:type="spellEnd"/>
            <w:r w:rsidRPr="008300C6">
              <w:rPr>
                <w:rFonts w:ascii="Calibri" w:eastAsia="Times New Roman" w:hAnsi="Calibri" w:cs="Calibri"/>
                <w:color w:val="000000"/>
              </w:rPr>
              <w:t xml:space="preserve"> &amp; Fairway) already on stock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7BF7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F428" w14:textId="3F234CFE" w:rsidR="001B08EA" w:rsidRPr="008300C6" w:rsidRDefault="001B08EA" w:rsidP="00A24A3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$1</w:t>
            </w:r>
            <w:r w:rsidR="00A24A3B">
              <w:rPr>
                <w:rFonts w:ascii="Calibri" w:eastAsia="Times New Roman" w:hAnsi="Calibri" w:cs="Calibri"/>
                <w:color w:val="000000"/>
              </w:rPr>
              <w:t>0</w:t>
            </w:r>
            <w:r w:rsidRPr="008300C6">
              <w:rPr>
                <w:rFonts w:ascii="Calibri" w:eastAsia="Times New Roman" w:hAnsi="Calibri" w:cs="Calibri"/>
                <w:color w:val="000000"/>
              </w:rPr>
              <w:t xml:space="preserve">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9638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CD92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0ABE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1B08EA" w:rsidRPr="008300C6" w14:paraId="4F0172E6" w14:textId="77777777" w:rsidTr="004035F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D6FB" w14:textId="77777777" w:rsidR="001B08EA" w:rsidRPr="008300C6" w:rsidRDefault="001B08EA" w:rsidP="00CD48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W-5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3C9" w14:textId="77777777" w:rsidR="001B08EA" w:rsidRPr="008300C6" w:rsidRDefault="001B08EA" w:rsidP="00CD48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Below Ground Water Reservoir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3F60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ACA9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BE4B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F020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F442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 xml:space="preserve">$120,000 </w:t>
            </w:r>
          </w:p>
        </w:tc>
      </w:tr>
      <w:tr w:rsidR="001B08EA" w:rsidRPr="008300C6" w14:paraId="1D5C4C33" w14:textId="77777777" w:rsidTr="004035F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C31D" w14:textId="77777777" w:rsidR="001B08EA" w:rsidRPr="008300C6" w:rsidRDefault="001B08EA" w:rsidP="00CD48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W-6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F60B" w14:textId="77777777" w:rsidR="001B08EA" w:rsidRPr="008300C6" w:rsidRDefault="001B08EA" w:rsidP="00CD48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Pump House Electronics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DAEA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962A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88DE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B504" w14:textId="537FB846" w:rsidR="001B08EA" w:rsidRPr="008300C6" w:rsidRDefault="00A24A3B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4AC5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 xml:space="preserve">$54,000 </w:t>
            </w:r>
          </w:p>
        </w:tc>
      </w:tr>
      <w:tr w:rsidR="001B08EA" w:rsidRPr="008300C6" w14:paraId="772FC911" w14:textId="77777777" w:rsidTr="004035F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F1D4" w14:textId="77777777" w:rsidR="001B08EA" w:rsidRPr="008300C6" w:rsidRDefault="001B08EA" w:rsidP="00CD48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W-7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3FC9" w14:textId="77777777" w:rsidR="001B08EA" w:rsidRPr="008300C6" w:rsidRDefault="001B08EA" w:rsidP="00CD48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Pumps for Wells 3, 6 &amp; 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FE8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EEB4" w14:textId="62F398AB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1D9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 xml:space="preserve">$18,000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BF3B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 xml:space="preserve">$18,000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2CA1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 xml:space="preserve">$18,000 </w:t>
            </w:r>
          </w:p>
        </w:tc>
      </w:tr>
      <w:tr w:rsidR="001B08EA" w:rsidRPr="008300C6" w14:paraId="5A05268B" w14:textId="77777777" w:rsidTr="004035F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944C" w14:textId="77777777" w:rsidR="001B08EA" w:rsidRPr="008300C6" w:rsidRDefault="001B08EA" w:rsidP="00CD48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W-8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2305" w14:textId="77777777" w:rsidR="001B08EA" w:rsidRPr="008300C6" w:rsidRDefault="001B08EA" w:rsidP="00CD48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Well #4 VFD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3096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DF93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 xml:space="preserve">$30,000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F819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ADED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494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1B08EA" w:rsidRPr="008300C6" w14:paraId="4BE3FC8C" w14:textId="77777777" w:rsidTr="004035F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26A7" w14:textId="77777777" w:rsidR="001B08EA" w:rsidRPr="008300C6" w:rsidRDefault="001B08EA" w:rsidP="00CD48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W-14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939B" w14:textId="77777777" w:rsidR="001B08EA" w:rsidRPr="008300C6" w:rsidRDefault="001B08EA" w:rsidP="00CD48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New Domestic Water Well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9154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BB59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 xml:space="preserve">$10,000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0F5C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 xml:space="preserve">$0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27F2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 xml:space="preserve">$25,000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3B91" w14:textId="77777777" w:rsidR="001B08EA" w:rsidRPr="008300C6" w:rsidRDefault="001B08EA" w:rsidP="00CD48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820829" w:rsidRPr="008300C6" w14:paraId="1781DE97" w14:textId="77777777" w:rsidTr="004035F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CD3E" w14:textId="5D3830C1" w:rsidR="00820829" w:rsidRPr="008300C6" w:rsidRDefault="00820829" w:rsidP="008208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8682" w14:textId="4FB34743" w:rsidR="00820829" w:rsidRPr="008300C6" w:rsidRDefault="00820829" w:rsidP="0082082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hAnsi="Calibri" w:cs="Calibri"/>
                <w:color w:val="000000"/>
              </w:rPr>
              <w:t>Water Rate Study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11E7" w14:textId="77777777" w:rsidR="00820829" w:rsidRPr="008300C6" w:rsidRDefault="00820829" w:rsidP="0082082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9B50" w14:textId="358CE8FF" w:rsidR="00820829" w:rsidRPr="008300C6" w:rsidRDefault="00820829" w:rsidP="0082082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8300C6">
              <w:rPr>
                <w:rFonts w:ascii="Calibri" w:eastAsia="Times New Roman" w:hAnsi="Calibri" w:cs="Calibri"/>
                <w:color w:val="000000"/>
                <w:u w:val="single"/>
              </w:rPr>
              <w:t>$5,000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4872" w14:textId="394E6824" w:rsidR="00820829" w:rsidRPr="008300C6" w:rsidRDefault="00820829" w:rsidP="0082082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8300C6">
              <w:rPr>
                <w:rFonts w:ascii="Calibri" w:eastAsia="Times New Roman" w:hAnsi="Calibri" w:cs="Calibri"/>
                <w:color w:val="000000"/>
                <w:u w:val="single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04F9" w14:textId="0FFE0559" w:rsidR="00820829" w:rsidRPr="008300C6" w:rsidRDefault="00820829" w:rsidP="0082082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8300C6">
              <w:rPr>
                <w:rFonts w:ascii="Calibri" w:eastAsia="Times New Roman" w:hAnsi="Calibri" w:cs="Calibri"/>
                <w:color w:val="000000"/>
                <w:u w:val="single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89D7" w14:textId="1F1FD9C3" w:rsidR="00820829" w:rsidRPr="008300C6" w:rsidRDefault="00820829" w:rsidP="0082082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8300C6">
              <w:rPr>
                <w:rFonts w:ascii="Calibri" w:eastAsia="Times New Roman" w:hAnsi="Calibri" w:cs="Calibri"/>
                <w:color w:val="000000"/>
                <w:u w:val="single"/>
              </w:rPr>
              <w:t>-</w:t>
            </w:r>
          </w:p>
        </w:tc>
      </w:tr>
      <w:tr w:rsidR="00A24A3B" w:rsidRPr="008300C6" w14:paraId="48A9741E" w14:textId="77777777" w:rsidTr="004035F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5CA8" w14:textId="77777777" w:rsidR="00A24A3B" w:rsidRPr="008300C6" w:rsidRDefault="00A24A3B" w:rsidP="00A24A3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4BAE" w14:textId="00F20BE6" w:rsidR="00A24A3B" w:rsidRPr="008300C6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00C6">
              <w:rPr>
                <w:rFonts w:ascii="Calibri" w:eastAsia="Times New Roman" w:hAnsi="Calibri" w:cs="Calibri"/>
                <w:b/>
                <w:bCs/>
                <w:color w:val="000000"/>
              </w:rPr>
              <w:t>TOTAL WATER PROJECTS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4A52" w14:textId="77777777" w:rsidR="00A24A3B" w:rsidRPr="008300C6" w:rsidRDefault="00A24A3B" w:rsidP="00A24A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00C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D7E9" w14:textId="35058605" w:rsidR="00A24A3B" w:rsidRPr="008300C6" w:rsidRDefault="00A24A3B" w:rsidP="00A24A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$68,300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CD1D9" w14:textId="2119C056" w:rsidR="00A24A3B" w:rsidRPr="008300C6" w:rsidRDefault="00A24A3B" w:rsidP="00A24A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$18,000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4142" w14:textId="04360E67" w:rsidR="00A24A3B" w:rsidRPr="008300C6" w:rsidRDefault="00A24A3B" w:rsidP="00A24A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$43,000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4922" w14:textId="487FCEC7" w:rsidR="00A24A3B" w:rsidRPr="008300C6" w:rsidRDefault="00A24A3B" w:rsidP="00A24A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$192,000 </w:t>
            </w:r>
          </w:p>
        </w:tc>
      </w:tr>
      <w:tr w:rsidR="001B08EA" w:rsidRPr="008300C6" w14:paraId="13B22DDD" w14:textId="77777777" w:rsidTr="004035F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293B" w14:textId="77777777" w:rsidR="001B08EA" w:rsidRPr="008300C6" w:rsidRDefault="001B08EA" w:rsidP="00D92C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WW-2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9B12" w14:textId="77777777" w:rsidR="001B08EA" w:rsidRPr="008300C6" w:rsidRDefault="001B08EA" w:rsidP="00D92C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Sanitary Sewer I&amp;I Reduction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D04B" w14:textId="77777777" w:rsidR="001B08EA" w:rsidRPr="000C71C9" w:rsidRDefault="001B08EA" w:rsidP="00D92C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63138" w14:textId="00D68C07" w:rsidR="001B08EA" w:rsidRPr="000C71C9" w:rsidRDefault="001B08EA" w:rsidP="00D92C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EE7D" w14:textId="5F6ABA43" w:rsidR="001B08EA" w:rsidRPr="000C71C9" w:rsidRDefault="000C71C9" w:rsidP="00D92C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ED47" w14:textId="5B802DD2" w:rsidR="001B08EA" w:rsidRPr="000C71C9" w:rsidRDefault="000C71C9" w:rsidP="00D92C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$30,000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9BA6" w14:textId="77777777" w:rsidR="001B08EA" w:rsidRPr="000C71C9" w:rsidRDefault="001B08EA" w:rsidP="00D92C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 xml:space="preserve">$120,000 </w:t>
            </w:r>
          </w:p>
        </w:tc>
      </w:tr>
      <w:tr w:rsidR="001B08EA" w:rsidRPr="008300C6" w14:paraId="39E40A7E" w14:textId="77777777" w:rsidTr="004035F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22D2" w14:textId="77777777" w:rsidR="001B08EA" w:rsidRPr="008300C6" w:rsidRDefault="001B08EA" w:rsidP="00D92C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WW-3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9A38" w14:textId="77777777" w:rsidR="001B08EA" w:rsidRPr="008300C6" w:rsidRDefault="001B08EA" w:rsidP="00D92C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Primary Lift Station Upgrades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3E91" w14:textId="77777777" w:rsidR="001B08EA" w:rsidRPr="000C71C9" w:rsidRDefault="001B08EA" w:rsidP="00D92C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687FC9" w14:textId="79345651" w:rsidR="001B08EA" w:rsidRPr="000C71C9" w:rsidRDefault="001B08EA" w:rsidP="00D92C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B0B73" w14:textId="2BB372E1" w:rsidR="001B08EA" w:rsidRPr="000C71C9" w:rsidRDefault="001B08EA" w:rsidP="00D92C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F314EB" w14:textId="3A15D74E" w:rsidR="001B08EA" w:rsidRPr="000C71C9" w:rsidRDefault="001B08EA" w:rsidP="00D92C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428E" w14:textId="77777777" w:rsidR="001B08EA" w:rsidRPr="000C71C9" w:rsidRDefault="001B08EA" w:rsidP="00D92C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 xml:space="preserve">$120,000 </w:t>
            </w:r>
          </w:p>
        </w:tc>
      </w:tr>
      <w:tr w:rsidR="000C71C9" w:rsidRPr="008300C6" w14:paraId="0948C7E4" w14:textId="77777777" w:rsidTr="00915F78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537E" w14:textId="77777777" w:rsidR="000C71C9" w:rsidRPr="008300C6" w:rsidRDefault="000C71C9" w:rsidP="000C71C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WW-4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132A" w14:textId="77777777" w:rsidR="000C71C9" w:rsidRPr="008300C6" w:rsidRDefault="000C71C9" w:rsidP="000C71C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Disposal Field Repairs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1EFA" w14:textId="77777777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C59DE5" w14:textId="41D3FA3A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73CF3" w14:textId="7C335689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F930" w14:textId="778BAA57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 xml:space="preserve">$30,000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8825" w14:textId="20F92C53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 xml:space="preserve">$30,000 </w:t>
            </w:r>
          </w:p>
        </w:tc>
      </w:tr>
      <w:tr w:rsidR="000C71C9" w:rsidRPr="008300C6" w14:paraId="2AD3CE9B" w14:textId="77777777" w:rsidTr="006A486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1E24" w14:textId="77777777" w:rsidR="000C71C9" w:rsidRPr="008300C6" w:rsidRDefault="000C71C9" w:rsidP="000C71C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WW-5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1A46" w14:textId="77777777" w:rsidR="000C71C9" w:rsidRPr="008300C6" w:rsidRDefault="000C71C9" w:rsidP="000C71C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Treatment Plant Pump Replacement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EF69" w14:textId="77777777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00F65" w14:textId="4AC59978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B8928" w14:textId="199D7D8B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99DA" w14:textId="77777777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 xml:space="preserve">$12,000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EFFD42" w14:textId="7BC185EB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 xml:space="preserve">$12,000 </w:t>
            </w:r>
          </w:p>
        </w:tc>
      </w:tr>
      <w:tr w:rsidR="000C71C9" w:rsidRPr="008300C6" w14:paraId="1383E718" w14:textId="77777777" w:rsidTr="004035F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10ED" w14:textId="77777777" w:rsidR="000C71C9" w:rsidRPr="008300C6" w:rsidRDefault="000C71C9" w:rsidP="000C71C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WW-7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2D0A" w14:textId="77777777" w:rsidR="000C71C9" w:rsidRPr="008300C6" w:rsidRDefault="000C71C9" w:rsidP="000C71C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Air Blowers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A36A" w14:textId="77777777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CDEDC" w14:textId="1D6FFB35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E4736" w14:textId="2CA0E3FE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9950" w14:textId="77777777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 xml:space="preserve">$12,000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C82D4" w14:textId="09D48E17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C71C9" w:rsidRPr="008300C6" w14:paraId="6C68E7BC" w14:textId="77777777" w:rsidTr="004035F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42BC" w14:textId="77777777" w:rsidR="000C71C9" w:rsidRPr="008300C6" w:rsidRDefault="000C71C9" w:rsidP="000C71C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WW-8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F6EB" w14:textId="77777777" w:rsidR="000C71C9" w:rsidRPr="008300C6" w:rsidRDefault="000C71C9" w:rsidP="000C71C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300C6">
              <w:rPr>
                <w:rFonts w:ascii="Calibri" w:eastAsia="Times New Roman" w:hAnsi="Calibri" w:cs="Calibri"/>
                <w:color w:val="000000"/>
              </w:rPr>
              <w:t>Pipe Line</w:t>
            </w:r>
            <w:proofErr w:type="gramEnd"/>
            <w:r w:rsidRPr="008300C6">
              <w:rPr>
                <w:rFonts w:ascii="Calibri" w:eastAsia="Times New Roman" w:hAnsi="Calibri" w:cs="Calibri"/>
                <w:color w:val="000000"/>
              </w:rPr>
              <w:t xml:space="preserve"> Camera &amp; Reels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804C" w14:textId="77777777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D0B59" w14:textId="1329BCDB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905E4" w14:textId="335747F1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A3EA" w14:textId="77777777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 xml:space="preserve">$12,000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428AA" w14:textId="6F2A2A8E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C71C9" w:rsidRPr="008300C6" w14:paraId="54EB5149" w14:textId="77777777" w:rsidTr="004035F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F94E" w14:textId="77777777" w:rsidR="000C71C9" w:rsidRPr="008300C6" w:rsidRDefault="000C71C9" w:rsidP="000C71C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WW-9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EF49" w14:textId="77777777" w:rsidR="000C71C9" w:rsidRPr="008300C6" w:rsidRDefault="000C71C9" w:rsidP="000C71C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Secondary Lift Station Transmitter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E70" w14:textId="77777777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6DB43C" w14:textId="5BA11B0B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836FE" w14:textId="366FA9AA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75E7" w14:textId="77777777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 xml:space="preserve">$12,000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211A1" w14:textId="477A7347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71C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C71C9" w:rsidRPr="008300C6" w14:paraId="5EAE854F" w14:textId="77777777" w:rsidTr="004035F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DB4C" w14:textId="02D9BC56" w:rsidR="000C71C9" w:rsidRPr="008300C6" w:rsidRDefault="000C71C9" w:rsidP="000C71C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B7FE" w14:textId="0FA2606F" w:rsidR="000C71C9" w:rsidRPr="008300C6" w:rsidRDefault="000C71C9" w:rsidP="000C71C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hAnsi="Calibri" w:cs="Calibri"/>
                <w:color w:val="000000"/>
              </w:rPr>
              <w:t>Sewer Rate Study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B6CC1" w14:textId="77777777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0E04" w14:textId="027DE73E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0C71C9">
              <w:rPr>
                <w:rFonts w:ascii="Calibri" w:eastAsia="Times New Roman" w:hAnsi="Calibri" w:cs="Calibri"/>
                <w:color w:val="000000"/>
                <w:u w:val="single"/>
              </w:rPr>
              <w:t>$5,000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E8A7D" w14:textId="331CF2BE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0C71C9">
              <w:rPr>
                <w:rFonts w:ascii="Calibri" w:eastAsia="Times New Roman" w:hAnsi="Calibri" w:cs="Calibri"/>
                <w:color w:val="000000"/>
                <w:u w:val="single"/>
              </w:rPr>
              <w:t>-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D1D9" w14:textId="789925DC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0C71C9">
              <w:rPr>
                <w:rFonts w:ascii="Calibri" w:eastAsia="Times New Roman" w:hAnsi="Calibri" w:cs="Calibri"/>
                <w:color w:val="000000"/>
                <w:u w:val="single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5602" w14:textId="264E5AAA" w:rsidR="000C71C9" w:rsidRPr="000C71C9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0C71C9">
              <w:rPr>
                <w:rFonts w:ascii="Calibri" w:eastAsia="Times New Roman" w:hAnsi="Calibri" w:cs="Calibri"/>
                <w:color w:val="000000"/>
                <w:u w:val="single"/>
              </w:rPr>
              <w:t>-</w:t>
            </w:r>
          </w:p>
        </w:tc>
      </w:tr>
      <w:tr w:rsidR="000C71C9" w:rsidRPr="008300C6" w14:paraId="35BBFABB" w14:textId="77777777" w:rsidTr="004035F0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CC16" w14:textId="77777777" w:rsidR="000C71C9" w:rsidRPr="008300C6" w:rsidRDefault="000C71C9" w:rsidP="000C71C9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0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2BC" w14:textId="738AB2B8" w:rsidR="000C71C9" w:rsidRPr="008300C6" w:rsidRDefault="000C71C9" w:rsidP="000C71C9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00C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SEWER PROJECTS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6FB8" w14:textId="77777777" w:rsidR="000C71C9" w:rsidRPr="00A24A3B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9C4EE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E8C4" w14:textId="30735993" w:rsidR="000C71C9" w:rsidRPr="00A24A3B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C5E47" w14:textId="3CFDCAC0" w:rsidR="000C71C9" w:rsidRPr="00A24A3B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$0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0AC" w14:textId="1CC0A0DC" w:rsidR="000C71C9" w:rsidRPr="00A24A3B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$108,000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103D" w14:textId="6DA64060" w:rsidR="000C71C9" w:rsidRPr="00A24A3B" w:rsidRDefault="000C71C9" w:rsidP="000C71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$282,000 </w:t>
            </w:r>
          </w:p>
        </w:tc>
      </w:tr>
    </w:tbl>
    <w:p w14:paraId="0173FA98" w14:textId="6280E3C4" w:rsidR="00CD482C" w:rsidRPr="008300C6" w:rsidRDefault="004035F0" w:rsidP="000255BF">
      <w:pPr>
        <w:spacing w:before="20" w:line="240" w:lineRule="auto"/>
        <w:rPr>
          <w:rFonts w:asciiTheme="minorHAnsi" w:hAnsiTheme="minorHAnsi" w:cstheme="minorHAnsi"/>
        </w:rPr>
        <w:sectPr w:rsidR="00CD482C" w:rsidRPr="008300C6" w:rsidSect="00CD482C">
          <w:pgSz w:w="15840" w:h="12240" w:orient="landscape"/>
          <w:pgMar w:top="1440" w:right="1152" w:bottom="1440" w:left="1152" w:header="720" w:footer="576" w:gutter="0"/>
          <w:cols w:space="720"/>
          <w:docGrid w:linePitch="360"/>
        </w:sectPr>
      </w:pPr>
      <w:r w:rsidRPr="008300C6">
        <w:rPr>
          <w:rFonts w:ascii="Calibri" w:eastAsia="Times New Roman" w:hAnsi="Calibri" w:cs="Calibri"/>
          <w:color w:val="000000"/>
        </w:rPr>
        <w:t xml:space="preserve">    </w:t>
      </w:r>
      <w:r w:rsidRPr="008300C6">
        <w:rPr>
          <w:rFonts w:asciiTheme="minorHAnsi" w:hAnsiTheme="minorHAnsi" w:cstheme="minorHAnsi"/>
        </w:rPr>
        <w:t xml:space="preserve">   </w:t>
      </w:r>
      <w:r w:rsidR="00820829" w:rsidRPr="008300C6">
        <w:rPr>
          <w:rFonts w:asciiTheme="minorHAnsi" w:hAnsiTheme="minorHAnsi" w:cstheme="minorHAnsi"/>
        </w:rPr>
        <w:t>1 – Carry over from FY2023/24</w:t>
      </w:r>
    </w:p>
    <w:p w14:paraId="0F257FE7" w14:textId="12A43CA6" w:rsidR="002443F5" w:rsidRDefault="00EE3D32" w:rsidP="00EE3D32">
      <w:pPr>
        <w:spacing w:before="20" w:line="240" w:lineRule="auto"/>
        <w:ind w:firstLine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            </w:t>
      </w:r>
      <w:r w:rsidR="002443F5" w:rsidRPr="00A95A32">
        <w:rPr>
          <w:rFonts w:asciiTheme="minorHAnsi" w:hAnsiTheme="minorHAnsi" w:cstheme="minorHAnsi"/>
          <w:b/>
          <w:bCs/>
        </w:rPr>
        <w:t xml:space="preserve">Table </w:t>
      </w:r>
      <w:r w:rsidR="002443F5" w:rsidRPr="00A95A32">
        <w:rPr>
          <w:rFonts w:asciiTheme="minorHAnsi" w:hAnsiTheme="minorHAnsi" w:cstheme="minorHAnsi"/>
          <w:b/>
          <w:bCs/>
          <w:i/>
          <w:iCs/>
        </w:rPr>
        <w:fldChar w:fldCharType="begin"/>
      </w:r>
      <w:r w:rsidR="002443F5" w:rsidRPr="00A95A32">
        <w:rPr>
          <w:rFonts w:asciiTheme="minorHAnsi" w:hAnsiTheme="minorHAnsi" w:cstheme="minorHAnsi"/>
          <w:b/>
          <w:bCs/>
        </w:rPr>
        <w:instrText xml:space="preserve"> SEQ Table \* ARABIC </w:instrText>
      </w:r>
      <w:r w:rsidR="002443F5" w:rsidRPr="00A95A32">
        <w:rPr>
          <w:rFonts w:asciiTheme="minorHAnsi" w:hAnsiTheme="minorHAnsi" w:cstheme="minorHAnsi"/>
          <w:b/>
          <w:bCs/>
          <w:i/>
          <w:iCs/>
        </w:rPr>
        <w:fldChar w:fldCharType="separate"/>
      </w:r>
      <w:r w:rsidR="0095098C">
        <w:rPr>
          <w:rFonts w:asciiTheme="minorHAnsi" w:hAnsiTheme="minorHAnsi" w:cstheme="minorHAnsi"/>
          <w:b/>
          <w:bCs/>
          <w:noProof/>
        </w:rPr>
        <w:t>4</w:t>
      </w:r>
      <w:r w:rsidR="002443F5" w:rsidRPr="00A95A32">
        <w:rPr>
          <w:rFonts w:asciiTheme="minorHAnsi" w:hAnsiTheme="minorHAnsi" w:cstheme="minorHAnsi"/>
          <w:b/>
          <w:bCs/>
          <w:i/>
          <w:iCs/>
          <w:noProof/>
        </w:rPr>
        <w:fldChar w:fldCharType="end"/>
      </w:r>
      <w:r w:rsidR="002443F5" w:rsidRPr="00A95A32">
        <w:rPr>
          <w:rFonts w:asciiTheme="minorHAnsi" w:eastAsia="Times New Roman" w:hAnsiTheme="minorHAnsi" w:cstheme="minorHAnsi"/>
          <w:b/>
          <w:bCs/>
        </w:rPr>
        <w:t xml:space="preserve">: </w:t>
      </w:r>
      <w:r w:rsidR="002443F5">
        <w:rPr>
          <w:rFonts w:asciiTheme="minorHAnsi" w:eastAsia="Times New Roman" w:hAnsiTheme="minorHAnsi" w:cstheme="minorHAnsi"/>
          <w:b/>
          <w:bCs/>
        </w:rPr>
        <w:t>Operating Cost Increases</w:t>
      </w:r>
    </w:p>
    <w:p w14:paraId="4D48EB34" w14:textId="77777777" w:rsidR="00CD482C" w:rsidRDefault="00CD482C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tbl>
      <w:tblPr>
        <w:tblW w:w="6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195"/>
        <w:gridCol w:w="1195"/>
        <w:gridCol w:w="1195"/>
        <w:gridCol w:w="1106"/>
      </w:tblGrid>
      <w:tr w:rsidR="008300C6" w:rsidRPr="002443F5" w14:paraId="59C48E61" w14:textId="77777777" w:rsidTr="008300C6">
        <w:trPr>
          <w:trHeight w:val="290"/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9FD914" w14:textId="77777777" w:rsidR="008300C6" w:rsidRPr="002443F5" w:rsidRDefault="008300C6" w:rsidP="008300C6">
            <w:pPr>
              <w:spacing w:line="240" w:lineRule="auto"/>
              <w:ind w:left="156"/>
              <w:rPr>
                <w:rFonts w:ascii="Calibri" w:hAnsi="Calibri" w:cs="Calibri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57CA21" w14:textId="34E19CE9" w:rsidR="008300C6" w:rsidRPr="002443F5" w:rsidRDefault="008300C6" w:rsidP="008300C6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  <w:r w:rsidRPr="008300C6">
              <w:rPr>
                <w:rFonts w:ascii="Calibri" w:eastAsia="Times New Roman" w:hAnsi="Calibri" w:cs="Calibri"/>
                <w:b/>
                <w:bCs/>
                <w:color w:val="000000"/>
              </w:rPr>
              <w:t>2025/26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F2232F" w14:textId="0C8AAF18" w:rsidR="008300C6" w:rsidRPr="002443F5" w:rsidRDefault="008300C6" w:rsidP="008300C6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  <w:r w:rsidRPr="008300C6">
              <w:rPr>
                <w:rFonts w:ascii="Calibri" w:eastAsia="Times New Roman" w:hAnsi="Calibri" w:cs="Calibri"/>
                <w:b/>
                <w:bCs/>
                <w:color w:val="000000"/>
              </w:rPr>
              <w:t>2026/27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3CC20E" w14:textId="265BC9FD" w:rsidR="008300C6" w:rsidRPr="002443F5" w:rsidRDefault="008300C6" w:rsidP="008300C6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  <w:r w:rsidRPr="008300C6">
              <w:rPr>
                <w:rFonts w:ascii="Calibri" w:eastAsia="Times New Roman" w:hAnsi="Calibri" w:cs="Calibri"/>
                <w:b/>
                <w:bCs/>
                <w:color w:val="000000"/>
              </w:rPr>
              <w:t>2027/28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ED4FDA" w14:textId="76B40145" w:rsidR="008300C6" w:rsidRPr="002443F5" w:rsidRDefault="008300C6" w:rsidP="008300C6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</w:t>
            </w:r>
            <w:r w:rsidRPr="00CD48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Pr="00CD48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43F5" w:rsidRPr="002443F5" w14:paraId="6D5DF7E9" w14:textId="77777777" w:rsidTr="00950314">
        <w:trPr>
          <w:trHeight w:val="290"/>
          <w:jc w:val="center"/>
        </w:trPr>
        <w:tc>
          <w:tcPr>
            <w:tcW w:w="574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5007D2" w14:textId="597A7B90" w:rsidR="002443F5" w:rsidRPr="002443F5" w:rsidRDefault="002443F5" w:rsidP="002443F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443F5">
              <w:rPr>
                <w:rFonts w:ascii="Calibri" w:eastAsia="Times New Roman" w:hAnsi="Calibri" w:cs="Calibri"/>
                <w:b/>
                <w:bCs/>
                <w:color w:val="000000"/>
              </w:rPr>
              <w:t>Water System Operating Costs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48D69D" w14:textId="77777777" w:rsidR="002443F5" w:rsidRPr="002443F5" w:rsidRDefault="002443F5" w:rsidP="00705280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213E98" w:rsidRPr="002443F5" w14:paraId="1E11D940" w14:textId="77777777" w:rsidTr="008300C6">
        <w:trPr>
          <w:trHeight w:val="290"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414070B7" w14:textId="77777777" w:rsidR="00213E98" w:rsidRPr="002443F5" w:rsidRDefault="00213E98" w:rsidP="00213E98">
            <w:pPr>
              <w:spacing w:line="240" w:lineRule="auto"/>
              <w:ind w:left="156"/>
              <w:rPr>
                <w:rFonts w:ascii="Calibri" w:eastAsia="Times New Roman" w:hAnsi="Calibri" w:cs="Calibri"/>
              </w:rPr>
            </w:pPr>
            <w:r w:rsidRPr="002443F5">
              <w:rPr>
                <w:rFonts w:ascii="Calibri" w:hAnsi="Calibri" w:cs="Calibri"/>
              </w:rPr>
              <w:t>System Operations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030FF76" w14:textId="2EAB2968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2C529AF" w14:textId="44F470EF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0DCF3EA" w14:textId="60EDEEF2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678653F0" w14:textId="1B9BA760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213E98" w:rsidRPr="002443F5" w14:paraId="1E485582" w14:textId="77777777" w:rsidTr="008300C6">
        <w:trPr>
          <w:trHeight w:val="290"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2DC81CE1" w14:textId="77777777" w:rsidR="00213E98" w:rsidRPr="002443F5" w:rsidRDefault="00213E98" w:rsidP="00213E98">
            <w:pPr>
              <w:spacing w:line="240" w:lineRule="auto"/>
              <w:ind w:left="156"/>
              <w:rPr>
                <w:rFonts w:ascii="Calibri" w:eastAsia="Times New Roman" w:hAnsi="Calibri" w:cs="Calibri"/>
              </w:rPr>
            </w:pPr>
            <w:r w:rsidRPr="002443F5">
              <w:rPr>
                <w:rFonts w:ascii="Calibri" w:hAnsi="Calibri" w:cs="Calibri"/>
              </w:rPr>
              <w:t>Admin &amp; Overhead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108B927" w14:textId="2A7FA251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6B41011" w14:textId="1C7B408E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4D9429A" w14:textId="1DE51885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4DDCF379" w14:textId="53BCB8CF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213E98" w:rsidRPr="002443F5" w14:paraId="5C4B59C8" w14:textId="77777777" w:rsidTr="008300C6">
        <w:trPr>
          <w:trHeight w:val="290"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5805140C" w14:textId="77777777" w:rsidR="00213E98" w:rsidRPr="002443F5" w:rsidRDefault="00213E98" w:rsidP="00213E98">
            <w:pPr>
              <w:spacing w:line="240" w:lineRule="auto"/>
              <w:ind w:left="156"/>
              <w:rPr>
                <w:rFonts w:ascii="Calibri" w:eastAsia="Times New Roman" w:hAnsi="Calibri" w:cs="Calibri"/>
              </w:rPr>
            </w:pPr>
            <w:r w:rsidRPr="002443F5">
              <w:rPr>
                <w:rFonts w:ascii="Calibri" w:hAnsi="Calibri" w:cs="Calibri"/>
              </w:rPr>
              <w:t xml:space="preserve">General Manager 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5DEF690" w14:textId="5C3E9CB6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5A5C2DC" w14:textId="7A53E969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33155E1" w14:textId="0D7EEEE9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36B8580E" w14:textId="6F1C532F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213E98" w:rsidRPr="002443F5" w14:paraId="7CA05013" w14:textId="77777777" w:rsidTr="008300C6">
        <w:trPr>
          <w:trHeight w:val="290"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01EE913E" w14:textId="77777777" w:rsidR="00213E98" w:rsidRPr="002443F5" w:rsidRDefault="00213E98" w:rsidP="00213E98">
            <w:pPr>
              <w:spacing w:line="240" w:lineRule="auto"/>
              <w:ind w:left="156"/>
              <w:rPr>
                <w:rFonts w:ascii="Calibri" w:eastAsia="Times New Roman" w:hAnsi="Calibri" w:cs="Calibri"/>
              </w:rPr>
            </w:pPr>
            <w:r w:rsidRPr="002443F5">
              <w:rPr>
                <w:rFonts w:ascii="Calibri" w:hAnsi="Calibri" w:cs="Calibri"/>
              </w:rPr>
              <w:t xml:space="preserve">Repairs &amp; </w:t>
            </w:r>
            <w:proofErr w:type="spellStart"/>
            <w:r w:rsidRPr="002443F5">
              <w:rPr>
                <w:rFonts w:ascii="Calibri" w:hAnsi="Calibri" w:cs="Calibri"/>
              </w:rPr>
              <w:t>Maint</w:t>
            </w:r>
            <w:proofErr w:type="spellEnd"/>
            <w:r w:rsidRPr="002443F5">
              <w:rPr>
                <w:rFonts w:ascii="Calibri" w:hAnsi="Calibri" w:cs="Calibri"/>
              </w:rPr>
              <w:t>.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8469652" w14:textId="5171EDED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701945F" w14:textId="0ED0DAC3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2A5BD0D" w14:textId="2D56E36F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0B5292F0" w14:textId="6D295028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213E98" w:rsidRPr="002443F5" w14:paraId="206B596A" w14:textId="77777777" w:rsidTr="008300C6">
        <w:trPr>
          <w:trHeight w:val="290"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2D2CD6F9" w14:textId="77777777" w:rsidR="00213E98" w:rsidRPr="002443F5" w:rsidRDefault="00213E98" w:rsidP="00213E98">
            <w:pPr>
              <w:spacing w:line="240" w:lineRule="auto"/>
              <w:ind w:left="156"/>
              <w:rPr>
                <w:rFonts w:ascii="Calibri" w:eastAsia="Times New Roman" w:hAnsi="Calibri" w:cs="Calibri"/>
              </w:rPr>
            </w:pPr>
            <w:r w:rsidRPr="002443F5">
              <w:rPr>
                <w:rFonts w:ascii="Calibri" w:hAnsi="Calibri" w:cs="Calibri"/>
              </w:rPr>
              <w:t>Water Testing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C3FE1DB" w14:textId="26B0A627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9C84868" w14:textId="57F7F2C6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38E79F4" w14:textId="7988E984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0BE933A6" w14:textId="2A1895E6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A24A3B" w:rsidRPr="002443F5" w14:paraId="3805B99F" w14:textId="77777777" w:rsidTr="008300C6">
        <w:trPr>
          <w:trHeight w:val="290"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5151EA62" w14:textId="77777777" w:rsidR="00A24A3B" w:rsidRPr="002443F5" w:rsidRDefault="00A24A3B" w:rsidP="00A24A3B">
            <w:pPr>
              <w:spacing w:line="240" w:lineRule="auto"/>
              <w:ind w:left="156"/>
              <w:rPr>
                <w:rFonts w:ascii="Calibri" w:eastAsia="Times New Roman" w:hAnsi="Calibri" w:cs="Calibri"/>
              </w:rPr>
            </w:pPr>
            <w:r w:rsidRPr="002443F5">
              <w:rPr>
                <w:rFonts w:ascii="Calibri" w:hAnsi="Calibri" w:cs="Calibri"/>
              </w:rPr>
              <w:t xml:space="preserve">Utilities 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E999841" w14:textId="5F8C43D4" w:rsidR="00A24A3B" w:rsidRPr="002443F5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572C99B" w14:textId="296BC45D" w:rsidR="00A24A3B" w:rsidRPr="002443F5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FAD30E6" w14:textId="39D3D0AD" w:rsidR="00A24A3B" w:rsidRPr="002443F5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14:paraId="4239CF7B" w14:textId="2FEA21D8" w:rsidR="00A24A3B" w:rsidRPr="002443F5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2443F5" w:rsidRPr="002443F5" w14:paraId="7CA6E45E" w14:textId="77777777" w:rsidTr="008300C6">
        <w:trPr>
          <w:trHeight w:val="290"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4EAED0B1" w14:textId="77777777" w:rsidR="002443F5" w:rsidRPr="002443F5" w:rsidRDefault="002443F5" w:rsidP="00705280">
            <w:pPr>
              <w:spacing w:line="240" w:lineRule="auto"/>
              <w:ind w:left="156"/>
              <w:rPr>
                <w:rFonts w:ascii="Calibri" w:hAnsi="Calibri" w:cs="Calibri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2388FE87" w14:textId="77777777" w:rsidR="002443F5" w:rsidRPr="002443F5" w:rsidRDefault="002443F5" w:rsidP="00705280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59994DEB" w14:textId="77777777" w:rsidR="002443F5" w:rsidRPr="002443F5" w:rsidRDefault="002443F5" w:rsidP="00705280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694F1825" w14:textId="77777777" w:rsidR="002443F5" w:rsidRPr="002443F5" w:rsidRDefault="002443F5" w:rsidP="00705280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A5E333D" w14:textId="77777777" w:rsidR="002443F5" w:rsidRPr="002443F5" w:rsidRDefault="002443F5" w:rsidP="00705280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2443F5" w:rsidRPr="002443F5" w14:paraId="45DA55B2" w14:textId="77777777" w:rsidTr="00950314">
        <w:trPr>
          <w:trHeight w:val="290"/>
          <w:jc w:val="center"/>
        </w:trPr>
        <w:tc>
          <w:tcPr>
            <w:tcW w:w="6846" w:type="dxa"/>
            <w:gridSpan w:val="5"/>
            <w:shd w:val="clear" w:color="auto" w:fill="auto"/>
            <w:vAlign w:val="bottom"/>
          </w:tcPr>
          <w:p w14:paraId="14F9951E" w14:textId="3C0DFD91" w:rsidR="002443F5" w:rsidRPr="002443F5" w:rsidRDefault="002443F5" w:rsidP="002443F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2443F5">
              <w:rPr>
                <w:rFonts w:ascii="Calibri" w:hAnsi="Calibri" w:cs="Calibri"/>
                <w:b/>
                <w:bCs/>
              </w:rPr>
              <w:t>Sewer System Operating Costs</w:t>
            </w:r>
          </w:p>
        </w:tc>
      </w:tr>
      <w:tr w:rsidR="00213E98" w:rsidRPr="002443F5" w14:paraId="10C4BD03" w14:textId="77777777" w:rsidTr="008300C6">
        <w:trPr>
          <w:trHeight w:val="290"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6FFB641E" w14:textId="77777777" w:rsidR="00213E98" w:rsidRPr="002443F5" w:rsidRDefault="00213E98" w:rsidP="00213E98">
            <w:pPr>
              <w:spacing w:line="240" w:lineRule="auto"/>
              <w:ind w:left="156"/>
              <w:rPr>
                <w:rFonts w:ascii="Calibri" w:hAnsi="Calibri" w:cs="Calibri"/>
              </w:rPr>
            </w:pPr>
            <w:r w:rsidRPr="002443F5">
              <w:rPr>
                <w:rFonts w:ascii="Calibri" w:hAnsi="Calibri" w:cs="Calibri"/>
              </w:rPr>
              <w:t>WWTP Operations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1A3CBB6D" w14:textId="19ACAC8B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26EF0710" w14:textId="6C51B294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3AEEA8B6" w14:textId="590C9430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0CB14EC" w14:textId="0C47FB68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213E98" w:rsidRPr="002443F5" w14:paraId="0CAEE6DA" w14:textId="77777777" w:rsidTr="008300C6">
        <w:trPr>
          <w:trHeight w:val="290"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6693D7E1" w14:textId="77777777" w:rsidR="00213E98" w:rsidRPr="002443F5" w:rsidRDefault="00213E98" w:rsidP="00213E98">
            <w:pPr>
              <w:spacing w:line="240" w:lineRule="auto"/>
              <w:ind w:left="156"/>
              <w:rPr>
                <w:rFonts w:ascii="Calibri" w:hAnsi="Calibri" w:cs="Calibri"/>
              </w:rPr>
            </w:pPr>
            <w:r w:rsidRPr="002443F5">
              <w:rPr>
                <w:rFonts w:ascii="Calibri" w:hAnsi="Calibri" w:cs="Calibri"/>
              </w:rPr>
              <w:t>Collection System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50CDD0FE" w14:textId="35D26478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02D77C97" w14:textId="37476349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1FD357F1" w14:textId="73885076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9E17D0B" w14:textId="0A435E5D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213E98" w:rsidRPr="002443F5" w14:paraId="1534DFB1" w14:textId="77777777" w:rsidTr="008300C6">
        <w:trPr>
          <w:trHeight w:val="290"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2CDAEA33" w14:textId="77777777" w:rsidR="00213E98" w:rsidRPr="002443F5" w:rsidRDefault="00213E98" w:rsidP="00213E98">
            <w:pPr>
              <w:spacing w:line="240" w:lineRule="auto"/>
              <w:ind w:left="156"/>
              <w:rPr>
                <w:rFonts w:ascii="Calibri" w:hAnsi="Calibri" w:cs="Calibri"/>
              </w:rPr>
            </w:pPr>
            <w:r w:rsidRPr="002443F5">
              <w:rPr>
                <w:rFonts w:ascii="Calibri" w:hAnsi="Calibri" w:cs="Calibri"/>
              </w:rPr>
              <w:t>Admin &amp; Overhead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6557786C" w14:textId="567FF2A8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67B3B587" w14:textId="0B60486B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7447E444" w14:textId="76BF7EA5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50CF7F2" w14:textId="2D7B575E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213E98" w:rsidRPr="002443F5" w14:paraId="3E18EB17" w14:textId="77777777" w:rsidTr="008300C6">
        <w:trPr>
          <w:trHeight w:val="290"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287634D6" w14:textId="77777777" w:rsidR="00213E98" w:rsidRPr="002443F5" w:rsidRDefault="00213E98" w:rsidP="00213E98">
            <w:pPr>
              <w:spacing w:line="240" w:lineRule="auto"/>
              <w:ind w:left="156"/>
              <w:rPr>
                <w:rFonts w:ascii="Calibri" w:hAnsi="Calibri" w:cs="Calibri"/>
              </w:rPr>
            </w:pPr>
            <w:r w:rsidRPr="002443F5">
              <w:rPr>
                <w:rFonts w:ascii="Calibri" w:hAnsi="Calibri" w:cs="Calibri"/>
              </w:rPr>
              <w:t>General Manager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59D5BDAC" w14:textId="205A0B2A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77DA57B5" w14:textId="5A21951F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0E63ADFF" w14:textId="44964C41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2116D134" w14:textId="50A6FD24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213E98" w:rsidRPr="002443F5" w14:paraId="7E21FFC9" w14:textId="77777777" w:rsidTr="008300C6">
        <w:trPr>
          <w:trHeight w:val="290"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681B35E2" w14:textId="77777777" w:rsidR="00213E98" w:rsidRPr="002443F5" w:rsidRDefault="00213E98" w:rsidP="00213E98">
            <w:pPr>
              <w:spacing w:line="240" w:lineRule="auto"/>
              <w:ind w:left="156"/>
              <w:rPr>
                <w:rFonts w:ascii="Calibri" w:hAnsi="Calibri" w:cs="Calibri"/>
              </w:rPr>
            </w:pPr>
            <w:r w:rsidRPr="002443F5">
              <w:rPr>
                <w:rFonts w:ascii="Calibri" w:hAnsi="Calibri" w:cs="Calibri"/>
              </w:rPr>
              <w:t xml:space="preserve">Repairs &amp; </w:t>
            </w:r>
            <w:proofErr w:type="spellStart"/>
            <w:r w:rsidRPr="002443F5">
              <w:rPr>
                <w:rFonts w:ascii="Calibri" w:hAnsi="Calibri" w:cs="Calibri"/>
              </w:rPr>
              <w:t>Maint</w:t>
            </w:r>
            <w:proofErr w:type="spellEnd"/>
            <w:r w:rsidRPr="002443F5">
              <w:rPr>
                <w:rFonts w:ascii="Calibri" w:hAnsi="Calibri" w:cs="Calibri"/>
              </w:rPr>
              <w:t>.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76EF152F" w14:textId="154EE84D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4D0CB677" w14:textId="2383786E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7BC0DFF3" w14:textId="45D8CA76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315C5C9F" w14:textId="15BCCAF7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213E98" w:rsidRPr="002443F5" w14:paraId="5A83E7CE" w14:textId="77777777" w:rsidTr="008300C6">
        <w:trPr>
          <w:trHeight w:val="290"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795ECD28" w14:textId="77777777" w:rsidR="00213E98" w:rsidRPr="002443F5" w:rsidRDefault="00213E98" w:rsidP="00213E98">
            <w:pPr>
              <w:spacing w:line="240" w:lineRule="auto"/>
              <w:ind w:left="156"/>
              <w:rPr>
                <w:rFonts w:ascii="Calibri" w:hAnsi="Calibri" w:cs="Calibri"/>
              </w:rPr>
            </w:pPr>
            <w:r w:rsidRPr="002443F5">
              <w:rPr>
                <w:rFonts w:ascii="Calibri" w:hAnsi="Calibri" w:cs="Calibri"/>
              </w:rPr>
              <w:t>State License / Fees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44F18392" w14:textId="08C4343C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0051649D" w14:textId="34A3999A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4D8D9614" w14:textId="0BC35941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BC35C33" w14:textId="211F1F87" w:rsidR="00213E98" w:rsidRPr="002443F5" w:rsidRDefault="00213E98" w:rsidP="00213E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A24A3B" w:rsidRPr="002443F5" w14:paraId="09AF8E73" w14:textId="77777777" w:rsidTr="00271E9D">
        <w:trPr>
          <w:trHeight w:val="290"/>
          <w:jc w:val="center"/>
        </w:trPr>
        <w:tc>
          <w:tcPr>
            <w:tcW w:w="2155" w:type="dxa"/>
            <w:shd w:val="clear" w:color="auto" w:fill="auto"/>
            <w:vAlign w:val="bottom"/>
          </w:tcPr>
          <w:p w14:paraId="1160BFED" w14:textId="77777777" w:rsidR="00A24A3B" w:rsidRPr="002443F5" w:rsidRDefault="00A24A3B" w:rsidP="00A24A3B">
            <w:pPr>
              <w:spacing w:line="240" w:lineRule="auto"/>
              <w:ind w:left="156"/>
              <w:rPr>
                <w:rFonts w:ascii="Calibri" w:hAnsi="Calibri" w:cs="Calibri"/>
              </w:rPr>
            </w:pPr>
            <w:r w:rsidRPr="002443F5">
              <w:rPr>
                <w:rFonts w:ascii="Calibri" w:hAnsi="Calibri" w:cs="Calibri"/>
              </w:rPr>
              <w:t xml:space="preserve">Utilities 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47AFA4C3" w14:textId="2104379F" w:rsidR="00A24A3B" w:rsidRPr="002443F5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3850B97D" w14:textId="7668E328" w:rsidR="00A24A3B" w:rsidRPr="002443F5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0BE8B26D" w14:textId="049B22BE" w:rsidR="00A24A3B" w:rsidRPr="002443F5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911B40B" w14:textId="18795A34" w:rsidR="00A24A3B" w:rsidRPr="002443F5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</w:tbl>
    <w:p w14:paraId="10C72BAC" w14:textId="77777777" w:rsidR="008364D7" w:rsidRDefault="008364D7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7BFC131F" w14:textId="77777777" w:rsidR="008364D7" w:rsidRDefault="008364D7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2BC727B5" w14:textId="77777777" w:rsidR="008364D7" w:rsidRDefault="008364D7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65ED623A" w14:textId="4E711409" w:rsidR="008364D7" w:rsidRDefault="00EE3D32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 w:rsidRPr="00A95A32">
        <w:rPr>
          <w:rFonts w:asciiTheme="minorHAnsi" w:hAnsiTheme="minorHAnsi" w:cstheme="minorHAnsi"/>
          <w:b/>
          <w:bCs/>
        </w:rPr>
        <w:t xml:space="preserve">Table </w:t>
      </w:r>
      <w:r w:rsidRPr="00A95A32">
        <w:rPr>
          <w:rFonts w:asciiTheme="minorHAnsi" w:hAnsiTheme="minorHAnsi" w:cstheme="minorHAnsi"/>
          <w:b/>
          <w:bCs/>
          <w:i/>
          <w:iCs/>
        </w:rPr>
        <w:fldChar w:fldCharType="begin"/>
      </w:r>
      <w:r w:rsidRPr="00A95A32">
        <w:rPr>
          <w:rFonts w:asciiTheme="minorHAnsi" w:hAnsiTheme="minorHAnsi" w:cstheme="minorHAnsi"/>
          <w:b/>
          <w:bCs/>
        </w:rPr>
        <w:instrText xml:space="preserve"> SEQ Table \* ARABIC </w:instrText>
      </w:r>
      <w:r w:rsidRPr="00A95A32">
        <w:rPr>
          <w:rFonts w:asciiTheme="minorHAnsi" w:hAnsiTheme="minorHAnsi" w:cstheme="minorHAnsi"/>
          <w:b/>
          <w:bCs/>
          <w:i/>
          <w:iCs/>
        </w:rPr>
        <w:fldChar w:fldCharType="separate"/>
      </w:r>
      <w:r w:rsidR="0095098C">
        <w:rPr>
          <w:rFonts w:asciiTheme="minorHAnsi" w:hAnsiTheme="minorHAnsi" w:cstheme="minorHAnsi"/>
          <w:b/>
          <w:bCs/>
          <w:noProof/>
        </w:rPr>
        <w:t>5</w:t>
      </w:r>
      <w:r w:rsidRPr="00A95A32">
        <w:rPr>
          <w:rFonts w:asciiTheme="minorHAnsi" w:hAnsiTheme="minorHAnsi" w:cstheme="minorHAnsi"/>
          <w:b/>
          <w:bCs/>
          <w:i/>
          <w:iCs/>
          <w:noProof/>
        </w:rPr>
        <w:fldChar w:fldCharType="end"/>
      </w:r>
      <w:r w:rsidRPr="00A95A32">
        <w:rPr>
          <w:rFonts w:asciiTheme="minorHAnsi" w:eastAsia="Times New Roman" w:hAnsiTheme="minorHAnsi" w:cstheme="minorHAnsi"/>
          <w:b/>
          <w:bCs/>
        </w:rPr>
        <w:t xml:space="preserve">: </w:t>
      </w:r>
      <w:r>
        <w:rPr>
          <w:rFonts w:asciiTheme="minorHAnsi" w:eastAsia="Times New Roman" w:hAnsiTheme="minorHAnsi" w:cstheme="minorHAnsi"/>
          <w:b/>
          <w:bCs/>
        </w:rPr>
        <w:t>Existing Reserves</w:t>
      </w:r>
    </w:p>
    <w:p w14:paraId="645C88FB" w14:textId="77777777" w:rsidR="008364D7" w:rsidRDefault="008364D7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 </w:t>
      </w:r>
    </w:p>
    <w:tbl>
      <w:tblPr>
        <w:tblW w:w="85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2004"/>
        <w:gridCol w:w="2916"/>
      </w:tblGrid>
      <w:tr w:rsidR="008364D7" w14:paraId="04BC38FD" w14:textId="77777777" w:rsidTr="009C0660">
        <w:trPr>
          <w:trHeight w:val="11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EBAF" w14:textId="77777777" w:rsidR="008364D7" w:rsidRDefault="008364D7" w:rsidP="009C0660">
            <w:pPr>
              <w:spacing w:line="240" w:lineRule="auto"/>
              <w:ind w:left="8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 Bank MM #8501-Restr for Bond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8500" w14:textId="77777777" w:rsidR="008364D7" w:rsidRDefault="008364D7" w:rsidP="009C0660">
            <w:pPr>
              <w:ind w:right="58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$225,420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FE1C" w14:textId="77777777" w:rsidR="008364D7" w:rsidRDefault="008364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included in the rate study</w:t>
            </w:r>
          </w:p>
        </w:tc>
      </w:tr>
      <w:tr w:rsidR="008364D7" w14:paraId="57C09639" w14:textId="77777777" w:rsidTr="009C0660">
        <w:trPr>
          <w:trHeight w:val="1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2F9F5" w14:textId="77777777" w:rsidR="008364D7" w:rsidRDefault="008364D7" w:rsidP="009C0660">
            <w:pPr>
              <w:ind w:left="8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C17BD" w14:textId="77777777" w:rsidR="008364D7" w:rsidRDefault="008364D7" w:rsidP="009C0660">
            <w:pPr>
              <w:ind w:right="58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639" w14:textId="77777777" w:rsidR="008364D7" w:rsidRDefault="008364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364D7" w14:paraId="6F4DD085" w14:textId="77777777" w:rsidTr="009C0660">
        <w:trPr>
          <w:trHeight w:val="1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FE76C" w14:textId="77777777" w:rsidR="008364D7" w:rsidRDefault="008364D7" w:rsidP="009C0660">
            <w:pPr>
              <w:ind w:left="8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CC83" w14:textId="77777777" w:rsidR="008364D7" w:rsidRDefault="008364D7" w:rsidP="009C0660">
            <w:pPr>
              <w:ind w:right="58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92DB" w14:textId="77777777" w:rsidR="008364D7" w:rsidRDefault="008364D7">
            <w:pPr>
              <w:rPr>
                <w:sz w:val="20"/>
                <w:szCs w:val="20"/>
              </w:rPr>
            </w:pPr>
          </w:p>
        </w:tc>
      </w:tr>
      <w:tr w:rsidR="009C0660" w14:paraId="0384B6A5" w14:textId="77777777" w:rsidTr="009C0660">
        <w:trPr>
          <w:trHeight w:val="115"/>
          <w:jc w:val="center"/>
        </w:trPr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6CFD" w14:textId="77777777" w:rsidR="009C0660" w:rsidRDefault="009C0660" w:rsidP="009C0660">
            <w:pPr>
              <w:ind w:left="8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 Bank Ops #6991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E453" w14:textId="77777777" w:rsidR="009C0660" w:rsidRDefault="009C0660" w:rsidP="009C0660">
            <w:pPr>
              <w:ind w:right="58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$59,942 </w:t>
            </w:r>
          </w:p>
        </w:tc>
        <w:tc>
          <w:tcPr>
            <w:tcW w:w="29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38CA" w14:textId="77777777" w:rsidR="009C0660" w:rsidRDefault="009C0660" w:rsidP="000827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Source: Draft Audit</w:t>
            </w:r>
          </w:p>
          <w:p w14:paraId="1BAE29C2" w14:textId="33C7A741" w:rsidR="009C0660" w:rsidRDefault="009C0660" w:rsidP="000827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as of June 30, 2024</w:t>
            </w:r>
          </w:p>
        </w:tc>
      </w:tr>
      <w:tr w:rsidR="009C0660" w14:paraId="22EF4977" w14:textId="77777777" w:rsidTr="009C0660">
        <w:trPr>
          <w:trHeight w:val="1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9024" w14:textId="77777777" w:rsidR="009C0660" w:rsidRDefault="009C0660" w:rsidP="009C0660">
            <w:pPr>
              <w:ind w:left="8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 Bank Money Market #1805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7166" w14:textId="77777777" w:rsidR="009C0660" w:rsidRDefault="009C0660" w:rsidP="009C0660">
            <w:pPr>
              <w:ind w:right="580"/>
              <w:jc w:val="right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$125,313 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11FF" w14:textId="75F91771" w:rsidR="009C0660" w:rsidRDefault="009C0660" w:rsidP="0008279A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9C0660" w14:paraId="68283056" w14:textId="77777777" w:rsidTr="009C0660">
        <w:trPr>
          <w:trHeight w:val="1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2E4D" w14:textId="77777777" w:rsidR="009C0660" w:rsidRDefault="009C0660" w:rsidP="009C0660">
            <w:pPr>
              <w:ind w:left="8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Reserves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122C" w14:textId="77777777" w:rsidR="009C0660" w:rsidRDefault="009C0660" w:rsidP="009C0660">
            <w:pPr>
              <w:ind w:right="58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$185,254 </w:t>
            </w:r>
          </w:p>
        </w:tc>
        <w:tc>
          <w:tcPr>
            <w:tcW w:w="29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DF6D" w14:textId="42D6A202" w:rsidR="009C0660" w:rsidRDefault="009C06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64D7" w14:paraId="21D8FDCE" w14:textId="77777777" w:rsidTr="009C0660">
        <w:trPr>
          <w:trHeight w:val="2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47FA" w14:textId="77777777" w:rsidR="008364D7" w:rsidRDefault="008364D7" w:rsidP="009C0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41E0" w14:textId="77777777" w:rsidR="008364D7" w:rsidRDefault="008364D7" w:rsidP="009C0660">
            <w:pPr>
              <w:ind w:right="58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F21C" w14:textId="77777777" w:rsidR="008364D7" w:rsidRDefault="008364D7">
            <w:pPr>
              <w:rPr>
                <w:sz w:val="20"/>
                <w:szCs w:val="20"/>
              </w:rPr>
            </w:pPr>
          </w:p>
        </w:tc>
      </w:tr>
      <w:tr w:rsidR="009C0660" w14:paraId="48A7DA86" w14:textId="77777777" w:rsidTr="009C0660">
        <w:trPr>
          <w:trHeight w:val="1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9550" w14:textId="16A2B4CE" w:rsidR="009C0660" w:rsidRDefault="009C0660" w:rsidP="009C0660">
            <w:pPr>
              <w:ind w:left="8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52.6% Allocation to Water Utility [1]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F0DB" w14:textId="3940FFA3" w:rsidR="009C0660" w:rsidRDefault="009C0660" w:rsidP="009C0660">
            <w:pPr>
              <w:ind w:right="58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$97,387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F6BF" w14:textId="5CCCB4E0" w:rsidR="009C0660" w:rsidRDefault="009C0660" w:rsidP="009C06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July 1, </w:t>
            </w:r>
            <w:proofErr w:type="gramStart"/>
            <w:r>
              <w:rPr>
                <w:rFonts w:ascii="Calibri" w:hAnsi="Calibri" w:cs="Calibri"/>
                <w:color w:val="000000"/>
              </w:rPr>
              <w:t>2024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Beginning Balance</w:t>
            </w:r>
          </w:p>
        </w:tc>
      </w:tr>
      <w:tr w:rsidR="009C0660" w14:paraId="10D85F4A" w14:textId="77777777" w:rsidTr="009C0660">
        <w:trPr>
          <w:trHeight w:val="1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7180D" w14:textId="3432A375" w:rsidR="009C0660" w:rsidRDefault="009C0660" w:rsidP="009C0660">
            <w:pPr>
              <w:ind w:left="8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47.4% Allocation to Sewer Utility [1]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8E99" w14:textId="2FC57FE6" w:rsidR="009C0660" w:rsidRDefault="009C0660" w:rsidP="009C0660">
            <w:pPr>
              <w:ind w:right="58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$87,867 </w:t>
            </w:r>
          </w:p>
        </w:tc>
        <w:tc>
          <w:tcPr>
            <w:tcW w:w="2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88A8" w14:textId="4F5B311D" w:rsidR="009C0660" w:rsidRDefault="009C0660" w:rsidP="009C06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July 1, </w:t>
            </w:r>
            <w:proofErr w:type="gramStart"/>
            <w:r>
              <w:rPr>
                <w:rFonts w:ascii="Calibri" w:hAnsi="Calibri" w:cs="Calibri"/>
                <w:color w:val="000000"/>
              </w:rPr>
              <w:t>2024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Beginning Balance</w:t>
            </w:r>
          </w:p>
        </w:tc>
      </w:tr>
      <w:tr w:rsidR="00EE3D32" w14:paraId="34DA58B5" w14:textId="77777777" w:rsidTr="009C0660">
        <w:trPr>
          <w:trHeight w:val="1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CA2EAB" w14:textId="77777777" w:rsidR="00EE3D32" w:rsidRDefault="00EE3D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6D0661" w14:textId="77777777" w:rsidR="00EE3D32" w:rsidRDefault="00EE3D3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69D1" w14:textId="77777777" w:rsidR="00EE3D32" w:rsidRDefault="00EE3D3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64D7" w14:paraId="46538F01" w14:textId="77777777" w:rsidTr="009C0660">
        <w:trPr>
          <w:trHeight w:val="115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C4D95" w14:textId="77777777" w:rsidR="008364D7" w:rsidRDefault="008364D7" w:rsidP="0095098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933B4" w14:textId="77777777" w:rsidR="008364D7" w:rsidRDefault="008364D7" w:rsidP="0095098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3C7" w14:textId="77777777" w:rsidR="008364D7" w:rsidRDefault="008364D7" w:rsidP="0095098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364D7" w14:paraId="64C0F0B8" w14:textId="77777777" w:rsidTr="009C0660">
        <w:trPr>
          <w:trHeight w:val="115"/>
          <w:jc w:val="center"/>
        </w:trPr>
        <w:tc>
          <w:tcPr>
            <w:tcW w:w="0" w:type="auto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200EB" w14:textId="7F675E8D" w:rsidR="008364D7" w:rsidRDefault="008364D7" w:rsidP="0095098C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EBE5" w14:textId="77777777" w:rsidR="008364D7" w:rsidRDefault="008364D7" w:rsidP="0095098C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2FAB96B2" w14:textId="77777777" w:rsidR="008364D7" w:rsidRDefault="008364D7" w:rsidP="0095098C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8CB591E" w14:textId="77777777" w:rsidR="0095098C" w:rsidRDefault="0095098C" w:rsidP="0095098C">
      <w:pPr>
        <w:spacing w:line="240" w:lineRule="auto"/>
        <w:ind w:left="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1 - </w:t>
      </w:r>
      <w:r w:rsidR="0033617F">
        <w:rPr>
          <w:rFonts w:asciiTheme="minorHAnsi" w:hAnsiTheme="minorHAnsi" w:cstheme="minorHAnsi"/>
        </w:rPr>
        <w:t xml:space="preserve">Currently, the District </w:t>
      </w:r>
      <w:proofErr w:type="gramStart"/>
      <w:r w:rsidR="0033617F">
        <w:rPr>
          <w:rFonts w:asciiTheme="minorHAnsi" w:hAnsiTheme="minorHAnsi" w:cstheme="minorHAnsi"/>
        </w:rPr>
        <w:t>comingles</w:t>
      </w:r>
      <w:proofErr w:type="gramEnd"/>
      <w:r w:rsidR="0033617F">
        <w:rPr>
          <w:rFonts w:asciiTheme="minorHAnsi" w:hAnsiTheme="minorHAnsi" w:cstheme="minorHAnsi"/>
        </w:rPr>
        <w:t xml:space="preserve"> its water and sewer cash balances. The allocation shown</w:t>
      </w:r>
    </w:p>
    <w:p w14:paraId="28D456B6" w14:textId="7A9B7458" w:rsidR="006D436C" w:rsidRDefault="0033617F" w:rsidP="0095098C">
      <w:pPr>
        <w:spacing w:line="240" w:lineRule="auto"/>
        <w:ind w:left="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here is based on operating results over the past two years. </w:t>
      </w:r>
    </w:p>
    <w:p w14:paraId="66B472C8" w14:textId="77777777" w:rsidR="006D436C" w:rsidRDefault="006D436C" w:rsidP="0033617F">
      <w:pPr>
        <w:spacing w:before="20" w:line="240" w:lineRule="auto"/>
        <w:ind w:left="400"/>
        <w:rPr>
          <w:rFonts w:asciiTheme="minorHAnsi" w:hAnsiTheme="minorHAnsi" w:cstheme="minorHAnsi"/>
        </w:rPr>
      </w:pPr>
    </w:p>
    <w:p w14:paraId="779A9054" w14:textId="750F4AC6" w:rsidR="00213E98" w:rsidRDefault="00213E98" w:rsidP="0033617F">
      <w:pPr>
        <w:spacing w:before="20" w:line="240" w:lineRule="auto"/>
        <w:ind w:left="40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 w:type="page"/>
      </w:r>
    </w:p>
    <w:p w14:paraId="68FF1DB8" w14:textId="0BB6D067" w:rsidR="002443F5" w:rsidRDefault="004068A7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  <w:r w:rsidRPr="00A95A32">
        <w:rPr>
          <w:rFonts w:asciiTheme="minorHAnsi" w:hAnsiTheme="minorHAnsi" w:cstheme="minorHAnsi"/>
          <w:b/>
          <w:bCs/>
        </w:rPr>
        <w:lastRenderedPageBreak/>
        <w:t xml:space="preserve">Table </w:t>
      </w:r>
      <w:r w:rsidRPr="00A95A32">
        <w:rPr>
          <w:rFonts w:asciiTheme="minorHAnsi" w:hAnsiTheme="minorHAnsi" w:cstheme="minorHAnsi"/>
          <w:b/>
          <w:bCs/>
          <w:i/>
          <w:iCs/>
        </w:rPr>
        <w:fldChar w:fldCharType="begin"/>
      </w:r>
      <w:r w:rsidRPr="00A95A32">
        <w:rPr>
          <w:rFonts w:asciiTheme="minorHAnsi" w:hAnsiTheme="minorHAnsi" w:cstheme="minorHAnsi"/>
          <w:b/>
          <w:bCs/>
        </w:rPr>
        <w:instrText xml:space="preserve"> SEQ Table \* ARABIC </w:instrText>
      </w:r>
      <w:r w:rsidRPr="00A95A32">
        <w:rPr>
          <w:rFonts w:asciiTheme="minorHAnsi" w:hAnsiTheme="minorHAnsi" w:cstheme="minorHAnsi"/>
          <w:b/>
          <w:bCs/>
          <w:i/>
          <w:iCs/>
        </w:rPr>
        <w:fldChar w:fldCharType="separate"/>
      </w:r>
      <w:r w:rsidR="0095098C">
        <w:rPr>
          <w:rFonts w:asciiTheme="minorHAnsi" w:hAnsiTheme="minorHAnsi" w:cstheme="minorHAnsi"/>
          <w:b/>
          <w:bCs/>
          <w:noProof/>
        </w:rPr>
        <w:t>6</w:t>
      </w:r>
      <w:r w:rsidRPr="00A95A32">
        <w:rPr>
          <w:rFonts w:asciiTheme="minorHAnsi" w:hAnsiTheme="minorHAnsi" w:cstheme="minorHAnsi"/>
          <w:b/>
          <w:bCs/>
          <w:i/>
          <w:iCs/>
          <w:noProof/>
        </w:rPr>
        <w:fldChar w:fldCharType="end"/>
      </w:r>
      <w:r w:rsidRPr="00A95A32">
        <w:rPr>
          <w:rFonts w:asciiTheme="minorHAnsi" w:eastAsia="Times New Roman" w:hAnsiTheme="minorHAnsi" w:cstheme="minorHAnsi"/>
          <w:b/>
          <w:bCs/>
        </w:rPr>
        <w:t xml:space="preserve">: </w:t>
      </w:r>
      <w:r>
        <w:rPr>
          <w:rFonts w:asciiTheme="minorHAnsi" w:eastAsia="Times New Roman" w:hAnsiTheme="minorHAnsi" w:cstheme="minorHAnsi"/>
          <w:b/>
          <w:bCs/>
        </w:rPr>
        <w:t>Water Cash Flow</w:t>
      </w:r>
    </w:p>
    <w:p w14:paraId="54C8C2BA" w14:textId="77777777" w:rsidR="00806318" w:rsidRDefault="00806318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3235"/>
        <w:gridCol w:w="1555"/>
        <w:gridCol w:w="1250"/>
        <w:gridCol w:w="1250"/>
        <w:gridCol w:w="1250"/>
        <w:gridCol w:w="1256"/>
      </w:tblGrid>
      <w:tr w:rsidR="00806318" w:rsidRPr="00B1625F" w14:paraId="5614220E" w14:textId="77777777" w:rsidTr="002101F0">
        <w:trPr>
          <w:trHeight w:val="11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0556B4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A50094" w14:textId="77777777" w:rsidR="00806318" w:rsidRPr="00B1625F" w:rsidRDefault="00806318" w:rsidP="0080631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Projected: Years 1 - 5 (Prop 218 Period)</w:t>
            </w:r>
          </w:p>
        </w:tc>
      </w:tr>
      <w:tr w:rsidR="00806318" w:rsidRPr="00B1625F" w14:paraId="7FAB0B0E" w14:textId="77777777" w:rsidTr="005E470D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6B4954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F7E1134" w14:textId="537CCB86" w:rsidR="00806318" w:rsidRPr="00B1625F" w:rsidRDefault="002101F0" w:rsidP="00806318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</w:t>
            </w:r>
            <w:r w:rsidR="00806318"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2024/25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266DA92" w14:textId="7EEF05D8" w:rsidR="00806318" w:rsidRPr="00B1625F" w:rsidRDefault="002101F0" w:rsidP="00806318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</w:t>
            </w:r>
            <w:r w:rsidR="00806318"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2025/26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EDBF559" w14:textId="127BA507" w:rsidR="00806318" w:rsidRPr="00B1625F" w:rsidRDefault="002101F0" w:rsidP="00806318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</w:t>
            </w:r>
            <w:r w:rsidR="00806318"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2026/27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76016CB" w14:textId="6085FD95" w:rsidR="00806318" w:rsidRPr="00B1625F" w:rsidRDefault="002101F0" w:rsidP="00806318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</w:t>
            </w:r>
            <w:r w:rsidR="00806318"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2027/28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57642E" w14:textId="28FFCA1E" w:rsidR="00806318" w:rsidRPr="00B1625F" w:rsidRDefault="002101F0" w:rsidP="00806318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</w:t>
            </w:r>
            <w:r w:rsidR="00806318"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2028/29</w:t>
            </w:r>
          </w:p>
        </w:tc>
      </w:tr>
      <w:tr w:rsidR="00A24A3B" w:rsidRPr="00B1625F" w14:paraId="66D585A1" w14:textId="77777777" w:rsidTr="005E470D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95D4" w14:textId="77777777" w:rsidR="00A24A3B" w:rsidRPr="00B1625F" w:rsidRDefault="00A24A3B" w:rsidP="00A24A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Rate Increase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FDF5" w14:textId="4C79FD2D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57D4" w14:textId="382D81CB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1FDA" w14:textId="558A0EC5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E51B" w14:textId="4F77B8DC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2F3A" w14:textId="5A4D1140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5.0%</w:t>
            </w:r>
          </w:p>
        </w:tc>
      </w:tr>
      <w:tr w:rsidR="00806318" w:rsidRPr="00B1625F" w14:paraId="2736AEC6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6F39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 of Rate Change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4FC1" w14:textId="02862F8C" w:rsidR="00806318" w:rsidRPr="00B1625F" w:rsidRDefault="006142DC" w:rsidP="0080631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1, 2025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61CC" w14:textId="77777777" w:rsidR="00806318" w:rsidRPr="00B1625F" w:rsidRDefault="00806318" w:rsidP="0080631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1, 2026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C246" w14:textId="77777777" w:rsidR="00806318" w:rsidRPr="00B1625F" w:rsidRDefault="00806318" w:rsidP="0080631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1, 2027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D850" w14:textId="77777777" w:rsidR="00806318" w:rsidRPr="00B1625F" w:rsidRDefault="00806318" w:rsidP="0080631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1, 2028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4995" w14:textId="77777777" w:rsidR="00806318" w:rsidRPr="00B1625F" w:rsidRDefault="00806318" w:rsidP="0080631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1, 2029</w:t>
            </w:r>
          </w:p>
        </w:tc>
      </w:tr>
      <w:tr w:rsidR="00806318" w:rsidRPr="00B1625F" w14:paraId="72BE909E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AD01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EF2A" w14:textId="77777777" w:rsidR="00806318" w:rsidRPr="00B1625F" w:rsidRDefault="00806318" w:rsidP="0080631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F65F" w14:textId="77777777" w:rsidR="00806318" w:rsidRPr="00B1625F" w:rsidRDefault="00806318" w:rsidP="0080631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8BBB" w14:textId="77777777" w:rsidR="00806318" w:rsidRPr="00B1625F" w:rsidRDefault="00806318" w:rsidP="0080631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4A05" w14:textId="77777777" w:rsidR="00806318" w:rsidRPr="00B1625F" w:rsidRDefault="00806318" w:rsidP="0080631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676D" w14:textId="77777777" w:rsidR="00806318" w:rsidRPr="00B1625F" w:rsidRDefault="00806318" w:rsidP="0080631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556D" w:rsidRPr="00B1625F" w14:paraId="2EB66D5F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FD4E" w14:textId="77777777" w:rsidR="00DE556D" w:rsidRPr="00B1625F" w:rsidRDefault="00DE556D" w:rsidP="00DE556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Beginning Fund Balance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9518" w14:textId="79EF4EF6" w:rsidR="00DE556D" w:rsidRPr="00B1625F" w:rsidRDefault="00DE556D" w:rsidP="00DE556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$97,400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A8B1" w14:textId="7E3D7D25" w:rsidR="00DE556D" w:rsidRPr="00B1625F" w:rsidRDefault="00DE556D" w:rsidP="00DE556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$49,300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4226" w14:textId="77E07203" w:rsidR="00DE556D" w:rsidRPr="00B1625F" w:rsidRDefault="00DE556D" w:rsidP="00DE556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$83,000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A051" w14:textId="5008B110" w:rsidR="00DE556D" w:rsidRPr="00B1625F" w:rsidRDefault="00DE556D" w:rsidP="00DE556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$112,700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2EA7" w14:textId="053EA0B0" w:rsidR="00DE556D" w:rsidRPr="00B1625F" w:rsidRDefault="00DE556D" w:rsidP="00DE556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$195,800 </w:t>
            </w:r>
          </w:p>
        </w:tc>
      </w:tr>
      <w:tr w:rsidR="00DB7896" w:rsidRPr="00B1625F" w14:paraId="366EEDA8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B1E6" w14:textId="7777777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BCD1" w14:textId="4917E571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9F41" w14:textId="7777777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47DF" w14:textId="77777777" w:rsidR="00DB7896" w:rsidRPr="00B1625F" w:rsidRDefault="00DB7896" w:rsidP="00DB789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05E2" w14:textId="77777777" w:rsidR="00DB7896" w:rsidRPr="00B1625F" w:rsidRDefault="00DB7896" w:rsidP="00DB789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A110" w14:textId="4495853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B7896" w:rsidRPr="00B1625F" w14:paraId="704E0E27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0FD6" w14:textId="4D47C13C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Revenues w/July 1 Effective Date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B15D" w14:textId="09970052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233,000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0791" w14:textId="2AC69132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268,000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03CB" w14:textId="5370404E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295,000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4C7A" w14:textId="3AB21859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310,000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B3F8" w14:textId="4FA878A4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326,000 </w:t>
            </w:r>
          </w:p>
        </w:tc>
      </w:tr>
      <w:tr w:rsidR="00DB7896" w:rsidRPr="00B1625F" w14:paraId="0826C079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DEEE" w14:textId="7777777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82EF" w14:textId="788B3982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DB85" w14:textId="7777777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6F35" w14:textId="77777777" w:rsidR="00DB7896" w:rsidRPr="00B1625F" w:rsidRDefault="00DB7896" w:rsidP="00DB789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21B0" w14:textId="77777777" w:rsidR="00DB7896" w:rsidRPr="00B1625F" w:rsidRDefault="00DB7896" w:rsidP="00DB789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4A2F" w14:textId="3B3518DE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B7896" w:rsidRPr="00B1625F" w14:paraId="14681B21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9BCD" w14:textId="7777777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REVENUES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FCBC" w14:textId="692CBD0E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8000" w14:textId="7777777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79AF" w14:textId="77777777" w:rsidR="00DB7896" w:rsidRPr="00B1625F" w:rsidRDefault="00DB7896" w:rsidP="00DB789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07D0" w14:textId="77777777" w:rsidR="00DB7896" w:rsidRPr="00B1625F" w:rsidRDefault="00DB7896" w:rsidP="00DB789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9D37" w14:textId="4B8067BA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B7896" w:rsidRPr="00B1625F" w14:paraId="37DC0DC6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73C9" w14:textId="7E2DC0B3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 Rate Revenues [1]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205F" w14:textId="72E30EAC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209,900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87F8" w14:textId="01C157BD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251,000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1C6C" w14:textId="1835DE43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282,000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2F9B" w14:textId="3BCAD94E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303,000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1503" w14:textId="327498B6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318,000 </w:t>
            </w:r>
          </w:p>
        </w:tc>
      </w:tr>
      <w:tr w:rsidR="00DB7896" w:rsidRPr="00B1625F" w14:paraId="1C197700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3E2C" w14:textId="77777777" w:rsidR="00DB7896" w:rsidRPr="0009452B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Penalty Revenues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F76C" w14:textId="0584364D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2,000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DBD3" w14:textId="49473E30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2,000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1593" w14:textId="4DDCAC4B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2,000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A621" w14:textId="6859BA93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2,000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3865" w14:textId="1A6DBAD9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2,000 </w:t>
            </w:r>
          </w:p>
        </w:tc>
      </w:tr>
      <w:tr w:rsidR="00DB7896" w:rsidRPr="00B1625F" w14:paraId="6D311D3F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FBAA" w14:textId="77777777" w:rsidR="00DB7896" w:rsidRPr="00B1625F" w:rsidRDefault="00DB7896" w:rsidP="00DB7896">
            <w:pPr>
              <w:spacing w:line="240" w:lineRule="auto"/>
              <w:ind w:firstLineChars="72" w:firstLine="14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Subtotal Operating Revenues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A96C" w14:textId="3C06AB13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211,900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57BF" w14:textId="66B8B836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253,000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071E" w14:textId="5EC78380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284,000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BD60" w14:textId="2A499E47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305,000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DD8C" w14:textId="5E9D504C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320,000 </w:t>
            </w:r>
          </w:p>
        </w:tc>
      </w:tr>
      <w:tr w:rsidR="00806318" w:rsidRPr="00B1625F" w14:paraId="790DF727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EE7A" w14:textId="77777777" w:rsidR="00806318" w:rsidRPr="00B1625F" w:rsidRDefault="00806318" w:rsidP="00806318">
            <w:pPr>
              <w:spacing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C6E2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869F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5647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DDCC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CCA0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06318" w:rsidRPr="00B1625F" w14:paraId="4125C3AA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9BFD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Line of Credit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B6A2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2F8F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3819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E4F0" w14:textId="444560DD" w:rsidR="00806318" w:rsidRPr="00B1625F" w:rsidRDefault="00A24A3B" w:rsidP="0080631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</w:t>
            </w:r>
            <w:r w:rsidR="00806318"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,000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7419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06318" w:rsidRPr="00B1625F" w14:paraId="10E27EA7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2FC4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7E76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3695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B112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C932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4BD7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06318" w:rsidRPr="00B1625F" w14:paraId="4B391A38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96C5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EXPENSES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65E7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4190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E158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B101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A82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06318" w:rsidRPr="00B1625F" w14:paraId="13B025F4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AAA3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</w:rPr>
            </w:pPr>
            <w:r w:rsidRPr="00B162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</w:rPr>
              <w:t>Operating &amp; Maintenance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F8DE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3584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CCC3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3D71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E169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24A3B" w:rsidRPr="00B1625F" w14:paraId="4B6AFFBA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CCF1" w14:textId="77777777" w:rsidR="00A24A3B" w:rsidRPr="00B1625F" w:rsidRDefault="00A24A3B" w:rsidP="00A24A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System Operations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70A8" w14:textId="7B764FDF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47,700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D5BE" w14:textId="15C64FDB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50,100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A579" w14:textId="2D9BEB9C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52,600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0FCA" w14:textId="14243E10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55,200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8388" w14:textId="05673ED0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58,000 </w:t>
            </w:r>
          </w:p>
        </w:tc>
      </w:tr>
      <w:tr w:rsidR="00A24A3B" w:rsidRPr="00B1625F" w14:paraId="178A368C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5E35" w14:textId="77777777" w:rsidR="00A24A3B" w:rsidRPr="00B1625F" w:rsidRDefault="00A24A3B" w:rsidP="00A24A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Admin &amp; Overhead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8DB1" w14:textId="34E58E34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9698" w14:textId="75553223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31,500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1026" w14:textId="7A45CBF1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33,100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4DDC" w14:textId="423FD257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34,800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B269" w14:textId="1D48C9F9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36,500 </w:t>
            </w:r>
          </w:p>
        </w:tc>
      </w:tr>
      <w:tr w:rsidR="00A24A3B" w:rsidRPr="00B1625F" w14:paraId="26DC8762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4884" w14:textId="77777777" w:rsidR="00A24A3B" w:rsidRPr="00B1625F" w:rsidRDefault="00A24A3B" w:rsidP="00A24A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323232"/>
                <w:sz w:val="20"/>
                <w:szCs w:val="20"/>
              </w:rPr>
              <w:t>General Manager (Split)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E1F9" w14:textId="1DE7C181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EEF0" w14:textId="4A01708B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12,600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5318" w14:textId="340B979C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13,200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7465" w14:textId="6A88CAA2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13,900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14C4" w14:textId="5636CC14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14,600 </w:t>
            </w:r>
          </w:p>
        </w:tc>
      </w:tr>
      <w:tr w:rsidR="00A24A3B" w:rsidRPr="00B1625F" w14:paraId="2D9A8E6F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20EA" w14:textId="77777777" w:rsidR="00A24A3B" w:rsidRPr="00B1625F" w:rsidRDefault="00A24A3B" w:rsidP="00A24A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Repairs &amp; </w:t>
            </w:r>
            <w:proofErr w:type="spellStart"/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Maint</w:t>
            </w:r>
            <w:proofErr w:type="spellEnd"/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24C7" w14:textId="269EDC78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AF47" w14:textId="46918274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10,500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E71F" w14:textId="47FA6F65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702C" w14:textId="546D4465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11,600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0EA5" w14:textId="501BFBC3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12,200 </w:t>
            </w:r>
          </w:p>
        </w:tc>
      </w:tr>
      <w:tr w:rsidR="00A24A3B" w:rsidRPr="00B1625F" w14:paraId="0BEB10E4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FE89" w14:textId="77777777" w:rsidR="00A24A3B" w:rsidRPr="00B1625F" w:rsidRDefault="00A24A3B" w:rsidP="00A24A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 Testing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7280" w14:textId="0D50EBA4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514B" w14:textId="0A1C56E1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8,400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9E50" w14:textId="63AB7EFF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8,800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2479" w14:textId="74163131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9,200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25C0" w14:textId="0BBBB8E4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9,700 </w:t>
            </w:r>
          </w:p>
        </w:tc>
      </w:tr>
      <w:tr w:rsidR="00A24A3B" w:rsidRPr="00B1625F" w14:paraId="31D23295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C202" w14:textId="77777777" w:rsidR="00A24A3B" w:rsidRPr="00B1625F" w:rsidRDefault="00A24A3B" w:rsidP="00A24A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 xml:space="preserve">Utilities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C75D" w14:textId="06E3EDC7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84,000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874" w14:textId="4A5FE7B7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88,200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406C" w14:textId="7D2FBCE4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92,600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579C" w14:textId="479FC23D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97,200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D67D" w14:textId="243BF498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102,100 </w:t>
            </w:r>
          </w:p>
        </w:tc>
      </w:tr>
      <w:tr w:rsidR="00A24A3B" w:rsidRPr="00B1625F" w14:paraId="6C9A9FB0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484E" w14:textId="77777777" w:rsidR="00A24A3B" w:rsidRPr="00B1625F" w:rsidRDefault="00A24A3B" w:rsidP="00A24A3B">
            <w:pPr>
              <w:spacing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Subtotal O&amp;M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4372" w14:textId="001DA4A8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191,700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3911" w14:textId="6A96A6C1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201,300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140B" w14:textId="726BAB07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211,300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E628" w14:textId="6AC35383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221,900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3F42" w14:textId="40B49AC2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233,100 </w:t>
            </w:r>
          </w:p>
        </w:tc>
      </w:tr>
      <w:tr w:rsidR="00F641F9" w:rsidRPr="00B1625F" w14:paraId="6B28CF55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58B" w14:textId="77777777" w:rsidR="00F641F9" w:rsidRPr="00B1625F" w:rsidRDefault="00F641F9" w:rsidP="00F641F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D483" w14:textId="77777777" w:rsidR="00F641F9" w:rsidRPr="00B1625F" w:rsidRDefault="00F641F9" w:rsidP="00F641F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92B0" w14:textId="77777777" w:rsidR="00F641F9" w:rsidRPr="00B1625F" w:rsidRDefault="00F641F9" w:rsidP="00F641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2F66" w14:textId="77777777" w:rsidR="00F641F9" w:rsidRPr="00B1625F" w:rsidRDefault="00F641F9" w:rsidP="00F641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1E25" w14:textId="77777777" w:rsidR="00F641F9" w:rsidRPr="00B1625F" w:rsidRDefault="00F641F9" w:rsidP="00F641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2CDC" w14:textId="77777777" w:rsidR="00F641F9" w:rsidRPr="00B1625F" w:rsidRDefault="00F641F9" w:rsidP="00F641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896" w:rsidRPr="00B1625F" w14:paraId="6E10FCB5" w14:textId="77777777" w:rsidTr="00CB7B72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54FD" w14:textId="7777777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Net Operating Revenues </w:t>
            </w:r>
          </w:p>
          <w:p w14:paraId="17A6E0CC" w14:textId="48807F09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(Operating Rev less O&amp;M)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0C89" w14:textId="323A1C39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20,200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D4AF" w14:textId="55848523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51,700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3383" w14:textId="5AA40EAA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72,700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FEB0" w14:textId="662785FD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83,100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4E19" w14:textId="27AA230A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86,900 </w:t>
            </w:r>
          </w:p>
        </w:tc>
      </w:tr>
      <w:tr w:rsidR="00806318" w:rsidRPr="00B1625F" w14:paraId="0D42D1F5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8D9D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AB43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F10B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2CAF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E873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6A6D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B7896" w:rsidRPr="00B1625F" w14:paraId="7AEB0842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6F3B" w14:textId="18191C2C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Capital Improvements [2]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ACA" w14:textId="40C8E494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68,300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5948" w14:textId="74A31338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18,000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FE17" w14:textId="4235299C" w:rsidR="00DB7896" w:rsidRPr="00B1625F" w:rsidRDefault="00DB7896" w:rsidP="00DB78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43,000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9797" w14:textId="2A6ED02F" w:rsidR="00DB7896" w:rsidRPr="00B1625F" w:rsidRDefault="00DB7896" w:rsidP="00DB78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192,000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5087" w14:textId="3579EAB1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50,000 </w:t>
            </w:r>
          </w:p>
        </w:tc>
      </w:tr>
      <w:tr w:rsidR="00806318" w:rsidRPr="00B1625F" w14:paraId="10F78C47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696B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F6D2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9BBF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D6D6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B186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3D17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24A3B" w:rsidRPr="00B1625F" w14:paraId="5264A6E4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2915" w14:textId="66327179" w:rsidR="00A24A3B" w:rsidRPr="00B1625F" w:rsidRDefault="00A24A3B" w:rsidP="00A24A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Debt Service [3]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7DEB" w14:textId="77777777" w:rsidR="00A24A3B" w:rsidRPr="00B1625F" w:rsidRDefault="00A24A3B" w:rsidP="00A24A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8872" w14:textId="77777777" w:rsidR="00A24A3B" w:rsidRPr="00B1625F" w:rsidRDefault="00A24A3B" w:rsidP="00A24A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62B8" w14:textId="77777777" w:rsidR="00A24A3B" w:rsidRPr="00B1625F" w:rsidRDefault="00A24A3B" w:rsidP="00A24A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F67F" w14:textId="77777777" w:rsidR="00A24A3B" w:rsidRPr="00B1625F" w:rsidRDefault="00A24A3B" w:rsidP="00A24A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552F" w14:textId="728FB19F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48,100 </w:t>
            </w:r>
          </w:p>
        </w:tc>
      </w:tr>
      <w:tr w:rsidR="00A24A3B" w:rsidRPr="00B1625F" w14:paraId="538BAF57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6938" w14:textId="567042C9" w:rsidR="00A24A3B" w:rsidRPr="00B1625F" w:rsidRDefault="00A24A3B" w:rsidP="00A24A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Coverage Ratio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354C" w14:textId="77777777" w:rsidR="00A24A3B" w:rsidRPr="00B1625F" w:rsidRDefault="00A24A3B" w:rsidP="00A24A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9DD8" w14:textId="77777777" w:rsidR="00A24A3B" w:rsidRPr="00B1625F" w:rsidRDefault="00A24A3B" w:rsidP="00A24A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3D69" w14:textId="77777777" w:rsidR="00A24A3B" w:rsidRPr="00B1625F" w:rsidRDefault="00A24A3B" w:rsidP="00A24A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CC18" w14:textId="77777777" w:rsidR="00A24A3B" w:rsidRPr="00B1625F" w:rsidRDefault="00A24A3B" w:rsidP="00A24A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A4BD" w14:textId="070D0DED" w:rsidR="00A24A3B" w:rsidRPr="00B1625F" w:rsidRDefault="00A24A3B" w:rsidP="00A24A3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1.81 </w:t>
            </w:r>
          </w:p>
        </w:tc>
      </w:tr>
      <w:tr w:rsidR="00806318" w:rsidRPr="00B1625F" w14:paraId="7307AF1C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7DCA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3FAA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4FB2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51ED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F173" w14:textId="77777777" w:rsidR="00806318" w:rsidRPr="00B1625F" w:rsidRDefault="00806318" w:rsidP="0080631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A862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B7896" w:rsidRPr="00B1625F" w14:paraId="5DA85961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BA97" w14:textId="7777777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Expenses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B4DD" w14:textId="58264339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260,000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632B" w14:textId="10550624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219,300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3D23" w14:textId="314994B5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254,300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63B8" w14:textId="5993F749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413,900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7B5C" w14:textId="574B6032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331,200 </w:t>
            </w:r>
          </w:p>
        </w:tc>
      </w:tr>
      <w:tr w:rsidR="00DB7896" w:rsidRPr="00B1625F" w14:paraId="095C991F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B9BA" w14:textId="7777777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F22C" w14:textId="472A890D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5873" w14:textId="7777777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2524" w14:textId="77777777" w:rsidR="00DB7896" w:rsidRPr="00B1625F" w:rsidRDefault="00DB7896" w:rsidP="00DB789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CF89" w14:textId="77777777" w:rsidR="00DB7896" w:rsidRPr="00B1625F" w:rsidRDefault="00DB7896" w:rsidP="00DB789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A58B" w14:textId="21691D93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B7896" w:rsidRPr="00B1625F" w14:paraId="6083084A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E2A6" w14:textId="7777777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Net Revenues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8774" w14:textId="19DFA351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(48,100)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2A49" w14:textId="2ADBD49E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33,700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EE63" w14:textId="0162D642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29,700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2AD3" w14:textId="064F2991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83,100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B8D8" w14:textId="0EFE94B9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(11,200)</w:t>
            </w:r>
          </w:p>
        </w:tc>
      </w:tr>
      <w:tr w:rsidR="00DB7896" w:rsidRPr="00B1625F" w14:paraId="4A7E7942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E636" w14:textId="7777777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BF72" w14:textId="1F3AED48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63C8" w14:textId="7777777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FB06" w14:textId="77777777" w:rsidR="00DB7896" w:rsidRPr="00B1625F" w:rsidRDefault="00DB7896" w:rsidP="00DB789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E952" w14:textId="77777777" w:rsidR="00DB7896" w:rsidRPr="00B1625F" w:rsidRDefault="00DB7896" w:rsidP="00DB789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EE52" w14:textId="4AB1BCEB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E556D" w:rsidRPr="00B1625F" w14:paraId="33858C4B" w14:textId="77777777" w:rsidTr="00D7172B">
        <w:trPr>
          <w:trHeight w:val="153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BF07" w14:textId="77777777" w:rsidR="00DE556D" w:rsidRPr="00B1625F" w:rsidRDefault="00DE556D" w:rsidP="00DE556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Ending Fund Balance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AC39" w14:textId="32C13E63" w:rsidR="00DE556D" w:rsidRPr="00B1625F" w:rsidRDefault="00DE556D" w:rsidP="00DE556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$49,300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F2AE" w14:textId="54722B80" w:rsidR="00DE556D" w:rsidRPr="00B1625F" w:rsidRDefault="00DE556D" w:rsidP="00DE556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$83,000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CD3C" w14:textId="66A53FDE" w:rsidR="00DE556D" w:rsidRPr="00B1625F" w:rsidRDefault="00DE556D" w:rsidP="00DE556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$112,700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5056" w14:textId="6C118485" w:rsidR="00DE556D" w:rsidRPr="00B1625F" w:rsidRDefault="00DE556D" w:rsidP="00DE556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$195,800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CF68" w14:textId="1A0243B5" w:rsidR="00DE556D" w:rsidRPr="00B1625F" w:rsidRDefault="00DE556D" w:rsidP="00DE556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$184,600 </w:t>
            </w:r>
          </w:p>
        </w:tc>
      </w:tr>
      <w:tr w:rsidR="00DB7896" w:rsidRPr="00B1625F" w14:paraId="1307127B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E5FA" w14:textId="7777777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806D" w14:textId="25FCF049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D5C3" w14:textId="7777777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7B40" w14:textId="77777777" w:rsidR="00DB7896" w:rsidRPr="00B1625F" w:rsidRDefault="00DB7896" w:rsidP="00DB789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FED3" w14:textId="77777777" w:rsidR="00DB7896" w:rsidRPr="00B1625F" w:rsidRDefault="00DB7896" w:rsidP="00DB789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9D72" w14:textId="1B4726D1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B7896" w:rsidRPr="00B1625F" w14:paraId="437EEA8B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BA06" w14:textId="2169E24C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Reserve Fund Target [4]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83D6" w14:textId="4ECE6792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95,850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95EA" w14:textId="3CB8156C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100,650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FE6F" w14:textId="04825AFD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105,650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CCA7" w14:textId="6ECAC149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110,950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04D3" w14:textId="2CC7885A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164,650 </w:t>
            </w:r>
          </w:p>
        </w:tc>
      </w:tr>
      <w:tr w:rsidR="00DB7896" w:rsidRPr="00B1625F" w14:paraId="412CBBD4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B2CE" w14:textId="77777777" w:rsidR="00DB7896" w:rsidRPr="00B1625F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Target Met?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24DD" w14:textId="4B85AB15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13D8" w14:textId="5E00CA07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0BFA" w14:textId="18717042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CBD" w14:textId="52074A90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BD1C" w14:textId="15A7D2C9" w:rsidR="00DB7896" w:rsidRPr="00B1625F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806318" w:rsidRPr="00B1625F" w14:paraId="17F3D2EB" w14:textId="77777777" w:rsidTr="002101F0">
        <w:trPr>
          <w:trHeight w:val="115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99FE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09F1D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4D9BA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18545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27399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6BA8" w14:textId="77777777" w:rsidR="00806318" w:rsidRPr="00B1625F" w:rsidRDefault="00806318" w:rsidP="0080631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36171CC" w14:textId="77777777" w:rsidR="00E439C3" w:rsidRDefault="002101F0" w:rsidP="002F02B2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F02B2">
        <w:rPr>
          <w:rFonts w:asciiTheme="minorHAnsi" w:hAnsiTheme="minorHAnsi" w:cstheme="minorHAnsi"/>
          <w:sz w:val="20"/>
          <w:szCs w:val="20"/>
        </w:rPr>
        <w:t xml:space="preserve">1 </w:t>
      </w:r>
      <w:r w:rsidR="002F02B2" w:rsidRPr="002F02B2">
        <w:rPr>
          <w:rFonts w:asciiTheme="minorHAnsi" w:hAnsiTheme="minorHAnsi" w:cstheme="minorHAnsi"/>
          <w:sz w:val="20"/>
          <w:szCs w:val="20"/>
        </w:rPr>
        <w:t>–</w:t>
      </w:r>
      <w:r w:rsidRPr="002F02B2">
        <w:rPr>
          <w:rFonts w:asciiTheme="minorHAnsi" w:hAnsiTheme="minorHAnsi" w:cstheme="minorHAnsi"/>
          <w:sz w:val="20"/>
          <w:szCs w:val="20"/>
        </w:rPr>
        <w:t xml:space="preserve"> </w:t>
      </w:r>
      <w:r w:rsidR="002F02B2" w:rsidRPr="002F02B2">
        <w:rPr>
          <w:rFonts w:asciiTheme="minorHAnsi" w:hAnsiTheme="minorHAnsi" w:cstheme="minorHAnsi"/>
          <w:sz w:val="20"/>
          <w:szCs w:val="20"/>
        </w:rPr>
        <w:t xml:space="preserve">Water rate revenues for each fiscal year are prorated based on the date of implementation. For example, in FY2025/26, the </w:t>
      </w:r>
      <w:proofErr w:type="gramStart"/>
      <w:r w:rsidR="002F02B2" w:rsidRPr="002F02B2">
        <w:rPr>
          <w:rFonts w:asciiTheme="minorHAnsi" w:hAnsiTheme="minorHAnsi" w:cstheme="minorHAnsi"/>
          <w:sz w:val="20"/>
          <w:szCs w:val="20"/>
        </w:rPr>
        <w:t>total rate</w:t>
      </w:r>
      <w:proofErr w:type="gramEnd"/>
      <w:r w:rsidR="002F02B2" w:rsidRPr="002F02B2">
        <w:rPr>
          <w:rFonts w:asciiTheme="minorHAnsi" w:hAnsiTheme="minorHAnsi" w:cstheme="minorHAnsi"/>
          <w:sz w:val="20"/>
          <w:szCs w:val="20"/>
        </w:rPr>
        <w:t xml:space="preserve"> revenue collected will reflect six months of rate revenue at the prior year’s rate (July 1, </w:t>
      </w:r>
      <w:proofErr w:type="gramStart"/>
      <w:r w:rsidR="002F02B2" w:rsidRPr="002F02B2">
        <w:rPr>
          <w:rFonts w:asciiTheme="minorHAnsi" w:hAnsiTheme="minorHAnsi" w:cstheme="minorHAnsi"/>
          <w:sz w:val="20"/>
          <w:szCs w:val="20"/>
        </w:rPr>
        <w:t>2025</w:t>
      </w:r>
      <w:proofErr w:type="gramEnd"/>
      <w:r w:rsidR="002F02B2" w:rsidRPr="002F02B2">
        <w:rPr>
          <w:rFonts w:asciiTheme="minorHAnsi" w:hAnsiTheme="minorHAnsi" w:cstheme="minorHAnsi"/>
          <w:sz w:val="20"/>
          <w:szCs w:val="20"/>
        </w:rPr>
        <w:t xml:space="preserve"> to December 31, 2025) and six months at the new rate (January 1, 2026 to June 30, 2026).</w:t>
      </w:r>
    </w:p>
    <w:p w14:paraId="28F6CF28" w14:textId="5AFE3787" w:rsidR="00E439C3" w:rsidRDefault="00E439C3" w:rsidP="002F02B2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 – </w:t>
      </w:r>
      <w:r w:rsidRPr="00E439C3">
        <w:rPr>
          <w:rFonts w:asciiTheme="minorHAnsi" w:hAnsiTheme="minorHAnsi" w:cstheme="minorHAnsi"/>
          <w:sz w:val="20"/>
          <w:szCs w:val="20"/>
        </w:rPr>
        <w:fldChar w:fldCharType="begin"/>
      </w:r>
      <w:r w:rsidRPr="00E439C3">
        <w:rPr>
          <w:rFonts w:asciiTheme="minorHAnsi" w:hAnsiTheme="minorHAnsi" w:cstheme="minorHAnsi"/>
          <w:sz w:val="20"/>
          <w:szCs w:val="20"/>
        </w:rPr>
        <w:instrText xml:space="preserve"> REF _Ref180664479 \h  \* MERGEFORMAT </w:instrText>
      </w:r>
      <w:r w:rsidRPr="00E439C3">
        <w:rPr>
          <w:rFonts w:asciiTheme="minorHAnsi" w:hAnsiTheme="minorHAnsi" w:cstheme="minorHAnsi"/>
          <w:sz w:val="20"/>
          <w:szCs w:val="20"/>
        </w:rPr>
      </w:r>
      <w:r w:rsidRPr="00E439C3">
        <w:rPr>
          <w:rFonts w:asciiTheme="minorHAnsi" w:hAnsiTheme="minorHAnsi" w:cstheme="minorHAnsi"/>
          <w:sz w:val="20"/>
          <w:szCs w:val="20"/>
        </w:rPr>
        <w:fldChar w:fldCharType="separate"/>
      </w:r>
      <w:r w:rsidR="0095098C" w:rsidRPr="0095098C">
        <w:rPr>
          <w:rFonts w:asciiTheme="minorHAnsi" w:hAnsiTheme="minorHAnsi" w:cstheme="minorHAnsi"/>
          <w:sz w:val="20"/>
          <w:szCs w:val="20"/>
        </w:rPr>
        <w:t xml:space="preserve">Table </w:t>
      </w:r>
      <w:r w:rsidR="0095098C" w:rsidRPr="0095098C">
        <w:rPr>
          <w:rFonts w:asciiTheme="minorHAnsi" w:hAnsiTheme="minorHAnsi" w:cstheme="minorHAnsi"/>
          <w:noProof/>
          <w:sz w:val="20"/>
          <w:szCs w:val="20"/>
        </w:rPr>
        <w:t>3</w:t>
      </w:r>
      <w:r w:rsidR="0095098C" w:rsidRPr="0095098C">
        <w:rPr>
          <w:rFonts w:asciiTheme="minorHAnsi" w:eastAsia="Times New Roman" w:hAnsiTheme="minorHAnsi" w:cstheme="minorHAnsi"/>
          <w:sz w:val="20"/>
          <w:szCs w:val="20"/>
        </w:rPr>
        <w:t>: Capital Improvement Plan</w:t>
      </w:r>
      <w:r w:rsidRPr="00E439C3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>; assumed cost of $50,000 in FY2028/29</w:t>
      </w:r>
    </w:p>
    <w:p w14:paraId="0D3A9DAC" w14:textId="169AC62E" w:rsidR="00806318" w:rsidRPr="002F02B2" w:rsidRDefault="00E439C3" w:rsidP="002F02B2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 – The line of credit is assumed to be repaid over 5 years at 8%</w:t>
      </w:r>
      <w:r w:rsidR="002F02B2" w:rsidRPr="00E439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CED6BA" w14:textId="0CA1C694" w:rsidR="00E439C3" w:rsidRPr="002F02B2" w:rsidRDefault="00E439C3" w:rsidP="00E439C3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 – 50% of operating costs + annual debt service payment</w:t>
      </w:r>
    </w:p>
    <w:p w14:paraId="1D558EBA" w14:textId="77777777" w:rsidR="00AE40B1" w:rsidRDefault="00AE40B1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6A2C3764" w14:textId="77777777" w:rsidR="00A96A8F" w:rsidRDefault="00A96A8F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07BF7663" w14:textId="77777777" w:rsidR="00A24A3B" w:rsidRDefault="00A24A3B" w:rsidP="000255BF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69C94105" w14:textId="3287F5D1" w:rsidR="004068A7" w:rsidRDefault="00AE40B1" w:rsidP="00AE40B1">
      <w:pPr>
        <w:pStyle w:val="Caption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lastRenderedPageBreak/>
        <w:t xml:space="preserve">Figure </w:t>
      </w: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instrText xml:space="preserve"> SEQ Figure \* ARABIC </w:instrText>
      </w: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95098C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: Water Cash Flow Chart</w:t>
      </w:r>
    </w:p>
    <w:p w14:paraId="1CD2CAA5" w14:textId="77777777" w:rsidR="00AE40B1" w:rsidRPr="00AE40B1" w:rsidRDefault="00AE40B1" w:rsidP="00AE40B1"/>
    <w:p w14:paraId="4D5C9D5D" w14:textId="64665BD0" w:rsidR="00175C15" w:rsidRDefault="002C49C2" w:rsidP="00AE40B1">
      <w:pPr>
        <w:spacing w:before="20" w:line="240" w:lineRule="auto"/>
        <w:jc w:val="center"/>
        <w:rPr>
          <w:rFonts w:asciiTheme="minorHAnsi" w:hAnsiTheme="minorHAnsi" w:cstheme="minorHAnsi"/>
          <w:b/>
          <w:bCs/>
          <w:u w:val="single"/>
        </w:rPr>
        <w:sectPr w:rsidR="00175C15" w:rsidSect="00A95A32">
          <w:pgSz w:w="12240" w:h="15840"/>
          <w:pgMar w:top="1152" w:right="1440" w:bottom="1152" w:left="1440" w:header="720" w:footer="576" w:gutter="0"/>
          <w:cols w:space="720"/>
          <w:docGrid w:linePitch="360"/>
        </w:sectPr>
      </w:pPr>
      <w:r w:rsidRPr="005135C2">
        <w:rPr>
          <w:rFonts w:asciiTheme="minorHAnsi" w:hAnsiTheme="minorHAnsi" w:cstheme="minorHAnsi"/>
          <w:noProof/>
        </w:rPr>
        <w:drawing>
          <wp:inline distT="0" distB="0" distL="0" distR="0" wp14:anchorId="57D44A98" wp14:editId="4393A3EA">
            <wp:extent cx="5301131" cy="3847320"/>
            <wp:effectExtent l="0" t="0" r="0" b="1270"/>
            <wp:docPr id="1236007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251" cy="3851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0ADB9C" w14:textId="4B231CA5" w:rsidR="00AE40B1" w:rsidRPr="00BE22AB" w:rsidRDefault="00BE22AB" w:rsidP="00BE22AB">
      <w:pPr>
        <w:pStyle w:val="Caption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  <w:u w:val="single"/>
        </w:rPr>
      </w:pP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lastRenderedPageBreak/>
        <w:t xml:space="preserve">Table </w: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95098C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2"/>
          <w:szCs w:val="22"/>
        </w:rPr>
        <w:t>7</w: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: Water Cost Allocation</w:t>
      </w:r>
    </w:p>
    <w:p w14:paraId="7E974D8C" w14:textId="77777777" w:rsidR="00BE22AB" w:rsidRDefault="00BE22AB" w:rsidP="00BE22AB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840"/>
        <w:gridCol w:w="1295"/>
        <w:gridCol w:w="1260"/>
        <w:gridCol w:w="1440"/>
        <w:gridCol w:w="1350"/>
        <w:gridCol w:w="1738"/>
      </w:tblGrid>
      <w:tr w:rsidR="00BE22AB" w:rsidRPr="00BE22AB" w14:paraId="099A174D" w14:textId="77777777" w:rsidTr="00BE22AB">
        <w:trPr>
          <w:trHeight w:val="29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AAF685" w14:textId="77777777" w:rsidR="00BE22AB" w:rsidRPr="00BE22AB" w:rsidRDefault="00BE22AB" w:rsidP="00BE22A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2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FC011ED" w14:textId="77777777" w:rsidR="00BE22AB" w:rsidRPr="00BE22AB" w:rsidRDefault="00BE22AB" w:rsidP="00BE22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22AB">
              <w:rPr>
                <w:rFonts w:ascii="Calibri" w:eastAsia="Times New Roman" w:hAnsi="Calibri" w:cs="Calibri"/>
                <w:b/>
                <w:bCs/>
                <w:color w:val="000000"/>
              </w:rPr>
              <w:t>Projected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67C8120" w14:textId="77777777" w:rsidR="00BE22AB" w:rsidRPr="00BE22AB" w:rsidRDefault="00BE22AB" w:rsidP="00BE22A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22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Base +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1725BCD" w14:textId="77777777" w:rsidR="00BE22AB" w:rsidRPr="00BE22AB" w:rsidRDefault="00BE22AB" w:rsidP="00BE22A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22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Meters &amp;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B38A3A2" w14:textId="77777777" w:rsidR="00BE22AB" w:rsidRPr="00BE22AB" w:rsidRDefault="00BE22AB" w:rsidP="00BE22A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22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Base +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6EA67BA" w14:textId="77777777" w:rsidR="00BE22AB" w:rsidRPr="00BE22AB" w:rsidRDefault="00BE22AB" w:rsidP="00BE22A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22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Meters &amp; </w:t>
            </w:r>
          </w:p>
        </w:tc>
      </w:tr>
      <w:tr w:rsidR="00BE22AB" w:rsidRPr="00BE22AB" w14:paraId="364D06A6" w14:textId="77777777" w:rsidTr="00BE22AB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7C9872" w14:textId="77777777" w:rsidR="00BE22AB" w:rsidRPr="00BE22AB" w:rsidRDefault="00BE22AB" w:rsidP="00BE22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22AB">
              <w:rPr>
                <w:rFonts w:ascii="Calibri" w:eastAsia="Times New Roman" w:hAnsi="Calibri" w:cs="Calibri"/>
                <w:b/>
                <w:bCs/>
                <w:color w:val="000000"/>
              </w:rPr>
              <w:t>Operating Expense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1F14574" w14:textId="77777777" w:rsidR="00BE22AB" w:rsidRPr="00BE22AB" w:rsidRDefault="00BE22AB" w:rsidP="00BE22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22AB">
              <w:rPr>
                <w:rFonts w:ascii="Calibri" w:eastAsia="Times New Roman" w:hAnsi="Calibri" w:cs="Calibri"/>
                <w:b/>
                <w:bCs/>
                <w:color w:val="000000"/>
              </w:rPr>
              <w:t>2024/25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20022652" w14:textId="77777777" w:rsidR="00BE22AB" w:rsidRPr="00BE22AB" w:rsidRDefault="00BE22AB" w:rsidP="00BE22A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22AB">
              <w:rPr>
                <w:rFonts w:ascii="Calibri" w:eastAsia="Times New Roman" w:hAnsi="Calibri" w:cs="Calibri"/>
                <w:b/>
                <w:bCs/>
                <w:color w:val="000000"/>
              </w:rPr>
              <w:t>Extra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D84CD98" w14:textId="77777777" w:rsidR="00BE22AB" w:rsidRPr="00BE22AB" w:rsidRDefault="00BE22AB" w:rsidP="00BE22A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22AB">
              <w:rPr>
                <w:rFonts w:ascii="Calibri" w:eastAsia="Times New Roman" w:hAnsi="Calibri" w:cs="Calibri"/>
                <w:b/>
                <w:bCs/>
                <w:color w:val="000000"/>
              </w:rPr>
              <w:t>Customer Service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3ACFF45F" w14:textId="77777777" w:rsidR="00BE22AB" w:rsidRPr="00BE22AB" w:rsidRDefault="00BE22AB" w:rsidP="00BE22A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22AB">
              <w:rPr>
                <w:rFonts w:ascii="Calibri" w:eastAsia="Times New Roman" w:hAnsi="Calibri" w:cs="Calibri"/>
                <w:b/>
                <w:bCs/>
                <w:color w:val="000000"/>
              </w:rPr>
              <w:t>Extra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6DEA42C" w14:textId="77777777" w:rsidR="00BE22AB" w:rsidRPr="00BE22AB" w:rsidRDefault="00BE22AB" w:rsidP="00BE22A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22AB">
              <w:rPr>
                <w:rFonts w:ascii="Calibri" w:eastAsia="Times New Roman" w:hAnsi="Calibri" w:cs="Calibri"/>
                <w:b/>
                <w:bCs/>
                <w:color w:val="000000"/>
              </w:rPr>
              <w:t>Customer Service</w:t>
            </w:r>
          </w:p>
        </w:tc>
      </w:tr>
      <w:tr w:rsidR="00DB7896" w:rsidRPr="00BE22AB" w14:paraId="013A32DF" w14:textId="77777777" w:rsidTr="00BE22AB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DFE7" w14:textId="77777777" w:rsidR="00DB7896" w:rsidRPr="00BE22AB" w:rsidRDefault="00DB7896" w:rsidP="00DB7896">
            <w:pPr>
              <w:spacing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E22AB">
              <w:rPr>
                <w:rFonts w:ascii="Calibri" w:eastAsia="Times New Roman" w:hAnsi="Calibri" w:cs="Calibri"/>
                <w:color w:val="000000"/>
              </w:rPr>
              <w:t>System Operations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7358" w14:textId="72C091C0" w:rsidR="00DB7896" w:rsidRPr="00BE22AB" w:rsidRDefault="00DB7896" w:rsidP="00DB7896">
            <w:pPr>
              <w:spacing w:line="240" w:lineRule="auto"/>
              <w:ind w:right="165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$47,700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A2F3" w14:textId="20F0CB1D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3605" w14:textId="124808FF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2D50" w14:textId="0A5564A3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$47,700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4B8E" w14:textId="3C271449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 </w:t>
            </w:r>
          </w:p>
        </w:tc>
      </w:tr>
      <w:tr w:rsidR="00DB7896" w:rsidRPr="00BE22AB" w14:paraId="0850C9B3" w14:textId="77777777" w:rsidTr="00BE22AB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55E7" w14:textId="77777777" w:rsidR="00DB7896" w:rsidRPr="00BE22AB" w:rsidRDefault="00DB7896" w:rsidP="00DB7896">
            <w:pPr>
              <w:spacing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E22AB">
              <w:rPr>
                <w:rFonts w:ascii="Calibri" w:eastAsia="Times New Roman" w:hAnsi="Calibri" w:cs="Calibri"/>
                <w:color w:val="000000"/>
              </w:rPr>
              <w:t>Admin &amp; Overhead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54EF" w14:textId="1E036199" w:rsidR="00DB7896" w:rsidRPr="00BE22AB" w:rsidRDefault="00DB7896" w:rsidP="00DB7896">
            <w:pPr>
              <w:spacing w:line="240" w:lineRule="auto"/>
              <w:ind w:right="165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$30,000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093D" w14:textId="7C3BE4EF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3208" w14:textId="1888D689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1600" w14:textId="5969CB45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E793" w14:textId="2C2C1518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$30,000 </w:t>
            </w:r>
          </w:p>
        </w:tc>
      </w:tr>
      <w:tr w:rsidR="00DB7896" w:rsidRPr="00BE22AB" w14:paraId="01623A69" w14:textId="77777777" w:rsidTr="00BE22AB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7C98" w14:textId="77777777" w:rsidR="00DB7896" w:rsidRPr="00BE22AB" w:rsidRDefault="00DB7896" w:rsidP="00DB7896">
            <w:pPr>
              <w:spacing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E22AB">
              <w:rPr>
                <w:rFonts w:ascii="Calibri" w:eastAsia="Times New Roman" w:hAnsi="Calibri" w:cs="Calibri"/>
                <w:color w:val="323232"/>
              </w:rPr>
              <w:t>General Manager (Split)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9F45" w14:textId="33B12301" w:rsidR="00DB7896" w:rsidRPr="00BE22AB" w:rsidRDefault="00DB7896" w:rsidP="00DB7896">
            <w:pPr>
              <w:spacing w:line="240" w:lineRule="auto"/>
              <w:ind w:right="165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$12,000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01EA" w14:textId="45A3CC71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64EC" w14:textId="2EE23C45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6F66" w14:textId="7C4D5199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88B4" w14:textId="68D38398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$12,000 </w:t>
            </w:r>
          </w:p>
        </w:tc>
      </w:tr>
      <w:tr w:rsidR="00DB7896" w:rsidRPr="00BE22AB" w14:paraId="178AF33C" w14:textId="77777777" w:rsidTr="00BE22AB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7987" w14:textId="77777777" w:rsidR="00DB7896" w:rsidRPr="00BE22AB" w:rsidRDefault="00DB7896" w:rsidP="00DB7896">
            <w:pPr>
              <w:spacing w:line="240" w:lineRule="auto"/>
              <w:ind w:firstLineChars="100" w:firstLine="220"/>
              <w:rPr>
                <w:rFonts w:ascii="Calibri" w:eastAsia="Times New Roman" w:hAnsi="Calibri" w:cs="Calibri"/>
              </w:rPr>
            </w:pPr>
            <w:r w:rsidRPr="00BE22AB">
              <w:rPr>
                <w:rFonts w:ascii="Calibri" w:eastAsia="Times New Roman" w:hAnsi="Calibri" w:cs="Calibri"/>
              </w:rPr>
              <w:t xml:space="preserve">Repairs &amp; </w:t>
            </w:r>
            <w:proofErr w:type="spellStart"/>
            <w:r w:rsidRPr="00BE22AB">
              <w:rPr>
                <w:rFonts w:ascii="Calibri" w:eastAsia="Times New Roman" w:hAnsi="Calibri" w:cs="Calibri"/>
              </w:rPr>
              <w:t>Maint</w:t>
            </w:r>
            <w:proofErr w:type="spellEnd"/>
            <w:r w:rsidRPr="00BE22AB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1068" w14:textId="54FBA29C" w:rsidR="00DB7896" w:rsidRPr="00BE22AB" w:rsidRDefault="00DB7896" w:rsidP="00DB7896">
            <w:pPr>
              <w:spacing w:line="240" w:lineRule="auto"/>
              <w:ind w:right="165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$10,000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1507" w14:textId="77F0D81A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61F5" w14:textId="176DC8BF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BCE0" w14:textId="4450CC4E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966F" w14:textId="131EB9B3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$10,000 </w:t>
            </w:r>
          </w:p>
        </w:tc>
      </w:tr>
      <w:tr w:rsidR="00DB7896" w:rsidRPr="00BE22AB" w14:paraId="58EA0D8A" w14:textId="77777777" w:rsidTr="00BE22AB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0AEE" w14:textId="77777777" w:rsidR="00DB7896" w:rsidRPr="00BE22AB" w:rsidRDefault="00DB7896" w:rsidP="00DB7896">
            <w:pPr>
              <w:spacing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E22AB">
              <w:rPr>
                <w:rFonts w:ascii="Calibri" w:eastAsia="Times New Roman" w:hAnsi="Calibri" w:cs="Calibri"/>
                <w:color w:val="000000"/>
              </w:rPr>
              <w:t>Water Testing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26E7" w14:textId="3861DC9F" w:rsidR="00DB7896" w:rsidRPr="00BE22AB" w:rsidRDefault="00DB7896" w:rsidP="00DB7896">
            <w:pPr>
              <w:spacing w:line="240" w:lineRule="auto"/>
              <w:ind w:right="165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$8,000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289C" w14:textId="0EF19717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774" w14:textId="184AEAB0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A4BA" w14:textId="40ED248E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4982" w14:textId="6EDE42E8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$8,000 </w:t>
            </w:r>
          </w:p>
        </w:tc>
      </w:tr>
      <w:tr w:rsidR="00DB7896" w:rsidRPr="00BE22AB" w14:paraId="7624E9BE" w14:textId="77777777" w:rsidTr="00BE22AB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5727" w14:textId="77777777" w:rsidR="00DB7896" w:rsidRPr="00BE22AB" w:rsidRDefault="00DB7896" w:rsidP="00DB7896">
            <w:pPr>
              <w:spacing w:line="240" w:lineRule="auto"/>
              <w:ind w:firstLineChars="100" w:firstLine="220"/>
              <w:rPr>
                <w:rFonts w:ascii="Calibri" w:eastAsia="Times New Roman" w:hAnsi="Calibri" w:cs="Calibri"/>
              </w:rPr>
            </w:pPr>
            <w:r w:rsidRPr="00BE22AB">
              <w:rPr>
                <w:rFonts w:ascii="Calibri" w:eastAsia="Times New Roman" w:hAnsi="Calibri" w:cs="Calibri"/>
              </w:rPr>
              <w:t xml:space="preserve">Utilities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3BD9" w14:textId="109783EF" w:rsidR="00DB7896" w:rsidRPr="00BE22AB" w:rsidRDefault="00DB7896" w:rsidP="00DB7896">
            <w:pPr>
              <w:spacing w:line="240" w:lineRule="auto"/>
              <w:ind w:right="165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$84,000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D505" w14:textId="7479E508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C47D" w14:textId="55FC0A3A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8E35" w14:textId="33A1CE58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$84,000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53D6" w14:textId="7E690449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$0 </w:t>
            </w:r>
          </w:p>
        </w:tc>
      </w:tr>
      <w:tr w:rsidR="00DB7896" w:rsidRPr="00BE22AB" w14:paraId="1B260DAC" w14:textId="77777777" w:rsidTr="00BE22AB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164A" w14:textId="77777777" w:rsidR="00DB7896" w:rsidRPr="00BE22AB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2AB">
              <w:rPr>
                <w:rFonts w:ascii="Calibri" w:eastAsia="Times New Roman" w:hAnsi="Calibri" w:cs="Calibri"/>
                <w:color w:val="000000"/>
              </w:rPr>
              <w:t>Total O&amp;M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B686" w14:textId="4D64FD02" w:rsidR="00DB7896" w:rsidRPr="00BE22AB" w:rsidRDefault="00DB7896" w:rsidP="00DB7896">
            <w:pPr>
              <w:spacing w:line="240" w:lineRule="auto"/>
              <w:ind w:right="165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$191,700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21DF" w14:textId="462A9036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62AB" w14:textId="77777777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2139" w14:textId="00CADC39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$131,700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5F27" w14:textId="21B7B2FB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$60,000 </w:t>
            </w:r>
          </w:p>
        </w:tc>
      </w:tr>
      <w:tr w:rsidR="00DB7896" w:rsidRPr="00BE22AB" w14:paraId="424883F1" w14:textId="77777777" w:rsidTr="00BE22AB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434C" w14:textId="77777777" w:rsidR="00DB7896" w:rsidRPr="00BE22AB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7CD8" w14:textId="7A056F4F" w:rsidR="00DB7896" w:rsidRPr="00BE22AB" w:rsidRDefault="00DB7896" w:rsidP="00DB7896">
            <w:pPr>
              <w:spacing w:line="240" w:lineRule="auto"/>
              <w:ind w:right="165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5A30" w14:textId="77777777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B69B" w14:textId="77777777" w:rsidR="00DB7896" w:rsidRPr="00BE22AB" w:rsidRDefault="00DB7896" w:rsidP="00DB78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49FA" w14:textId="5CE46E1D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C45B" w14:textId="275D69BC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B7896" w:rsidRPr="00BE22AB" w14:paraId="1B6137EF" w14:textId="77777777" w:rsidTr="00BE22AB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86D2" w14:textId="77777777" w:rsidR="00DB7896" w:rsidRPr="00BE22AB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2AB">
              <w:rPr>
                <w:rFonts w:ascii="Calibri" w:eastAsia="Times New Roman" w:hAnsi="Calibri" w:cs="Calibri"/>
                <w:color w:val="000000"/>
              </w:rPr>
              <w:t>5-year average CIP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1111" w14:textId="4347AAA6" w:rsidR="00DB7896" w:rsidRPr="00BE22AB" w:rsidRDefault="00DB7896" w:rsidP="00DB7896">
            <w:pPr>
              <w:spacing w:line="240" w:lineRule="auto"/>
              <w:ind w:right="165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74,260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6682" w14:textId="40B7A911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5EF3" w14:textId="372CB0DA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3BF5" w14:textId="59E90822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223C" w14:textId="37BA4093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$74,260 </w:t>
            </w:r>
          </w:p>
        </w:tc>
      </w:tr>
      <w:tr w:rsidR="00DB7896" w:rsidRPr="00BE22AB" w14:paraId="3082096A" w14:textId="77777777" w:rsidTr="00BE22AB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8118" w14:textId="77777777" w:rsidR="00DB7896" w:rsidRPr="00BE22AB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2AB">
              <w:rPr>
                <w:rFonts w:ascii="Calibri" w:eastAsia="Times New Roman" w:hAnsi="Calibri" w:cs="Calibri"/>
                <w:color w:val="000000"/>
              </w:rPr>
              <w:t>5-year average debt service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7B8A" w14:textId="25A4AC89" w:rsidR="00DB7896" w:rsidRPr="00BE22AB" w:rsidRDefault="00DB7896" w:rsidP="00DB7896">
            <w:pPr>
              <w:spacing w:line="240" w:lineRule="auto"/>
              <w:ind w:right="165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9,620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46DB" w14:textId="2498F0BC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24CA" w14:textId="427B4CE8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1C11" w14:textId="7CB0B26D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AB58" w14:textId="794C198F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$9,620 </w:t>
            </w:r>
          </w:p>
        </w:tc>
      </w:tr>
      <w:tr w:rsidR="00DB7896" w:rsidRPr="00BE22AB" w14:paraId="330D609B" w14:textId="77777777" w:rsidTr="00BE22AB">
        <w:trPr>
          <w:trHeight w:val="32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F510" w14:textId="77777777" w:rsidR="00DB7896" w:rsidRPr="00BE22AB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1A38" w14:textId="5B9ECD22" w:rsidR="00DB7896" w:rsidRPr="00BE22AB" w:rsidRDefault="00DB7896" w:rsidP="00DB7896">
            <w:pPr>
              <w:spacing w:line="240" w:lineRule="auto"/>
              <w:ind w:right="165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7AAF" w14:textId="77777777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6916" w14:textId="77777777" w:rsidR="00DB7896" w:rsidRPr="00BE22AB" w:rsidRDefault="00DB7896" w:rsidP="00DB78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3ED8" w14:textId="24346B78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B3BE" w14:textId="78A69696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B7896" w:rsidRPr="00BE22AB" w14:paraId="5FC68A9D" w14:textId="77777777" w:rsidTr="00BE22AB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F952" w14:textId="77777777" w:rsidR="00DB7896" w:rsidRPr="00BE22AB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2AB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7E8D" w14:textId="3C89D195" w:rsidR="00DB7896" w:rsidRPr="00BE22AB" w:rsidRDefault="00DB7896" w:rsidP="00DB7896">
            <w:pPr>
              <w:spacing w:line="240" w:lineRule="auto"/>
              <w:ind w:right="165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$275,580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D72A" w14:textId="5C93D7B4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4E55" w14:textId="77777777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F82F" w14:textId="22156EF1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$131,700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ECBB" w14:textId="65122419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$143,880 </w:t>
            </w:r>
          </w:p>
        </w:tc>
      </w:tr>
      <w:tr w:rsidR="00DB7896" w:rsidRPr="00BE22AB" w14:paraId="73475F41" w14:textId="77777777" w:rsidTr="00BE22AB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8A37" w14:textId="77777777" w:rsidR="00DB7896" w:rsidRPr="00BE22AB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2AB">
              <w:rPr>
                <w:rFonts w:ascii="Calibri" w:eastAsia="Times New Roman" w:hAnsi="Calibri" w:cs="Calibri"/>
                <w:color w:val="000000"/>
              </w:rPr>
              <w:t>Total %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5060" w14:textId="6606EF51" w:rsidR="00DB7896" w:rsidRPr="00BE22AB" w:rsidRDefault="00DB7896" w:rsidP="00DB7896">
            <w:pPr>
              <w:spacing w:line="240" w:lineRule="auto"/>
              <w:ind w:right="165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3809" w14:textId="038280EF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7DD9" w14:textId="77777777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B9BC" w14:textId="4AED5CA2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47.8%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3B37" w14:textId="30CF86E9" w:rsidR="00DB7896" w:rsidRPr="00BE22AB" w:rsidRDefault="00DB7896" w:rsidP="00DB789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52.2%</w:t>
            </w:r>
          </w:p>
        </w:tc>
      </w:tr>
      <w:tr w:rsidR="00BE22AB" w:rsidRPr="00BE22AB" w14:paraId="2998A2D4" w14:textId="77777777" w:rsidTr="00BE22AB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3C40" w14:textId="77777777" w:rsidR="00BE22AB" w:rsidRPr="00BE22AB" w:rsidRDefault="00BE22AB" w:rsidP="00BE22A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2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1706" w14:textId="77777777" w:rsidR="00BE22AB" w:rsidRPr="00BE22AB" w:rsidRDefault="00BE22AB" w:rsidP="00BE22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22EBA" w14:textId="77777777" w:rsidR="00BE22AB" w:rsidRPr="00BE22AB" w:rsidRDefault="00BE22AB" w:rsidP="00BE22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75E7A" w14:textId="77777777" w:rsidR="00BE22AB" w:rsidRPr="00BE22AB" w:rsidRDefault="00BE22AB" w:rsidP="00BE22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03E0B" w14:textId="77777777" w:rsidR="00BE22AB" w:rsidRPr="00BE22AB" w:rsidRDefault="00BE22AB" w:rsidP="00BE22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1007" w14:textId="77777777" w:rsidR="00BE22AB" w:rsidRPr="00BE22AB" w:rsidRDefault="00BE22AB" w:rsidP="00BE22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E1152C5" w14:textId="77777777" w:rsidR="00BE22AB" w:rsidRDefault="00BE22AB" w:rsidP="00BE22AB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409305AE" w14:textId="77777777" w:rsidR="00450C5E" w:rsidRDefault="00450C5E" w:rsidP="00BE22AB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1305EB81" w14:textId="77777777" w:rsidR="00450C5E" w:rsidRDefault="00450C5E" w:rsidP="00BE22AB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  <w:sectPr w:rsidR="00450C5E" w:rsidSect="00A95A32">
          <w:pgSz w:w="12240" w:h="15840"/>
          <w:pgMar w:top="1152" w:right="1440" w:bottom="1152" w:left="1440" w:header="720" w:footer="576" w:gutter="0"/>
          <w:cols w:space="720"/>
          <w:docGrid w:linePitch="360"/>
        </w:sectPr>
      </w:pPr>
    </w:p>
    <w:p w14:paraId="4D5B45CC" w14:textId="7041036D" w:rsidR="00043F80" w:rsidRPr="00BE22AB" w:rsidRDefault="00043F80" w:rsidP="00043F80">
      <w:pPr>
        <w:pStyle w:val="Caption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  <w:u w:val="single"/>
        </w:rPr>
      </w:pP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lastRenderedPageBreak/>
        <w:t xml:space="preserve">Table </w: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95098C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2"/>
          <w:szCs w:val="22"/>
        </w:rPr>
        <w:t>8</w: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: Water Rate Calculation</w:t>
      </w:r>
    </w:p>
    <w:p w14:paraId="3921C327" w14:textId="77777777" w:rsidR="00450C5E" w:rsidRDefault="00450C5E" w:rsidP="00BE22AB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tbl>
      <w:tblPr>
        <w:tblW w:w="12480" w:type="dxa"/>
        <w:tblLook w:val="04A0" w:firstRow="1" w:lastRow="0" w:firstColumn="1" w:lastColumn="0" w:noHBand="0" w:noVBand="1"/>
      </w:tblPr>
      <w:tblGrid>
        <w:gridCol w:w="3860"/>
        <w:gridCol w:w="1519"/>
        <w:gridCol w:w="1425"/>
        <w:gridCol w:w="1417"/>
        <w:gridCol w:w="1417"/>
        <w:gridCol w:w="1417"/>
        <w:gridCol w:w="1425"/>
      </w:tblGrid>
      <w:tr w:rsidR="00450C5E" w:rsidRPr="00450C5E" w14:paraId="629FB8FE" w14:textId="77777777" w:rsidTr="00450C5E">
        <w:trPr>
          <w:trHeight w:val="29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F0BD7C" w14:textId="77777777" w:rsidR="00450C5E" w:rsidRPr="00450C5E" w:rsidRDefault="00450C5E" w:rsidP="00450C5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5A1F711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19029C9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PROJECTED</w:t>
            </w:r>
          </w:p>
        </w:tc>
      </w:tr>
      <w:tr w:rsidR="00450C5E" w:rsidRPr="00450C5E" w14:paraId="4E059774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88D239" w14:textId="77777777" w:rsidR="00450C5E" w:rsidRPr="00450C5E" w:rsidRDefault="00450C5E" w:rsidP="00450C5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5A867" w14:textId="77777777" w:rsidR="00450C5E" w:rsidRPr="00450C5E" w:rsidRDefault="00450C5E" w:rsidP="00450C5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4A4D22" w14:textId="11D09C17" w:rsidR="00450C5E" w:rsidRPr="00450C5E" w:rsidRDefault="00043F80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  <w:r w:rsidR="00450C5E"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2024/25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7E09C4" w14:textId="3933ED6A" w:rsidR="00450C5E" w:rsidRPr="00450C5E" w:rsidRDefault="00043F80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  <w:r w:rsidR="00450C5E"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2025/26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4953C9" w14:textId="49EE977D" w:rsidR="00450C5E" w:rsidRPr="00450C5E" w:rsidRDefault="00043F80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  <w:r w:rsidR="00450C5E"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2026/27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20069C" w14:textId="47A9E84F" w:rsidR="00450C5E" w:rsidRPr="00450C5E" w:rsidRDefault="00043F80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FY</w:t>
            </w:r>
            <w:r w:rsidR="00450C5E"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2027/28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AA582E" w14:textId="6C751A72" w:rsidR="00450C5E" w:rsidRPr="00450C5E" w:rsidRDefault="00043F80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FY</w:t>
            </w:r>
            <w:r w:rsidR="00450C5E" w:rsidRPr="00450C5E">
              <w:rPr>
                <w:rFonts w:ascii="Calibri" w:eastAsia="Times New Roman" w:hAnsi="Calibri" w:cs="Calibri"/>
                <w:b/>
                <w:bCs/>
              </w:rPr>
              <w:t>2028/29</w:t>
            </w:r>
          </w:p>
        </w:tc>
      </w:tr>
      <w:tr w:rsidR="00450C5E" w:rsidRPr="00450C5E" w14:paraId="13B2DF15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2691" w14:textId="77777777" w:rsidR="00450C5E" w:rsidRPr="00450C5E" w:rsidRDefault="00450C5E" w:rsidP="00450C5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51F6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F036" w14:textId="77777777" w:rsidR="00450C5E" w:rsidRPr="00450C5E" w:rsidRDefault="00450C5E" w:rsidP="00450C5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F0AE" w14:textId="77777777" w:rsidR="00450C5E" w:rsidRPr="00450C5E" w:rsidRDefault="00450C5E" w:rsidP="00450C5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19BE" w14:textId="77777777" w:rsidR="00450C5E" w:rsidRPr="00450C5E" w:rsidRDefault="00450C5E" w:rsidP="00450C5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771D" w14:textId="77777777" w:rsidR="00450C5E" w:rsidRPr="00450C5E" w:rsidRDefault="00450C5E" w:rsidP="00450C5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50AD" w14:textId="77777777" w:rsidR="00450C5E" w:rsidRPr="00450C5E" w:rsidRDefault="00450C5E" w:rsidP="00450C5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0C5E" w:rsidRPr="00450C5E" w14:paraId="527CD278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E120" w14:textId="77777777" w:rsidR="00450C5E" w:rsidRPr="00450C5E" w:rsidRDefault="00450C5E" w:rsidP="00450C5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REVENUE REQUIREMENT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60D1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Allocation 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03C0" w14:textId="74F5A1E4" w:rsidR="00450C5E" w:rsidRPr="00450C5E" w:rsidRDefault="00043F80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[1]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9DB7" w14:textId="77777777" w:rsidR="00450C5E" w:rsidRPr="00450C5E" w:rsidRDefault="00450C5E" w:rsidP="00450C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B77" w14:textId="77777777" w:rsidR="00450C5E" w:rsidRPr="00450C5E" w:rsidRDefault="00450C5E" w:rsidP="00450C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10BC" w14:textId="77777777" w:rsidR="00450C5E" w:rsidRPr="00450C5E" w:rsidRDefault="00450C5E" w:rsidP="00450C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C13C" w14:textId="77777777" w:rsidR="00450C5E" w:rsidRPr="00450C5E" w:rsidRDefault="00450C5E" w:rsidP="00450C5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896" w:rsidRPr="00450C5E" w14:paraId="24882355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1DDD" w14:textId="77777777" w:rsidR="00DB7896" w:rsidRPr="00450C5E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Base Fee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59B7" w14:textId="62A23E9A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52.2%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7E52" w14:textId="4AADD3BD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$121,649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FC83" w14:textId="7A969EE4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$139,922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F6A5" w14:textId="51216A27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$154,019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F59B" w14:textId="2B6BC648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$161,851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F0BB" w14:textId="533E698E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$170,204 </w:t>
            </w:r>
          </w:p>
        </w:tc>
      </w:tr>
      <w:tr w:rsidR="00DB7896" w:rsidRPr="00450C5E" w14:paraId="5DD6626A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3A50" w14:textId="77777777" w:rsidR="00DB7896" w:rsidRPr="00450C5E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450C5E">
              <w:rPr>
                <w:rFonts w:ascii="Calibri" w:eastAsia="Times New Roman" w:hAnsi="Calibri" w:cs="Calibri"/>
                <w:color w:val="000000"/>
                <w:u w:val="single"/>
              </w:rPr>
              <w:t>Volume Charge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DF04" w14:textId="5027BBAA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47.8%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48A9" w14:textId="7004CBE0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$111,351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5BAD" w14:textId="5416F377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$128,078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E558" w14:textId="47CBD704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$140,981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5796" w14:textId="336669D5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$148,149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B737" w14:textId="6DEBB35B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$155,796 </w:t>
            </w:r>
          </w:p>
        </w:tc>
      </w:tr>
      <w:tr w:rsidR="00DB7896" w:rsidRPr="00450C5E" w14:paraId="7C746918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6782" w14:textId="77777777" w:rsidR="00DB7896" w:rsidRPr="00450C5E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Total Water Revenue Requirement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A863" w14:textId="46E495CF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C6B7" w14:textId="15445DC8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$233,000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31C6" w14:textId="5C1A5A69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$268,000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43DC" w14:textId="2247AD02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$295,000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1AFA" w14:textId="4768538F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$310,000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AA4E" w14:textId="10BAC8A9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$326,000 </w:t>
            </w:r>
          </w:p>
        </w:tc>
      </w:tr>
      <w:tr w:rsidR="00450C5E" w:rsidRPr="00450C5E" w14:paraId="017872E5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BA1A" w14:textId="77777777" w:rsidR="00450C5E" w:rsidRPr="00450C5E" w:rsidRDefault="00450C5E" w:rsidP="00450C5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3F00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DCEBE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156DE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E68A0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0A421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764E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0C5E" w:rsidRPr="00450C5E" w14:paraId="162FB793" w14:textId="77777777" w:rsidTr="00450C5E">
        <w:trPr>
          <w:trHeight w:val="290"/>
        </w:trPr>
        <w:tc>
          <w:tcPr>
            <w:tcW w:w="12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4DC6588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WATER FIXED (BASE) CHARGE</w:t>
            </w:r>
          </w:p>
        </w:tc>
      </w:tr>
      <w:tr w:rsidR="00450C5E" w:rsidRPr="00450C5E" w14:paraId="2F9BD600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44F9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D25D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17E5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8B6D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A958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5928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123F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DB7896" w:rsidRPr="00450C5E" w14:paraId="79FEA4F7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930C" w14:textId="77777777" w:rsidR="00DB7896" w:rsidRPr="00450C5E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Total Base Fee Revenue Requirement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ED0D" w14:textId="77777777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450C5E">
              <w:rPr>
                <w:rFonts w:ascii="Calibri" w:eastAsia="Times New Roman" w:hAnsi="Calibri" w:cs="Calibri"/>
                <w:color w:val="FFFFFF"/>
              </w:rPr>
              <w:t>7.8%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06AE" w14:textId="433BC8B1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$121,649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1DE7" w14:textId="74F041FB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$139,922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CE7C" w14:textId="2D8CAF3C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$154,019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1AED" w14:textId="613C65AC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$161,851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D28F" w14:textId="7DA71147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$170,204 </w:t>
            </w:r>
          </w:p>
        </w:tc>
      </w:tr>
      <w:tr w:rsidR="00DB7896" w:rsidRPr="00450C5E" w14:paraId="3DB76DFD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A306" w14:textId="77777777" w:rsidR="00DB7896" w:rsidRPr="00450C5E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450C5E">
              <w:rPr>
                <w:rFonts w:ascii="Calibri" w:eastAsia="Times New Roman" w:hAnsi="Calibri" w:cs="Calibri"/>
                <w:color w:val="000000"/>
                <w:u w:val="single"/>
              </w:rPr>
              <w:t>Total No. of EDUs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EA6F" w14:textId="77777777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6236" w14:textId="23DFB685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B32B" w14:textId="70310F67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54B6" w14:textId="28604F6A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86AA" w14:textId="767AA57A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164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D23D" w14:textId="45818FEA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164</w:t>
            </w:r>
          </w:p>
        </w:tc>
      </w:tr>
      <w:tr w:rsidR="00DB7896" w:rsidRPr="00450C5E" w14:paraId="412F4183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841" w14:textId="77777777" w:rsidR="00DB7896" w:rsidRPr="00450C5E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Total Proposed Quarterly Base Fee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8B2F" w14:textId="77777777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 xml:space="preserve">$160.20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4E2E" w14:textId="03023AFB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$185.44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3F2F" w14:textId="3D2F0FF0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$213.30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CD4E" w14:textId="33F1F4E9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$234.79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245E" w14:textId="07DF3809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$246.72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0DE1" w14:textId="460E976C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$259.46 </w:t>
            </w:r>
          </w:p>
        </w:tc>
      </w:tr>
      <w:tr w:rsidR="00DB7896" w:rsidRPr="00450C5E" w14:paraId="2940EE0B" w14:textId="77777777" w:rsidTr="00450C5E">
        <w:trPr>
          <w:trHeight w:val="31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1116" w14:textId="77777777" w:rsidR="00DB7896" w:rsidRPr="00450C5E" w:rsidRDefault="00DB7896" w:rsidP="00DB7896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450C5E">
              <w:rPr>
                <w:rFonts w:ascii="Calibri" w:eastAsia="Times New Roman" w:hAnsi="Calibri" w:cs="Calibri"/>
                <w:i/>
                <w:iCs/>
                <w:color w:val="000000"/>
              </w:rPr>
              <w:t>Percent Change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524E" w14:textId="77777777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450C5E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67F4" w14:textId="3545EE8A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15.8%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F1E1" w14:textId="751F611D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15.0%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1056" w14:textId="7E767711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10.1%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BE02" w14:textId="4511EC78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3BDA" w14:textId="14B5B00F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5.2%</w:t>
            </w:r>
          </w:p>
        </w:tc>
      </w:tr>
      <w:tr w:rsidR="00450C5E" w:rsidRPr="00450C5E" w14:paraId="7EE50641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D94A" w14:textId="77777777" w:rsidR="00450C5E" w:rsidRPr="00450C5E" w:rsidRDefault="00450C5E" w:rsidP="00450C5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4B5AF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AF78D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7DB87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D94D2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320C4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EF4C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0C5E" w:rsidRPr="00450C5E" w14:paraId="04381D31" w14:textId="77777777" w:rsidTr="00450C5E">
        <w:trPr>
          <w:trHeight w:val="290"/>
        </w:trPr>
        <w:tc>
          <w:tcPr>
            <w:tcW w:w="12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32DEF0A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WATER VOLUME FEE</w:t>
            </w:r>
          </w:p>
        </w:tc>
      </w:tr>
      <w:tr w:rsidR="00450C5E" w:rsidRPr="00450C5E" w14:paraId="158C06F5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8A02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6B2F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B8AE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8D15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1601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EC42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717F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0C5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DB7896" w:rsidRPr="00450C5E" w14:paraId="5BBB1ED3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951C" w14:textId="77777777" w:rsidR="00DB7896" w:rsidRPr="00450C5E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Total Volume Charge Rev Requirement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1E2E" w14:textId="77777777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450C5E">
              <w:rPr>
                <w:rFonts w:ascii="Calibri" w:eastAsia="Times New Roman" w:hAnsi="Calibri" w:cs="Calibri"/>
                <w:color w:val="FFFFFF"/>
              </w:rPr>
              <w:t>7.8%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775E" w14:textId="177C8137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$111,351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34E1" w14:textId="291F28EF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$128,078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6C82" w14:textId="56E6373D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$140,981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B016" w14:textId="72EEA614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$148,149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1562" w14:textId="173E0BC6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$155,796 </w:t>
            </w:r>
          </w:p>
        </w:tc>
      </w:tr>
      <w:tr w:rsidR="00DB7896" w:rsidRPr="00450C5E" w14:paraId="28E2F497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76C5" w14:textId="77777777" w:rsidR="00DB7896" w:rsidRPr="00450C5E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450C5E">
              <w:rPr>
                <w:rFonts w:ascii="Calibri" w:eastAsia="Times New Roman" w:hAnsi="Calibri" w:cs="Calibri"/>
                <w:color w:val="000000"/>
                <w:u w:val="single"/>
              </w:rPr>
              <w:t>Total Consumption (</w:t>
            </w:r>
            <w:proofErr w:type="spellStart"/>
            <w:r w:rsidRPr="00450C5E">
              <w:rPr>
                <w:rFonts w:ascii="Calibri" w:eastAsia="Times New Roman" w:hAnsi="Calibri" w:cs="Calibri"/>
                <w:color w:val="000000"/>
                <w:u w:val="single"/>
              </w:rPr>
              <w:t>ccf</w:t>
            </w:r>
            <w:proofErr w:type="spellEnd"/>
            <w:r w:rsidRPr="00450C5E">
              <w:rPr>
                <w:rFonts w:ascii="Calibri" w:eastAsia="Times New Roman" w:hAnsi="Calibri" w:cs="Calibri"/>
                <w:color w:val="000000"/>
                <w:u w:val="single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2F8C" w14:textId="77777777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C861" w14:textId="0A5BC052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39,000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05C1" w14:textId="4A5FAA66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39,000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B91E" w14:textId="7AC1D180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39,000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A56A" w14:textId="25D31261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39,000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B48B" w14:textId="78257C0A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39,000</w:t>
            </w:r>
          </w:p>
        </w:tc>
      </w:tr>
      <w:tr w:rsidR="00DB7896" w:rsidRPr="00450C5E" w14:paraId="1509F9B0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1242" w14:textId="77777777" w:rsidR="00DB7896" w:rsidRPr="00450C5E" w:rsidRDefault="00DB7896" w:rsidP="00DB789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Total Proposed Volume Charge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454E" w14:textId="77777777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 xml:space="preserve">$2.50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A2EF" w14:textId="1C6DA0AE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$2.86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61BF" w14:textId="5EA7F382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$3.28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BBB2" w14:textId="61BF122E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$3.61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774C" w14:textId="1EB9C4E9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$3.80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A46E" w14:textId="128E10D4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$3.99 </w:t>
            </w:r>
          </w:p>
        </w:tc>
      </w:tr>
      <w:tr w:rsidR="00DB7896" w:rsidRPr="00450C5E" w14:paraId="23BBE7FD" w14:textId="77777777" w:rsidTr="00450C5E">
        <w:trPr>
          <w:trHeight w:val="31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93CE" w14:textId="77777777" w:rsidR="00DB7896" w:rsidRPr="00450C5E" w:rsidRDefault="00DB7896" w:rsidP="00DB7896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450C5E">
              <w:rPr>
                <w:rFonts w:ascii="Calibri" w:eastAsia="Times New Roman" w:hAnsi="Calibri" w:cs="Calibri"/>
                <w:i/>
                <w:iCs/>
                <w:color w:val="000000"/>
              </w:rPr>
              <w:t>Percent Change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0885" w14:textId="77777777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450C5E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C97A" w14:textId="779A19A2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14.4%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5491" w14:textId="509F78F9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14.7%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1346" w14:textId="02688C1C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10.1%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1AAE" w14:textId="78659E3C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5.3%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4C2A" w14:textId="26B41429" w:rsidR="00DB7896" w:rsidRPr="00450C5E" w:rsidRDefault="00DB7896" w:rsidP="00DB7896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5.0%</w:t>
            </w:r>
          </w:p>
        </w:tc>
      </w:tr>
      <w:tr w:rsidR="00450C5E" w:rsidRPr="00450C5E" w14:paraId="05FF0DE2" w14:textId="77777777" w:rsidTr="00450C5E">
        <w:trPr>
          <w:trHeight w:val="29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F8AC8" w14:textId="77777777" w:rsidR="00450C5E" w:rsidRPr="00450C5E" w:rsidRDefault="00450C5E" w:rsidP="00450C5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0B80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1F642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103C3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A3C1D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0EA12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7D97" w14:textId="77777777" w:rsidR="00450C5E" w:rsidRPr="00450C5E" w:rsidRDefault="00450C5E" w:rsidP="00450C5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41B15E0" w14:textId="5FC8C377" w:rsidR="00450C5E" w:rsidRPr="00043F80" w:rsidRDefault="00043F80" w:rsidP="00BE22AB">
      <w:pPr>
        <w:spacing w:before="20" w:line="240" w:lineRule="auto"/>
        <w:rPr>
          <w:rFonts w:asciiTheme="minorHAnsi" w:hAnsiTheme="minorHAnsi" w:cstheme="minorHAnsi"/>
        </w:rPr>
      </w:pPr>
      <w:r w:rsidRPr="00043F80">
        <w:rPr>
          <w:rFonts w:asciiTheme="minorHAnsi" w:hAnsiTheme="minorHAnsi" w:cstheme="minorHAnsi"/>
        </w:rPr>
        <w:t xml:space="preserve">1 – Hypothetical rate revenue if collected over 12 months; actual rates will only be in effect a portion of the fiscal year – see </w:t>
      </w:r>
      <w:r w:rsidRPr="00043F80">
        <w:rPr>
          <w:rFonts w:asciiTheme="minorHAnsi" w:hAnsiTheme="minorHAnsi" w:cstheme="minorHAnsi"/>
        </w:rPr>
        <w:fldChar w:fldCharType="begin"/>
      </w:r>
      <w:r w:rsidRPr="00043F80">
        <w:rPr>
          <w:rFonts w:asciiTheme="minorHAnsi" w:hAnsiTheme="minorHAnsi" w:cstheme="minorHAnsi"/>
        </w:rPr>
        <w:instrText xml:space="preserve"> REF _Ref180740286 \h  \* MERGEFORMAT </w:instrText>
      </w:r>
      <w:r w:rsidRPr="00043F80">
        <w:rPr>
          <w:rFonts w:asciiTheme="minorHAnsi" w:hAnsiTheme="minorHAnsi" w:cstheme="minorHAnsi"/>
        </w:rPr>
      </w:r>
      <w:r w:rsidRPr="00043F80">
        <w:rPr>
          <w:rFonts w:asciiTheme="minorHAnsi" w:hAnsiTheme="minorHAnsi" w:cstheme="minorHAnsi"/>
        </w:rPr>
        <w:fldChar w:fldCharType="separate"/>
      </w:r>
      <w:r w:rsidR="0095098C" w:rsidRPr="0095098C">
        <w:rPr>
          <w:rFonts w:asciiTheme="minorHAnsi" w:hAnsiTheme="minorHAnsi" w:cstheme="minorHAnsi"/>
        </w:rPr>
        <w:t xml:space="preserve">Table </w:t>
      </w:r>
      <w:r w:rsidR="0095098C" w:rsidRPr="0095098C">
        <w:rPr>
          <w:rFonts w:asciiTheme="minorHAnsi" w:hAnsiTheme="minorHAnsi" w:cstheme="minorHAnsi"/>
          <w:noProof/>
        </w:rPr>
        <w:t>9</w:t>
      </w:r>
      <w:r w:rsidRPr="00043F80">
        <w:rPr>
          <w:rFonts w:asciiTheme="minorHAnsi" w:hAnsiTheme="minorHAnsi" w:cstheme="minorHAnsi"/>
        </w:rPr>
        <w:fldChar w:fldCharType="end"/>
      </w:r>
    </w:p>
    <w:p w14:paraId="5AC93E00" w14:textId="77777777" w:rsidR="00450C5E" w:rsidRDefault="00450C5E" w:rsidP="00BE22AB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5E7A8557" w14:textId="77777777" w:rsidR="00450C5E" w:rsidRDefault="00450C5E" w:rsidP="00BE22AB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  <w:sectPr w:rsidR="00450C5E" w:rsidSect="00450C5E">
          <w:pgSz w:w="15840" w:h="12240" w:orient="landscape"/>
          <w:pgMar w:top="1440" w:right="1152" w:bottom="1440" w:left="1152" w:header="720" w:footer="576" w:gutter="0"/>
          <w:cols w:space="720"/>
          <w:docGrid w:linePitch="360"/>
        </w:sectPr>
      </w:pPr>
    </w:p>
    <w:p w14:paraId="374005A8" w14:textId="0A4CC353" w:rsidR="00043F80" w:rsidRPr="00043F80" w:rsidRDefault="00043F80" w:rsidP="0009452B">
      <w:pPr>
        <w:pStyle w:val="Caption"/>
      </w:pPr>
      <w:bookmarkStart w:id="4" w:name="_Ref180740286"/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lastRenderedPageBreak/>
        <w:t xml:space="preserve">Table </w:t>
      </w:r>
      <w:r w:rsidRPr="00BE22AB">
        <w:rPr>
          <w:rFonts w:asciiTheme="minorHAnsi" w:hAnsiTheme="minorHAnsi" w:cstheme="minorHAnsi"/>
          <w:b/>
          <w:bCs/>
        </w:rPr>
        <w:fldChar w:fldCharType="begin"/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BE22AB">
        <w:rPr>
          <w:rFonts w:asciiTheme="minorHAnsi" w:hAnsiTheme="minorHAnsi" w:cstheme="minorHAnsi"/>
          <w:b/>
          <w:bCs/>
        </w:rPr>
        <w:fldChar w:fldCharType="separate"/>
      </w:r>
      <w:r w:rsidR="0095098C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2"/>
          <w:szCs w:val="22"/>
        </w:rPr>
        <w:t>9</w:t>
      </w:r>
      <w:r w:rsidRPr="00BE22AB">
        <w:rPr>
          <w:rFonts w:asciiTheme="minorHAnsi" w:hAnsiTheme="minorHAnsi" w:cstheme="minorHAnsi"/>
          <w:b/>
          <w:bCs/>
        </w:rPr>
        <w:fldChar w:fldCharType="end"/>
      </w:r>
      <w:bookmarkEnd w:id="4"/>
      <w: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: FY2024/25 Water Rate Revenue</w:t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1620"/>
        <w:gridCol w:w="976"/>
        <w:gridCol w:w="1176"/>
        <w:gridCol w:w="278"/>
      </w:tblGrid>
      <w:tr w:rsidR="00043F80" w:rsidRPr="00450C5E" w14:paraId="3F2E70AD" w14:textId="77777777" w:rsidTr="008C6C07">
        <w:trPr>
          <w:trHeight w:val="115"/>
        </w:trPr>
        <w:tc>
          <w:tcPr>
            <w:tcW w:w="6025" w:type="dxa"/>
            <w:gridSpan w:val="2"/>
            <w:shd w:val="clear" w:color="auto" w:fill="auto"/>
            <w:noWrap/>
            <w:vAlign w:val="bottom"/>
          </w:tcPr>
          <w:p w14:paraId="42A267A5" w14:textId="77777777" w:rsidR="00043F80" w:rsidRPr="00450C5E" w:rsidRDefault="00043F80" w:rsidP="00450C5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6B6F08D2" w14:textId="2FAFB9A0" w:rsidR="00043F80" w:rsidRPr="00450C5E" w:rsidRDefault="00043F80" w:rsidP="00450C5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Rate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1DB23F00" w14:textId="061F82BF" w:rsidR="00043F80" w:rsidRPr="00450C5E" w:rsidRDefault="00043F80" w:rsidP="00450C5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Revenue</w:t>
            </w:r>
          </w:p>
        </w:tc>
        <w:tc>
          <w:tcPr>
            <w:tcW w:w="278" w:type="dxa"/>
            <w:shd w:val="clear" w:color="auto" w:fill="auto"/>
            <w:noWrap/>
            <w:vAlign w:val="bottom"/>
          </w:tcPr>
          <w:p w14:paraId="5A27AD41" w14:textId="77777777" w:rsidR="00043F80" w:rsidRPr="00450C5E" w:rsidRDefault="00043F80" w:rsidP="00450C5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6C07" w:rsidRPr="00450C5E" w14:paraId="6E27B5FF" w14:textId="77777777" w:rsidTr="008C6C07">
        <w:trPr>
          <w:trHeight w:val="115"/>
        </w:trPr>
        <w:tc>
          <w:tcPr>
            <w:tcW w:w="6025" w:type="dxa"/>
            <w:gridSpan w:val="2"/>
            <w:shd w:val="clear" w:color="auto" w:fill="auto"/>
            <w:noWrap/>
            <w:vAlign w:val="bottom"/>
            <w:hideMark/>
          </w:tcPr>
          <w:p w14:paraId="50651FB6" w14:textId="65453774" w:rsidR="008C6C07" w:rsidRPr="00450C5E" w:rsidRDefault="008C6C07" w:rsidP="008C6C0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Current Water Base Fee if Billed July 1, </w:t>
            </w:r>
            <w:proofErr w:type="gramStart"/>
            <w:r>
              <w:rPr>
                <w:rFonts w:ascii="Calibri" w:hAnsi="Calibri" w:cs="Calibri"/>
                <w:color w:val="000000"/>
              </w:rPr>
              <w:t>2024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to March 31, 2025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27E5877" w14:textId="77777777" w:rsidR="008C6C07" w:rsidRPr="00450C5E" w:rsidRDefault="008C6C07" w:rsidP="008C6C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 xml:space="preserve">$160.20 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414B4C8" w14:textId="54180E95" w:rsidR="008C6C07" w:rsidRPr="00450C5E" w:rsidRDefault="008C6C07" w:rsidP="008C6C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$78,818 </w:t>
            </w:r>
          </w:p>
        </w:tc>
        <w:tc>
          <w:tcPr>
            <w:tcW w:w="278" w:type="dxa"/>
            <w:shd w:val="clear" w:color="auto" w:fill="auto"/>
            <w:noWrap/>
            <w:vAlign w:val="bottom"/>
          </w:tcPr>
          <w:p w14:paraId="3968378C" w14:textId="68D8AB6E" w:rsidR="008C6C07" w:rsidRPr="00450C5E" w:rsidRDefault="008C6C07" w:rsidP="008C6C0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6C07" w:rsidRPr="00450C5E" w14:paraId="35B71CC1" w14:textId="77777777" w:rsidTr="008C6C07">
        <w:trPr>
          <w:trHeight w:val="115"/>
        </w:trPr>
        <w:tc>
          <w:tcPr>
            <w:tcW w:w="6025" w:type="dxa"/>
            <w:gridSpan w:val="2"/>
            <w:shd w:val="clear" w:color="auto" w:fill="auto"/>
            <w:noWrap/>
            <w:vAlign w:val="bottom"/>
            <w:hideMark/>
          </w:tcPr>
          <w:p w14:paraId="047DE410" w14:textId="19FC94AD" w:rsidR="008C6C07" w:rsidRPr="00450C5E" w:rsidRDefault="008C6C07" w:rsidP="008C6C0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Water Base Fee if Billed April 1, </w:t>
            </w:r>
            <w:proofErr w:type="gramStart"/>
            <w:r>
              <w:rPr>
                <w:rFonts w:ascii="Calibri" w:hAnsi="Calibri" w:cs="Calibri"/>
                <w:color w:val="000000"/>
              </w:rPr>
              <w:t>2025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to June 30, 2025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CA2E6FE" w14:textId="48FD85BD" w:rsidR="008C6C07" w:rsidRPr="00450C5E" w:rsidRDefault="008C6C07" w:rsidP="008C6C0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$185.44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40848C6B" w14:textId="6D6435CB" w:rsidR="008C6C07" w:rsidRPr="00450C5E" w:rsidRDefault="008C6C07" w:rsidP="008C6C0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$30,412 </w:t>
            </w:r>
          </w:p>
        </w:tc>
        <w:tc>
          <w:tcPr>
            <w:tcW w:w="278" w:type="dxa"/>
            <w:shd w:val="clear" w:color="auto" w:fill="auto"/>
            <w:noWrap/>
            <w:vAlign w:val="bottom"/>
          </w:tcPr>
          <w:p w14:paraId="380BBF4F" w14:textId="5B357B9E" w:rsidR="008C6C07" w:rsidRPr="00450C5E" w:rsidRDefault="008C6C07" w:rsidP="008C6C0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6C07" w:rsidRPr="00450C5E" w14:paraId="5A84CDC2" w14:textId="77777777" w:rsidTr="008C6C07">
        <w:trPr>
          <w:trHeight w:val="115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4CD6F6E6" w14:textId="77777777" w:rsidR="008C6C07" w:rsidRPr="00450C5E" w:rsidRDefault="008C6C07" w:rsidP="008C6C0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Total Base Revenue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DCAA6C6" w14:textId="77777777" w:rsidR="008C6C07" w:rsidRPr="00450C5E" w:rsidRDefault="008C6C07" w:rsidP="008C6C0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26CF63D" w14:textId="6EDF66DD" w:rsidR="008C6C07" w:rsidRPr="00450C5E" w:rsidRDefault="008C6C07" w:rsidP="008C6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92F42D2" w14:textId="0B7A2B38" w:rsidR="008C6C07" w:rsidRPr="00450C5E" w:rsidRDefault="008C6C07" w:rsidP="008C6C0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$109,231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14:paraId="25236921" w14:textId="77777777" w:rsidR="008C6C07" w:rsidRPr="00450C5E" w:rsidRDefault="008C6C07" w:rsidP="008C6C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0C5E" w:rsidRPr="00450C5E" w14:paraId="12AF84AA" w14:textId="77777777" w:rsidTr="008C6C07">
        <w:trPr>
          <w:trHeight w:val="115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33D68337" w14:textId="77777777" w:rsidR="00450C5E" w:rsidRPr="00450C5E" w:rsidRDefault="00450C5E" w:rsidP="00450C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774927F" w14:textId="77777777" w:rsidR="00450C5E" w:rsidRPr="00450C5E" w:rsidRDefault="00450C5E" w:rsidP="00450C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24F0D8" w14:textId="77777777" w:rsidR="00450C5E" w:rsidRPr="00450C5E" w:rsidRDefault="00450C5E" w:rsidP="00450C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4A387F16" w14:textId="77777777" w:rsidR="00450C5E" w:rsidRPr="00450C5E" w:rsidRDefault="00450C5E" w:rsidP="00450C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14:paraId="7470490E" w14:textId="77777777" w:rsidR="00450C5E" w:rsidRPr="00450C5E" w:rsidRDefault="00450C5E" w:rsidP="00450C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C5E" w:rsidRPr="00450C5E" w14:paraId="3EB52B8E" w14:textId="77777777" w:rsidTr="008C6C07">
        <w:trPr>
          <w:trHeight w:val="115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72813ADB" w14:textId="77777777" w:rsidR="00450C5E" w:rsidRPr="00450C5E" w:rsidRDefault="00450C5E" w:rsidP="00450C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2BBE03D" w14:textId="77777777" w:rsidR="00450C5E" w:rsidRPr="00450C5E" w:rsidRDefault="00450C5E" w:rsidP="00450C5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Usage (</w:t>
            </w:r>
            <w:proofErr w:type="spellStart"/>
            <w:r w:rsidRPr="00450C5E">
              <w:rPr>
                <w:rFonts w:ascii="Calibri" w:eastAsia="Times New Roman" w:hAnsi="Calibri" w:cs="Calibri"/>
                <w:color w:val="000000"/>
              </w:rPr>
              <w:t>ccf</w:t>
            </w:r>
            <w:proofErr w:type="spellEnd"/>
            <w:r w:rsidRPr="00450C5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C966797" w14:textId="23E6516C" w:rsidR="00450C5E" w:rsidRPr="00450C5E" w:rsidRDefault="00450C5E" w:rsidP="00450C5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110E71F" w14:textId="77777777" w:rsidR="00450C5E" w:rsidRPr="00450C5E" w:rsidRDefault="00450C5E" w:rsidP="00450C5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14:paraId="507F4CE1" w14:textId="77777777" w:rsidR="00450C5E" w:rsidRPr="00450C5E" w:rsidRDefault="00450C5E" w:rsidP="00450C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C07" w:rsidRPr="00450C5E" w14:paraId="23407788" w14:textId="77777777" w:rsidTr="008C6C07">
        <w:trPr>
          <w:trHeight w:val="115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4754BBEE" w14:textId="77777777" w:rsidR="008C6C07" w:rsidRPr="00450C5E" w:rsidRDefault="008C6C07" w:rsidP="008C6C0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Current Usage Rate if Billed 3 Quarters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8BA6F08" w14:textId="77777777" w:rsidR="008C6C07" w:rsidRPr="00450C5E" w:rsidRDefault="008C6C07" w:rsidP="008C6C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 xml:space="preserve">30,110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3424A04" w14:textId="260F6A4A" w:rsidR="008C6C07" w:rsidRPr="00450C5E" w:rsidRDefault="008C6C07" w:rsidP="008C6C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$2.50 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611E5990" w14:textId="5883C423" w:rsidR="008C6C07" w:rsidRPr="00450C5E" w:rsidRDefault="008C6C07" w:rsidP="008C6C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$75,275 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14:paraId="645EC88B" w14:textId="77777777" w:rsidR="008C6C07" w:rsidRPr="00450C5E" w:rsidRDefault="008C6C07" w:rsidP="008C6C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6C07" w:rsidRPr="00450C5E" w14:paraId="311E44F6" w14:textId="77777777" w:rsidTr="008C6C07">
        <w:trPr>
          <w:trHeight w:val="115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7B36599F" w14:textId="77777777" w:rsidR="008C6C07" w:rsidRPr="00450C5E" w:rsidRDefault="008C6C07" w:rsidP="008C6C0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New Usage Fee if Billed Q2 of 2025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F1911F5" w14:textId="77777777" w:rsidR="008C6C07" w:rsidRPr="00450C5E" w:rsidRDefault="008C6C07" w:rsidP="008C6C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450C5E">
              <w:rPr>
                <w:rFonts w:ascii="Calibri" w:eastAsia="Times New Roman" w:hAnsi="Calibri" w:cs="Calibri"/>
                <w:color w:val="000000"/>
                <w:u w:val="single"/>
              </w:rPr>
              <w:t xml:space="preserve">8,890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FD2E51B" w14:textId="273F094A" w:rsidR="008C6C07" w:rsidRPr="00450C5E" w:rsidRDefault="008C6C07" w:rsidP="008C6C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$2.86 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48AC1573" w14:textId="0E8A2F51" w:rsidR="008C6C07" w:rsidRPr="00450C5E" w:rsidRDefault="008C6C07" w:rsidP="008C6C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$25,425 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14:paraId="0CBFB20D" w14:textId="77777777" w:rsidR="008C6C07" w:rsidRPr="00450C5E" w:rsidRDefault="008C6C07" w:rsidP="008C6C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</w:tr>
      <w:tr w:rsidR="008C6C07" w:rsidRPr="00450C5E" w14:paraId="3ADB704D" w14:textId="77777777" w:rsidTr="008C6C07">
        <w:trPr>
          <w:trHeight w:val="115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71485998" w14:textId="77777777" w:rsidR="008C6C07" w:rsidRPr="00450C5E" w:rsidRDefault="008C6C07" w:rsidP="008C6C0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>Total Usage Revenue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FA22050" w14:textId="77777777" w:rsidR="008C6C07" w:rsidRPr="00450C5E" w:rsidRDefault="008C6C07" w:rsidP="008C6C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 xml:space="preserve">39,000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9BEA643" w14:textId="77777777" w:rsidR="008C6C07" w:rsidRPr="00450C5E" w:rsidRDefault="008C6C07" w:rsidP="008C6C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1FCFBEE" w14:textId="2597F8A8" w:rsidR="008C6C07" w:rsidRPr="00450C5E" w:rsidRDefault="008C6C07" w:rsidP="008C6C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$100,700 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14:paraId="1159BE05" w14:textId="77777777" w:rsidR="008C6C07" w:rsidRPr="00450C5E" w:rsidRDefault="008C6C07" w:rsidP="008C6C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7D7" w:rsidRPr="00450C5E" w14:paraId="540BBE09" w14:textId="77777777" w:rsidTr="008C6C07">
        <w:trPr>
          <w:trHeight w:val="115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0F701371" w14:textId="77777777" w:rsidR="00B317D7" w:rsidRPr="00450C5E" w:rsidRDefault="00B317D7" w:rsidP="00B317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9A684E1" w14:textId="77777777" w:rsidR="00B317D7" w:rsidRPr="00450C5E" w:rsidRDefault="00B317D7" w:rsidP="00B317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44499BB" w14:textId="77777777" w:rsidR="00B317D7" w:rsidRPr="00450C5E" w:rsidRDefault="00B317D7" w:rsidP="00B317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6CA8DA6" w14:textId="77777777" w:rsidR="00B317D7" w:rsidRPr="00450C5E" w:rsidRDefault="00B317D7" w:rsidP="00B317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14:paraId="13A8F6AB" w14:textId="77777777" w:rsidR="00B317D7" w:rsidRPr="00450C5E" w:rsidRDefault="00B317D7" w:rsidP="00B317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17D7" w:rsidRPr="00450C5E" w14:paraId="3DC21D9C" w14:textId="77777777" w:rsidTr="008C6C07">
        <w:trPr>
          <w:trHeight w:val="115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618636C9" w14:textId="77777777" w:rsidR="00B317D7" w:rsidRPr="00450C5E" w:rsidRDefault="00B317D7" w:rsidP="00B317D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C5E">
              <w:rPr>
                <w:rFonts w:ascii="Calibri" w:eastAsia="Times New Roman" w:hAnsi="Calibri" w:cs="Calibri"/>
                <w:color w:val="000000"/>
              </w:rPr>
              <w:t xml:space="preserve">Total FY2024/25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4F09CDA" w14:textId="77777777" w:rsidR="00B317D7" w:rsidRPr="00450C5E" w:rsidRDefault="00B317D7" w:rsidP="00B317D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DBE3D3F" w14:textId="77777777" w:rsidR="00B317D7" w:rsidRPr="00450C5E" w:rsidRDefault="00B317D7" w:rsidP="00B317D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6408304" w14:textId="09811B18" w:rsidR="00B317D7" w:rsidRPr="008C6C07" w:rsidRDefault="008C6C07" w:rsidP="008C6C07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$209,931 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14:paraId="43EEDDDC" w14:textId="77777777" w:rsidR="00B317D7" w:rsidRPr="00450C5E" w:rsidRDefault="00B317D7" w:rsidP="00B317D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A21B980" w14:textId="77777777" w:rsidR="00450C5E" w:rsidRDefault="00450C5E" w:rsidP="00BE22AB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0F839842" w14:textId="77777777" w:rsidR="003D3B2C" w:rsidRDefault="003D3B2C" w:rsidP="00BE22AB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31668328" w14:textId="3FEC625B" w:rsidR="003D3B2C" w:rsidRPr="003D3B2C" w:rsidRDefault="003D3B2C" w:rsidP="0009452B">
      <w:pPr>
        <w:pStyle w:val="Caption"/>
      </w:pP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 xml:space="preserve">Table </w:t>
      </w:r>
      <w:r w:rsidRPr="00BE22AB">
        <w:rPr>
          <w:rFonts w:asciiTheme="minorHAnsi" w:hAnsiTheme="minorHAnsi" w:cstheme="minorHAnsi"/>
          <w:b/>
          <w:bCs/>
        </w:rPr>
        <w:fldChar w:fldCharType="begin"/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BE22AB">
        <w:rPr>
          <w:rFonts w:asciiTheme="minorHAnsi" w:hAnsiTheme="minorHAnsi" w:cstheme="minorHAnsi"/>
          <w:b/>
          <w:bCs/>
        </w:rPr>
        <w:fldChar w:fldCharType="separate"/>
      </w:r>
      <w:r w:rsidR="0095098C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2"/>
          <w:szCs w:val="22"/>
        </w:rPr>
        <w:t>10</w:t>
      </w:r>
      <w:r w:rsidRPr="00BE22AB"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: Proposed Water Rates</w:t>
      </w:r>
    </w:p>
    <w:tbl>
      <w:tblPr>
        <w:tblW w:w="9705" w:type="dxa"/>
        <w:tblLook w:val="04A0" w:firstRow="1" w:lastRow="0" w:firstColumn="1" w:lastColumn="0" w:noHBand="0" w:noVBand="1"/>
      </w:tblPr>
      <w:tblGrid>
        <w:gridCol w:w="1345"/>
        <w:gridCol w:w="1260"/>
        <w:gridCol w:w="1425"/>
        <w:gridCol w:w="1417"/>
        <w:gridCol w:w="1417"/>
        <w:gridCol w:w="1417"/>
        <w:gridCol w:w="1424"/>
      </w:tblGrid>
      <w:tr w:rsidR="003D3B2C" w:rsidRPr="003D3B2C" w14:paraId="00A63D22" w14:textId="77777777" w:rsidTr="00827D7B">
        <w:trPr>
          <w:trHeight w:val="11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2D229B" w14:textId="77777777" w:rsidR="003D3B2C" w:rsidRPr="003D3B2C" w:rsidRDefault="003D3B2C" w:rsidP="003D3B2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>RATE CATEGORY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956862" w14:textId="77777777" w:rsidR="003D3B2C" w:rsidRPr="003D3B2C" w:rsidRDefault="003D3B2C" w:rsidP="003D3B2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D22370" w14:textId="77777777" w:rsidR="003D3B2C" w:rsidRPr="003D3B2C" w:rsidRDefault="003D3B2C" w:rsidP="003D3B2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>PROPOSED QUARTERLY WATER RATES</w:t>
            </w:r>
          </w:p>
        </w:tc>
      </w:tr>
      <w:tr w:rsidR="003D3B2C" w:rsidRPr="003D3B2C" w14:paraId="2076C236" w14:textId="77777777" w:rsidTr="00827D7B">
        <w:trPr>
          <w:trHeight w:val="11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F2BC" w14:textId="77777777" w:rsidR="003D3B2C" w:rsidRPr="003D3B2C" w:rsidRDefault="003D3B2C" w:rsidP="003D3B2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BE4F" w14:textId="77777777" w:rsidR="003D3B2C" w:rsidRPr="003D3B2C" w:rsidRDefault="003D3B2C" w:rsidP="003D3B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C1E4" w14:textId="77777777" w:rsidR="003D3B2C" w:rsidRPr="003D3B2C" w:rsidRDefault="003D3B2C" w:rsidP="003D3B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FY2024/25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EC3E" w14:textId="77777777" w:rsidR="003D3B2C" w:rsidRPr="003D3B2C" w:rsidRDefault="003D3B2C" w:rsidP="003D3B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FY2025/26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EB01" w14:textId="77777777" w:rsidR="003D3B2C" w:rsidRPr="003D3B2C" w:rsidRDefault="003D3B2C" w:rsidP="003D3B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FY2026/27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4F18" w14:textId="77777777" w:rsidR="003D3B2C" w:rsidRPr="003D3B2C" w:rsidRDefault="003D3B2C" w:rsidP="003D3B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FY2027/28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1B5E" w14:textId="77777777" w:rsidR="003D3B2C" w:rsidRPr="003D3B2C" w:rsidRDefault="003D3B2C" w:rsidP="003D3B2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3D3B2C">
              <w:rPr>
                <w:rFonts w:ascii="Calibri" w:eastAsia="Times New Roman" w:hAnsi="Calibri" w:cs="Calibri"/>
              </w:rPr>
              <w:t>FY2028/29</w:t>
            </w:r>
          </w:p>
        </w:tc>
      </w:tr>
      <w:tr w:rsidR="008C6C07" w:rsidRPr="003D3B2C" w14:paraId="310ECA37" w14:textId="77777777" w:rsidTr="00827D7B">
        <w:trPr>
          <w:trHeight w:val="115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5C06" w14:textId="77777777" w:rsidR="008C6C07" w:rsidRPr="003D3B2C" w:rsidRDefault="008C6C07" w:rsidP="008C6C0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Base Fee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13D0" w14:textId="77777777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 xml:space="preserve">$160.20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1743" w14:textId="492CF4EC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$185.44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3331" w14:textId="5500FF69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$213.30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AE13" w14:textId="6C8A5B0E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$234.79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EF7C" w14:textId="6D20B2F9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$246.72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470E" w14:textId="1357A33F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$259.46 </w:t>
            </w:r>
          </w:p>
        </w:tc>
      </w:tr>
      <w:tr w:rsidR="008C6C07" w:rsidRPr="003D3B2C" w14:paraId="0E786553" w14:textId="77777777" w:rsidTr="00827D7B">
        <w:trPr>
          <w:trHeight w:val="115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6990" w14:textId="77777777" w:rsidR="008C6C07" w:rsidRPr="003D3B2C" w:rsidRDefault="008C6C07" w:rsidP="008C6C0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Volume Fee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7B07" w14:textId="77777777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 xml:space="preserve">$2.50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7A7C" w14:textId="5C3E45FD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$2.86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B0B4" w14:textId="68476590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$3.28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B212" w14:textId="0853559F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$3.61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3DB8" w14:textId="5E4315F1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$3.80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AC3C" w14:textId="773D16CB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$3.99 </w:t>
            </w:r>
          </w:p>
        </w:tc>
      </w:tr>
      <w:tr w:rsidR="003D3B2C" w:rsidRPr="003D3B2C" w14:paraId="1FA76B39" w14:textId="77777777" w:rsidTr="00827D7B">
        <w:trPr>
          <w:trHeight w:val="11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3C771" w14:textId="77777777" w:rsidR="003D3B2C" w:rsidRPr="003D3B2C" w:rsidRDefault="003D3B2C" w:rsidP="003D3B2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3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70CEC" w14:textId="77777777" w:rsidR="003D3B2C" w:rsidRPr="003D3B2C" w:rsidRDefault="003D3B2C" w:rsidP="003D3B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78F87" w14:textId="77777777" w:rsidR="003D3B2C" w:rsidRPr="003D3B2C" w:rsidRDefault="003D3B2C" w:rsidP="003D3B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A0710" w14:textId="77777777" w:rsidR="003D3B2C" w:rsidRPr="003D3B2C" w:rsidRDefault="003D3B2C" w:rsidP="003D3B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D9C33" w14:textId="77777777" w:rsidR="003D3B2C" w:rsidRPr="003D3B2C" w:rsidRDefault="003D3B2C" w:rsidP="003D3B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E0A85" w14:textId="77777777" w:rsidR="003D3B2C" w:rsidRPr="003D3B2C" w:rsidRDefault="003D3B2C" w:rsidP="003D3B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80C9" w14:textId="77777777" w:rsidR="003D3B2C" w:rsidRPr="003D3B2C" w:rsidRDefault="003D3B2C" w:rsidP="003D3B2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5678A51" w14:textId="1AF60BE9" w:rsidR="003D3B2C" w:rsidRDefault="003D3B2C" w:rsidP="00BE22AB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53579314" w14:textId="26D30D25" w:rsidR="00827D7B" w:rsidRDefault="00827D7B" w:rsidP="00BE22AB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4E9F182E" w14:textId="39B3A3CF" w:rsidR="00663028" w:rsidRPr="003D3B2C" w:rsidRDefault="00663028" w:rsidP="00663028">
      <w:pPr>
        <w:pStyle w:val="Caption"/>
      </w:pP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 xml:space="preserve">Table </w:t>
      </w:r>
      <w:r w:rsidRPr="00BE22AB">
        <w:rPr>
          <w:rFonts w:asciiTheme="minorHAnsi" w:hAnsiTheme="minorHAnsi" w:cstheme="minorHAnsi"/>
          <w:b/>
          <w:bCs/>
        </w:rPr>
        <w:fldChar w:fldCharType="begin"/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BE22AB">
        <w:rPr>
          <w:rFonts w:asciiTheme="minorHAnsi" w:hAnsiTheme="minorHAnsi" w:cstheme="minorHAnsi"/>
          <w:b/>
          <w:bCs/>
        </w:rPr>
        <w:fldChar w:fldCharType="separate"/>
      </w:r>
      <w:r w:rsidR="0095098C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2"/>
          <w:szCs w:val="22"/>
        </w:rPr>
        <w:t>11</w:t>
      </w:r>
      <w:r w:rsidRPr="00BE22AB"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: Water Rates Breakdown</w:t>
      </w:r>
    </w:p>
    <w:tbl>
      <w:tblPr>
        <w:tblW w:w="9795" w:type="dxa"/>
        <w:tblLook w:val="04A0" w:firstRow="1" w:lastRow="0" w:firstColumn="1" w:lastColumn="0" w:noHBand="0" w:noVBand="1"/>
      </w:tblPr>
      <w:tblGrid>
        <w:gridCol w:w="1435"/>
        <w:gridCol w:w="1260"/>
        <w:gridCol w:w="1425"/>
        <w:gridCol w:w="1417"/>
        <w:gridCol w:w="1417"/>
        <w:gridCol w:w="1417"/>
        <w:gridCol w:w="1424"/>
      </w:tblGrid>
      <w:tr w:rsidR="00663028" w:rsidRPr="003D3B2C" w14:paraId="65A55AE1" w14:textId="77777777" w:rsidTr="00663028">
        <w:trPr>
          <w:trHeight w:val="11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86F7B6C" w14:textId="77777777" w:rsidR="00663028" w:rsidRPr="003D3B2C" w:rsidRDefault="00663028" w:rsidP="00421A8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>RATE CATEGORY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DEB3F3" w14:textId="77777777" w:rsidR="00663028" w:rsidRPr="003D3B2C" w:rsidRDefault="00663028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AA69B0" w14:textId="77777777" w:rsidR="00663028" w:rsidRPr="003D3B2C" w:rsidRDefault="00663028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>PROPOSED QUARTERLY WATER RATES</w:t>
            </w:r>
          </w:p>
        </w:tc>
      </w:tr>
      <w:tr w:rsidR="00663028" w:rsidRPr="003D3B2C" w14:paraId="7C539A16" w14:textId="77777777" w:rsidTr="00663028">
        <w:trPr>
          <w:trHeight w:val="11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50B1" w14:textId="77777777" w:rsidR="00663028" w:rsidRPr="003D3B2C" w:rsidRDefault="00663028" w:rsidP="00421A8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5FCE" w14:textId="77777777" w:rsidR="00663028" w:rsidRPr="003D3B2C" w:rsidRDefault="00663028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42F1" w14:textId="77777777" w:rsidR="00663028" w:rsidRPr="003D3B2C" w:rsidRDefault="00663028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FY2024/25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00FA" w14:textId="77777777" w:rsidR="00663028" w:rsidRPr="003D3B2C" w:rsidRDefault="00663028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FY2025/26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401A" w14:textId="77777777" w:rsidR="00663028" w:rsidRPr="003D3B2C" w:rsidRDefault="00663028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FY2026/27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F1A6" w14:textId="77777777" w:rsidR="00663028" w:rsidRPr="003D3B2C" w:rsidRDefault="00663028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FY2027/28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3CBB" w14:textId="77777777" w:rsidR="00663028" w:rsidRPr="003D3B2C" w:rsidRDefault="00663028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3D3B2C">
              <w:rPr>
                <w:rFonts w:ascii="Calibri" w:eastAsia="Times New Roman" w:hAnsi="Calibri" w:cs="Calibri"/>
              </w:rPr>
              <w:t>FY2028/29</w:t>
            </w:r>
          </w:p>
        </w:tc>
      </w:tr>
      <w:tr w:rsidR="00611F00" w:rsidRPr="003D3B2C" w14:paraId="5B873E10" w14:textId="77777777" w:rsidTr="00217226">
        <w:trPr>
          <w:trHeight w:val="115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3B20" w14:textId="77777777" w:rsidR="00611F00" w:rsidRPr="003D3B2C" w:rsidRDefault="00611F00" w:rsidP="00611F0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Base Fee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FB4A" w14:textId="458F4C24" w:rsidR="00611F00" w:rsidRPr="003D3B2C" w:rsidRDefault="00611F00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E0165A" w14:textId="71405457" w:rsidR="00611F00" w:rsidRPr="00611F00" w:rsidRDefault="00611F00" w:rsidP="00611F0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8C6C07" w:rsidRPr="00B16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1, 2025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C67E0B" w14:textId="71774F83" w:rsidR="00611F00" w:rsidRPr="003D3B2C" w:rsidRDefault="00611F00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Jan 1, 2026</w:t>
            </w:r>
          </w:p>
        </w:tc>
        <w:tc>
          <w:tcPr>
            <w:tcW w:w="1417" w:type="dxa"/>
            <w:shd w:val="clear" w:color="auto" w:fill="auto"/>
            <w:noWrap/>
          </w:tcPr>
          <w:p w14:paraId="37DE55DF" w14:textId="5AE18F27" w:rsidR="00611F00" w:rsidRPr="003D3B2C" w:rsidRDefault="00611F00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E54">
              <w:rPr>
                <w:rFonts w:ascii="Calibri" w:eastAsia="Times New Roman" w:hAnsi="Calibri" w:cs="Calibri"/>
                <w:color w:val="000000"/>
              </w:rPr>
              <w:t>Jan 1, 202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</w:tcPr>
          <w:p w14:paraId="679118D0" w14:textId="4E203F29" w:rsidR="00611F00" w:rsidRPr="003D3B2C" w:rsidRDefault="00611F00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E54">
              <w:rPr>
                <w:rFonts w:ascii="Calibri" w:eastAsia="Times New Roman" w:hAnsi="Calibri" w:cs="Calibri"/>
                <w:color w:val="000000"/>
              </w:rPr>
              <w:t>Jan 1, 202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471C45F" w14:textId="6921E045" w:rsidR="00611F00" w:rsidRPr="003D3B2C" w:rsidRDefault="00611F00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E54">
              <w:rPr>
                <w:rFonts w:ascii="Calibri" w:eastAsia="Times New Roman" w:hAnsi="Calibri" w:cs="Calibri"/>
                <w:color w:val="000000"/>
              </w:rPr>
              <w:t>Jan 1, 202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C6C07" w:rsidRPr="003D3B2C" w14:paraId="4A531CA3" w14:textId="77777777" w:rsidTr="00663028">
        <w:trPr>
          <w:trHeight w:val="115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0F72" w14:textId="3B02C499" w:rsidR="008C6C07" w:rsidRPr="003D3B2C" w:rsidRDefault="008C6C07" w:rsidP="008C6C07">
            <w:pPr>
              <w:spacing w:line="240" w:lineRule="auto"/>
              <w:ind w:left="15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O&amp;M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51C5" w14:textId="77777777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F6C5BE" w14:textId="34BB19EF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$152.57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0CAEF7" w14:textId="61ED8B23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$160.21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A10242" w14:textId="1D343CE9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$168.17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E0A316" w14:textId="4F37F7E6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$176.61 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6406" w14:textId="4F61C792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$185.52 </w:t>
            </w:r>
          </w:p>
        </w:tc>
      </w:tr>
      <w:tr w:rsidR="008C6C07" w:rsidRPr="003D3B2C" w14:paraId="4A3D4DB6" w14:textId="77777777" w:rsidTr="00663028">
        <w:trPr>
          <w:trHeight w:val="115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ADFA" w14:textId="743CF845" w:rsidR="008C6C07" w:rsidRPr="003D3B2C" w:rsidRDefault="008C6C07" w:rsidP="008C6C07">
            <w:pPr>
              <w:spacing w:line="240" w:lineRule="auto"/>
              <w:ind w:left="15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Reserves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39B3" w14:textId="77777777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972E78" w14:textId="1946AF5D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$8.33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DE6C09" w14:textId="02E76027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$13.46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E3892F" w14:textId="68344B76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$16.88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12A9D7" w14:textId="63E1E925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$17.77 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67D0" w14:textId="3BE952A2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$18.74 </w:t>
            </w:r>
          </w:p>
        </w:tc>
      </w:tr>
      <w:tr w:rsidR="008C6C07" w:rsidRPr="003D3B2C" w14:paraId="2C11F94E" w14:textId="77777777" w:rsidTr="00663028">
        <w:trPr>
          <w:trHeight w:val="115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2568" w14:textId="10E50795" w:rsidR="008C6C07" w:rsidRPr="003D3B2C" w:rsidRDefault="008C6C07" w:rsidP="008C6C07">
            <w:pPr>
              <w:spacing w:line="240" w:lineRule="auto"/>
              <w:ind w:left="15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Capital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E917" w14:textId="77777777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EED6D3" w14:textId="74C052BA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$24.54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B40A5C" w14:textId="5F7FB006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$39.63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FE3D9F" w14:textId="0D74F6AF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$49.74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8EBA33" w14:textId="364F46D0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$52.34 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34A2" w14:textId="693117AA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$55.20 </w:t>
            </w:r>
          </w:p>
        </w:tc>
      </w:tr>
      <w:tr w:rsidR="008C6C07" w:rsidRPr="003D3B2C" w14:paraId="69E6FD76" w14:textId="77777777" w:rsidTr="00663028">
        <w:trPr>
          <w:trHeight w:val="115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5890" w14:textId="2A23C68B" w:rsidR="008C6C07" w:rsidRPr="003D3B2C" w:rsidRDefault="008C6C07" w:rsidP="008C6C0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 Base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7669" w14:textId="789157BF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 xml:space="preserve">$160.20 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1D7BC6" w14:textId="28E4BE5D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$185.44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224EC4" w14:textId="2B6FA07B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$213.30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34AE5D" w14:textId="7A693716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$234.79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11F4B0" w14:textId="2D82264B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$246.72 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4C1AE" w14:textId="2F4D87A0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$259.46 </w:t>
            </w:r>
          </w:p>
        </w:tc>
      </w:tr>
      <w:tr w:rsidR="00663028" w:rsidRPr="003D3B2C" w14:paraId="4F8F2979" w14:textId="77777777" w:rsidTr="00663028">
        <w:trPr>
          <w:trHeight w:val="115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4091" w14:textId="77777777" w:rsidR="00663028" w:rsidRPr="003D3B2C" w:rsidRDefault="00663028" w:rsidP="00663028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C527" w14:textId="77777777" w:rsidR="00663028" w:rsidRPr="003D3B2C" w:rsidRDefault="00663028" w:rsidP="0066302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F65824" w14:textId="77777777" w:rsidR="00663028" w:rsidRDefault="00663028" w:rsidP="00663028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A010EE" w14:textId="77777777" w:rsidR="00663028" w:rsidRDefault="00663028" w:rsidP="00663028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B6489C" w14:textId="77777777" w:rsidR="00663028" w:rsidRDefault="00663028" w:rsidP="00663028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0C73D1" w14:textId="77777777" w:rsidR="00663028" w:rsidRDefault="00663028" w:rsidP="00663028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0F63" w14:textId="77777777" w:rsidR="00663028" w:rsidRDefault="00663028" w:rsidP="00663028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11F00" w:rsidRPr="003D3B2C" w14:paraId="7F4FECFA" w14:textId="77777777" w:rsidTr="00326461">
        <w:trPr>
          <w:trHeight w:val="115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C593" w14:textId="77777777" w:rsidR="00611F00" w:rsidRPr="003D3B2C" w:rsidRDefault="00611F00" w:rsidP="00611F0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Volume Fee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8979" w14:textId="2A2C7C05" w:rsidR="00611F00" w:rsidRPr="003D3B2C" w:rsidRDefault="00611F00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329E2E" w14:textId="1A53FE59" w:rsidR="00611F00" w:rsidRPr="003D3B2C" w:rsidRDefault="00611F00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EB1F87" w14:textId="029B4934" w:rsidR="00611F00" w:rsidRPr="003D3B2C" w:rsidRDefault="00611F00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4256F8F" w14:textId="0A308642" w:rsidR="00611F00" w:rsidRPr="003D3B2C" w:rsidRDefault="00611F00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B35A1FC" w14:textId="673227DF" w:rsidR="00611F00" w:rsidRPr="003D3B2C" w:rsidRDefault="00611F00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393FCA4" w14:textId="4BF09287" w:rsidR="00611F00" w:rsidRPr="003D3B2C" w:rsidRDefault="00611F00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6C07" w:rsidRPr="003D3B2C" w14:paraId="75048F88" w14:textId="77777777" w:rsidTr="00663028">
        <w:trPr>
          <w:trHeight w:val="77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8F68" w14:textId="53543457" w:rsidR="008C6C07" w:rsidRPr="003D3B2C" w:rsidRDefault="008C6C07" w:rsidP="008C6C07">
            <w:pPr>
              <w:spacing w:line="240" w:lineRule="auto"/>
              <w:ind w:left="15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O&amp;M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76C7" w14:textId="77777777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977CA5" w14:textId="1AF21ACB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$2.35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95A34E" w14:textId="2D45B680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$2.47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A6A73F" w14:textId="00075752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$2.59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B19C4" w14:textId="040A6B1F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$2.72 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5F7F" w14:textId="33CA7552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$2.86 </w:t>
            </w:r>
          </w:p>
        </w:tc>
      </w:tr>
      <w:tr w:rsidR="008C6C07" w:rsidRPr="003D3B2C" w14:paraId="3863F24E" w14:textId="77777777" w:rsidTr="00663028">
        <w:trPr>
          <w:trHeight w:val="115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7FE4" w14:textId="6068C858" w:rsidR="008C6C07" w:rsidRPr="003D3B2C" w:rsidRDefault="008C6C07" w:rsidP="008C6C07">
            <w:pPr>
              <w:spacing w:line="240" w:lineRule="auto"/>
              <w:ind w:left="15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Reserves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5381" w14:textId="77777777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E03123" w14:textId="177FB7D3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$0.13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C9EB2D" w14:textId="561DAC9F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$0.21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4FE08F" w14:textId="4643DE63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$0.26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66A52A" w14:textId="79D380F3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$0.27 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2694" w14:textId="1FBCF2A8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$0.29 </w:t>
            </w:r>
          </w:p>
        </w:tc>
      </w:tr>
      <w:tr w:rsidR="008C6C07" w:rsidRPr="003D3B2C" w14:paraId="6377ADFB" w14:textId="77777777" w:rsidTr="00663028">
        <w:trPr>
          <w:trHeight w:val="115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8F22" w14:textId="2EDAB089" w:rsidR="008C6C07" w:rsidRPr="003D3B2C" w:rsidRDefault="008C6C07" w:rsidP="008C6C07">
            <w:pPr>
              <w:spacing w:line="240" w:lineRule="auto"/>
              <w:ind w:left="15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Capital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DF59" w14:textId="77777777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09248F" w14:textId="0F858AA2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$0.38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CC69E1" w14:textId="33EC16D5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$0.61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068DBE" w14:textId="17EA8746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$0.76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7883EC" w14:textId="085D498A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$0.81 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BCAB" w14:textId="51FBBE46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$0.85 </w:t>
            </w:r>
          </w:p>
        </w:tc>
      </w:tr>
      <w:tr w:rsidR="008C6C07" w:rsidRPr="003D3B2C" w14:paraId="068CB839" w14:textId="77777777" w:rsidTr="00663028">
        <w:trPr>
          <w:trHeight w:val="115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96CD" w14:textId="17DEEA67" w:rsidR="008C6C07" w:rsidRDefault="008C6C07" w:rsidP="008C6C07">
            <w:pPr>
              <w:spacing w:line="240" w:lineRule="auto"/>
              <w:ind w:left="-24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Volume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F483" w14:textId="5DD3317B" w:rsidR="008C6C07" w:rsidRPr="003D3B2C" w:rsidRDefault="008C6C07" w:rsidP="008C6C0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$2.50 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722EB6" w14:textId="66FC5FA1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$2.86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76F653" w14:textId="0962D257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$3.28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D4B1E2" w14:textId="45D690C9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$3.61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B8FBF3" w14:textId="087DB04E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$3.80 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72BE" w14:textId="56DAA9EC" w:rsidR="008C6C07" w:rsidRDefault="008C6C07" w:rsidP="008C6C07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$3.99 </w:t>
            </w:r>
          </w:p>
        </w:tc>
      </w:tr>
      <w:tr w:rsidR="00663028" w:rsidRPr="003D3B2C" w14:paraId="600BD9F8" w14:textId="77777777" w:rsidTr="00663028">
        <w:trPr>
          <w:trHeight w:val="115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8812" w14:textId="77777777" w:rsidR="00663028" w:rsidRPr="003D3B2C" w:rsidRDefault="00663028" w:rsidP="0066302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C7DF" w14:textId="77777777" w:rsidR="00663028" w:rsidRPr="003D3B2C" w:rsidRDefault="00663028" w:rsidP="0066302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3F8BBB" w14:textId="77777777" w:rsidR="00663028" w:rsidRPr="003D3B2C" w:rsidRDefault="00663028" w:rsidP="00663028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E056FB" w14:textId="77777777" w:rsidR="00663028" w:rsidRPr="003D3B2C" w:rsidRDefault="00663028" w:rsidP="00663028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5B10D" w14:textId="77777777" w:rsidR="00663028" w:rsidRPr="003D3B2C" w:rsidRDefault="00663028" w:rsidP="00663028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161FB4" w14:textId="77777777" w:rsidR="00663028" w:rsidRPr="003D3B2C" w:rsidRDefault="00663028" w:rsidP="00663028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3060" w14:textId="77777777" w:rsidR="00663028" w:rsidRPr="003D3B2C" w:rsidRDefault="00663028" w:rsidP="00663028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177554A" w14:textId="77777777" w:rsidR="00663028" w:rsidRDefault="00663028" w:rsidP="00663028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7A0FADFA" w14:textId="77777777" w:rsidR="00663028" w:rsidRDefault="00663028" w:rsidP="00663028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46925591" w14:textId="77777777" w:rsidR="00663028" w:rsidRDefault="00663028" w:rsidP="00663028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76E97E5A" w14:textId="77777777" w:rsidR="00663028" w:rsidRDefault="00663028" w:rsidP="00663028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76A14B5D" w14:textId="77777777" w:rsidR="00663028" w:rsidRDefault="00663028" w:rsidP="00663028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6815E96A" w14:textId="77777777" w:rsidR="00663028" w:rsidRDefault="00663028" w:rsidP="00BE22AB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78D60088" w14:textId="77777777" w:rsidR="00663028" w:rsidRDefault="00663028" w:rsidP="00BE22AB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46F00398" w14:textId="77777777" w:rsidR="00663028" w:rsidRDefault="00663028" w:rsidP="00BE22AB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62258DE8" w14:textId="77777777" w:rsidR="00663028" w:rsidRDefault="00663028" w:rsidP="00BE22AB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2F7E96E0" w14:textId="4A64ABF8" w:rsidR="00827D7B" w:rsidRDefault="00827D7B" w:rsidP="00827D7B">
      <w:pPr>
        <w:pStyle w:val="Caption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lastRenderedPageBreak/>
        <w:t xml:space="preserve">Figure </w:t>
      </w: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instrText xml:space="preserve"> SEQ Figure \* ARABIC </w:instrText>
      </w: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95098C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2"/>
          <w:szCs w:val="22"/>
        </w:rPr>
        <w:t>2</w:t>
      </w: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 xml:space="preserve">: Water </w:t>
      </w:r>
      <w: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Bill Survey</w:t>
      </w:r>
    </w:p>
    <w:p w14:paraId="5FEE3852" w14:textId="77777777" w:rsidR="00154F3C" w:rsidRDefault="00154F3C" w:rsidP="00154F3C">
      <w:pPr>
        <w:jc w:val="center"/>
        <w:rPr>
          <w:noProof/>
        </w:rPr>
      </w:pPr>
    </w:p>
    <w:p w14:paraId="54CBD6F5" w14:textId="0ECB6792" w:rsidR="00154F3C" w:rsidRPr="00154F3C" w:rsidRDefault="00874E70" w:rsidP="00154F3C">
      <w:pPr>
        <w:jc w:val="center"/>
        <w:sectPr w:rsidR="00154F3C" w:rsidRPr="00154F3C" w:rsidSect="00A95A32">
          <w:pgSz w:w="12240" w:h="15840"/>
          <w:pgMar w:top="1152" w:right="1440" w:bottom="1152" w:left="1440" w:header="720" w:footer="576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704A9FB4" wp14:editId="74A4C317">
            <wp:extent cx="5603359" cy="4334093"/>
            <wp:effectExtent l="0" t="0" r="0" b="9525"/>
            <wp:docPr id="378621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28" cy="434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01B01" w14:textId="0008699C" w:rsidR="00C75714" w:rsidRDefault="00C75714" w:rsidP="00C75714">
      <w:pPr>
        <w:pStyle w:val="Caption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lastRenderedPageBreak/>
        <w:t xml:space="preserve">Table </w: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95098C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2"/>
          <w:szCs w:val="22"/>
        </w:rPr>
        <w:t>12</w: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: Sewer Cash Flow</w:t>
      </w:r>
    </w:p>
    <w:tbl>
      <w:tblPr>
        <w:tblW w:w="10061" w:type="dxa"/>
        <w:tblInd w:w="-365" w:type="dxa"/>
        <w:tblLook w:val="04A0" w:firstRow="1" w:lastRow="0" w:firstColumn="1" w:lastColumn="0" w:noHBand="0" w:noVBand="1"/>
      </w:tblPr>
      <w:tblGrid>
        <w:gridCol w:w="3660"/>
        <w:gridCol w:w="1395"/>
        <w:gridCol w:w="1250"/>
        <w:gridCol w:w="1250"/>
        <w:gridCol w:w="1250"/>
        <w:gridCol w:w="1256"/>
      </w:tblGrid>
      <w:tr w:rsidR="00C75714" w:rsidRPr="0009452B" w14:paraId="694313BF" w14:textId="77777777" w:rsidTr="00C75714">
        <w:trPr>
          <w:trHeight w:val="11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C65A94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44ECF4" w14:textId="77777777" w:rsidR="00C75714" w:rsidRPr="0009452B" w:rsidRDefault="00C75714" w:rsidP="00C7571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Projected: Years 1 - 5 (Prop 218 Period)</w:t>
            </w:r>
          </w:p>
        </w:tc>
      </w:tr>
      <w:tr w:rsidR="00E219C3" w:rsidRPr="0009452B" w14:paraId="520A050F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596EB0" w14:textId="77777777" w:rsidR="00E219C3" w:rsidRPr="0009452B" w:rsidRDefault="00E219C3" w:rsidP="00E219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D67C150" w14:textId="32C2699E" w:rsidR="00E219C3" w:rsidRPr="0009452B" w:rsidRDefault="00E219C3" w:rsidP="00E219C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FY2024/25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06FE405" w14:textId="1BBC9B46" w:rsidR="00E219C3" w:rsidRPr="0009452B" w:rsidRDefault="00E219C3" w:rsidP="00E219C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FY2025/26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F8B5202" w14:textId="130661FE" w:rsidR="00E219C3" w:rsidRPr="0009452B" w:rsidRDefault="00E219C3" w:rsidP="00E219C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FY2026/27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ED5E76D" w14:textId="0C172150" w:rsidR="00E219C3" w:rsidRPr="0009452B" w:rsidRDefault="00E219C3" w:rsidP="00E219C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FY2027/28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1C0C20" w14:textId="4B91B1E5" w:rsidR="00E219C3" w:rsidRPr="0009452B" w:rsidRDefault="00E219C3" w:rsidP="00E219C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FY2028/29</w:t>
            </w:r>
          </w:p>
        </w:tc>
      </w:tr>
      <w:tr w:rsidR="005E470D" w:rsidRPr="0009452B" w14:paraId="0B148B52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F4C6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Rate Increase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5B29" w14:textId="1A3ACF74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2DCE" w14:textId="60802373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FFB1" w14:textId="6785DC5D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0A8F" w14:textId="2D9788A9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E0F2" w14:textId="436ECE37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5.0%</w:t>
            </w:r>
          </w:p>
        </w:tc>
      </w:tr>
      <w:tr w:rsidR="005E470D" w:rsidRPr="0009452B" w14:paraId="00D02C37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6F61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 of Rate Change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2D13" w14:textId="14909229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April 1, 2025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E60D" w14:textId="1004BD82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 1, 2026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6ABF" w14:textId="5607425E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 1, 2027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FC0E" w14:textId="1AD68A15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 1, 2028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5051" w14:textId="3811F8D3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 1, 2029</w:t>
            </w:r>
          </w:p>
        </w:tc>
      </w:tr>
      <w:tr w:rsidR="00C75714" w:rsidRPr="0009452B" w14:paraId="67B53360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E5F7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0D22" w14:textId="77777777" w:rsidR="00C75714" w:rsidRPr="0009452B" w:rsidRDefault="00C75714" w:rsidP="00C7571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BED2" w14:textId="77777777" w:rsidR="00C75714" w:rsidRPr="0009452B" w:rsidRDefault="00C75714" w:rsidP="00C7571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6696" w14:textId="77777777" w:rsidR="00C75714" w:rsidRPr="0009452B" w:rsidRDefault="00C75714" w:rsidP="00C757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82B3" w14:textId="77777777" w:rsidR="00C75714" w:rsidRPr="0009452B" w:rsidRDefault="00C75714" w:rsidP="00C757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F0AF" w14:textId="77777777" w:rsidR="00C75714" w:rsidRPr="0009452B" w:rsidRDefault="00C75714" w:rsidP="00C7571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51BE5" w:rsidRPr="0009452B" w14:paraId="001D815B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E6DB" w14:textId="77777777" w:rsidR="00451BE5" w:rsidRPr="0009452B" w:rsidRDefault="00451BE5" w:rsidP="00451BE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Beginning Fund Balance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5147" w14:textId="4D462F3D" w:rsidR="00451BE5" w:rsidRPr="0009452B" w:rsidRDefault="00451BE5" w:rsidP="00451B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$87,900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F546" w14:textId="45DC2408" w:rsidR="00451BE5" w:rsidRPr="0009452B" w:rsidRDefault="00451BE5" w:rsidP="00451B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$66,100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4829" w14:textId="40A91A5F" w:rsidR="00451BE5" w:rsidRPr="0009452B" w:rsidRDefault="00451BE5" w:rsidP="00451B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$115,100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1C8B" w14:textId="7A9488BA" w:rsidR="00451BE5" w:rsidRPr="0009452B" w:rsidRDefault="00451BE5" w:rsidP="00451B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$97,800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DD8F" w14:textId="6A88B8A3" w:rsidR="00451BE5" w:rsidRPr="0009452B" w:rsidRDefault="00451BE5" w:rsidP="00451B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$193,300 </w:t>
            </w:r>
          </w:p>
        </w:tc>
      </w:tr>
      <w:tr w:rsidR="005E470D" w:rsidRPr="0009452B" w14:paraId="32B11CC2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41B3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6428" w14:textId="2CE58422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06E8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CAD9" w14:textId="77777777" w:rsidR="005E470D" w:rsidRPr="0009452B" w:rsidRDefault="005E470D" w:rsidP="005E47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B522" w14:textId="77777777" w:rsidR="005E470D" w:rsidRPr="0009452B" w:rsidRDefault="005E470D" w:rsidP="005E47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AC14" w14:textId="45B85F4E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470D" w:rsidRPr="0009452B" w14:paraId="2B074379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1FBC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Revenues with July 1 Effective Date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A0D6" w14:textId="15F3B195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364,000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EF69" w14:textId="61C1CF42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419,000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556C" w14:textId="1F243DEE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482,000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1EFA" w14:textId="63663BD4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530,000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1159" w14:textId="26C0D8AB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557,000 </w:t>
            </w:r>
          </w:p>
        </w:tc>
      </w:tr>
      <w:tr w:rsidR="005E470D" w:rsidRPr="0009452B" w14:paraId="481D9871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3F04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Proposed Rate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F7E9" w14:textId="1FD5C0A4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$554.88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840E" w14:textId="0FF37C06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$638.72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E1D5" w14:textId="4408A739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$734.76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6C90" w14:textId="07EEC75A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$807.93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B564" w14:textId="52897F40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$849.09 </w:t>
            </w:r>
          </w:p>
        </w:tc>
      </w:tr>
      <w:tr w:rsidR="00C75714" w:rsidRPr="0009452B" w14:paraId="21516108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C18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1AE3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5313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ED39" w14:textId="77777777" w:rsidR="00C75714" w:rsidRPr="0009452B" w:rsidRDefault="00C75714" w:rsidP="00C757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7E12" w14:textId="77777777" w:rsidR="00C75714" w:rsidRPr="0009452B" w:rsidRDefault="00C75714" w:rsidP="00C757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54A0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75714" w:rsidRPr="0009452B" w14:paraId="06331C4E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40C1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REVENUES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D3F6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4BFF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685A" w14:textId="77777777" w:rsidR="00C75714" w:rsidRPr="0009452B" w:rsidRDefault="00C75714" w:rsidP="00C757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220F" w14:textId="77777777" w:rsidR="00C75714" w:rsidRPr="0009452B" w:rsidRDefault="00C75714" w:rsidP="00C757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595D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470D" w:rsidRPr="0009452B" w14:paraId="1934B922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95CE" w14:textId="54D4842D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Sewer Rate Revenues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[1]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1E97" w14:textId="10E377A0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309,600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5AA1" w14:textId="6439265F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392,000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88D0" w14:textId="3AB9AD6D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451,000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617D" w14:textId="0ED72F7B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506,000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CEA8" w14:textId="2BD5B1C3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544,000 </w:t>
            </w:r>
          </w:p>
        </w:tc>
      </w:tr>
      <w:tr w:rsidR="005E470D" w:rsidRPr="0009452B" w14:paraId="4EAD4783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0660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Penalty Revenues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533C" w14:textId="719C9567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2,000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0EC0" w14:textId="24BFC2B4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2,000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893B" w14:textId="07A3BBEB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2,000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8017" w14:textId="7DF9AAFC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2,000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BC28" w14:textId="148B45BA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2,000 </w:t>
            </w:r>
          </w:p>
        </w:tc>
      </w:tr>
      <w:tr w:rsidR="005E470D" w:rsidRPr="0009452B" w14:paraId="4E77A2B8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4587" w14:textId="77777777" w:rsidR="005E470D" w:rsidRPr="0009452B" w:rsidRDefault="005E470D" w:rsidP="005E470D">
            <w:pPr>
              <w:spacing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Subtotal Operating Revenues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188E" w14:textId="6F7D5449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311,600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C964" w14:textId="38C3DE8C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394,000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D7F2" w14:textId="48E12A7C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453,000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37DB" w14:textId="6D298A12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508,000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9757" w14:textId="18EE0F93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546,000 </w:t>
            </w:r>
          </w:p>
        </w:tc>
      </w:tr>
      <w:tr w:rsidR="00C75714" w:rsidRPr="0009452B" w14:paraId="226D2547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5CEF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18CD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613E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493D" w14:textId="77777777" w:rsidR="00C75714" w:rsidRPr="0009452B" w:rsidRDefault="00C75714" w:rsidP="00C757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681B" w14:textId="77777777" w:rsidR="00C75714" w:rsidRPr="0009452B" w:rsidRDefault="00C75714" w:rsidP="00C757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829A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470D" w:rsidRPr="0009452B" w14:paraId="625501EF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D006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Line of Credit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8BB2" w14:textId="2BB10E63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09FF" w14:textId="052CDCEE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6FC6" w14:textId="7AD69DA2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EDC0" w14:textId="0817F4A1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250,000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AB07" w14:textId="04EB2F80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</w:tr>
      <w:tr w:rsidR="005E470D" w:rsidRPr="0009452B" w14:paraId="0A027A6B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1838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7D44" w14:textId="41E3BCD8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4EAD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2CCC" w14:textId="77777777" w:rsidR="005E470D" w:rsidRPr="0009452B" w:rsidRDefault="005E470D" w:rsidP="005E47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61F5" w14:textId="77777777" w:rsidR="005E470D" w:rsidRPr="0009452B" w:rsidRDefault="005E470D" w:rsidP="005E47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B14C" w14:textId="52623D04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470D" w:rsidRPr="0009452B" w14:paraId="1D0974C1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0B21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Revenues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BC74" w14:textId="70EE9176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311,600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92C6" w14:textId="7D1C00D6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394,000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673B" w14:textId="119C680B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453,000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3034" w14:textId="73B9A0CB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758,000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18B3" w14:textId="305C419E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546,000 </w:t>
            </w:r>
          </w:p>
        </w:tc>
      </w:tr>
      <w:tr w:rsidR="00C75714" w:rsidRPr="0009452B" w14:paraId="1AB7A4F7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CEE8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0EED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542A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C6B3" w14:textId="77777777" w:rsidR="00C75714" w:rsidRPr="0009452B" w:rsidRDefault="00C75714" w:rsidP="00C757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62D2" w14:textId="77777777" w:rsidR="00C75714" w:rsidRPr="0009452B" w:rsidRDefault="00C75714" w:rsidP="00C757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E90E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75714" w:rsidRPr="0009452B" w14:paraId="373A794C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5A45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EXPENSES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DE82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1463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2123" w14:textId="77777777" w:rsidR="00C75714" w:rsidRPr="0009452B" w:rsidRDefault="00C75714" w:rsidP="00C757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0943" w14:textId="77777777" w:rsidR="00C75714" w:rsidRPr="0009452B" w:rsidRDefault="00C75714" w:rsidP="00C757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4F78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75714" w:rsidRPr="0009452B" w14:paraId="3341E713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361E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</w:rPr>
            </w:pPr>
            <w:r w:rsidRPr="0009452B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</w:rPr>
              <w:t>Operating &amp; Maintenance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54CF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69C8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FCAA" w14:textId="77777777" w:rsidR="00C75714" w:rsidRPr="0009452B" w:rsidRDefault="00C75714" w:rsidP="00C757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EBE2" w14:textId="77777777" w:rsidR="00C75714" w:rsidRPr="0009452B" w:rsidRDefault="00C75714" w:rsidP="00C757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2D0C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470D" w:rsidRPr="0009452B" w14:paraId="05D71858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82D9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WWTP Operations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2E4E" w14:textId="3F5DAFE7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161,000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E98" w14:textId="034F2097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169,100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DB97" w14:textId="1B467A1D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177,600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F8C2" w14:textId="721217E1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186,500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2091" w14:textId="7A832756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195,800 </w:t>
            </w:r>
          </w:p>
        </w:tc>
      </w:tr>
      <w:tr w:rsidR="005E470D" w:rsidRPr="0009452B" w14:paraId="00B17B3E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AE41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Collection System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95F0" w14:textId="659AC429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1,400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F7B8" w14:textId="0BEC1A94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1,500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3E63" w14:textId="375DF051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1,600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2F36" w14:textId="07AB096B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1,700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FCE3" w14:textId="3BB4B5BE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1,800 </w:t>
            </w:r>
          </w:p>
        </w:tc>
      </w:tr>
      <w:tr w:rsidR="005E470D" w:rsidRPr="0009452B" w14:paraId="61C3DBDC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A6C8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Admin &amp; Overhead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1874" w14:textId="72ABC243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D7EC" w14:textId="71EC676E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29,400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3649" w14:textId="2993DF86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30,900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83E5" w14:textId="0B30EC9B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32,400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C39C" w14:textId="461FCBCE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34,000 </w:t>
            </w:r>
          </w:p>
        </w:tc>
      </w:tr>
      <w:tr w:rsidR="005E470D" w:rsidRPr="0009452B" w14:paraId="28D89891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7CDC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323232"/>
                <w:sz w:val="20"/>
                <w:szCs w:val="20"/>
              </w:rPr>
              <w:t>General Manager (Split)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99FA" w14:textId="763EE1B8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F373" w14:textId="22615F5D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12,600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3E46" w14:textId="2FDC4CD8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13,200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BF72" w14:textId="182F82D2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13,900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6536" w14:textId="181833C8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14,600 </w:t>
            </w:r>
          </w:p>
        </w:tc>
      </w:tr>
      <w:tr w:rsidR="005E470D" w:rsidRPr="0009452B" w14:paraId="7D222AB1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C540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Repairs &amp; </w:t>
            </w:r>
            <w:proofErr w:type="spellStart"/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Maint</w:t>
            </w:r>
            <w:proofErr w:type="spellEnd"/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7520" w14:textId="265F5E67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F683" w14:textId="4FBCA834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26,300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C7AD" w14:textId="3E4D866A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27,600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E148" w14:textId="596CA7EF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29,000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7227" w14:textId="3D36DA95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30,500 </w:t>
            </w:r>
          </w:p>
        </w:tc>
      </w:tr>
      <w:tr w:rsidR="005E470D" w:rsidRPr="0009452B" w14:paraId="001B825F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B10D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sz w:val="20"/>
                <w:szCs w:val="20"/>
              </w:rPr>
              <w:t>State License / Fees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7F20" w14:textId="659BF3E6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B270" w14:textId="3DBCEC38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13,700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34ED" w14:textId="1EE18226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14,400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3175" w14:textId="6662D81A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15,100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0251" w14:textId="73EAE28C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15,900 </w:t>
            </w:r>
          </w:p>
        </w:tc>
      </w:tr>
      <w:tr w:rsidR="005E470D" w:rsidRPr="0009452B" w14:paraId="5895BC4D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18AE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 xml:space="preserve">Utilities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2F3D" w14:textId="0B1FE1E0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88,000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F20E" w14:textId="7CAC0033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92,400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D414" w14:textId="627F3AEC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97,000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1107" w14:textId="2E4AD548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101,900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2CDD" w14:textId="762BD142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107,000 </w:t>
            </w:r>
          </w:p>
        </w:tc>
      </w:tr>
      <w:tr w:rsidR="005E470D" w:rsidRPr="0009452B" w14:paraId="09BC648A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C1A6" w14:textId="77777777" w:rsidR="005E470D" w:rsidRPr="0009452B" w:rsidRDefault="005E470D" w:rsidP="005E470D">
            <w:pPr>
              <w:spacing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Subtotal O&amp;M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992A" w14:textId="656FCBCE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328,400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BB00" w14:textId="1DEEEC21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345,000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A133" w14:textId="0979B127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362,300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1631" w14:textId="0B1E6833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380,500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2886" w14:textId="3D64C9CF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399,600 </w:t>
            </w:r>
          </w:p>
        </w:tc>
      </w:tr>
      <w:tr w:rsidR="008300C6" w:rsidRPr="0009452B" w14:paraId="09B71698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D07" w14:textId="77777777" w:rsidR="008300C6" w:rsidRPr="0009452B" w:rsidRDefault="008300C6" w:rsidP="008300C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4389" w14:textId="2534335E" w:rsidR="008300C6" w:rsidRPr="0009452B" w:rsidRDefault="008300C6" w:rsidP="008300C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ABB9" w14:textId="77777777" w:rsidR="008300C6" w:rsidRPr="0009452B" w:rsidRDefault="008300C6" w:rsidP="008300C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A097" w14:textId="77777777" w:rsidR="008300C6" w:rsidRPr="0009452B" w:rsidRDefault="008300C6" w:rsidP="008300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8629" w14:textId="77777777" w:rsidR="008300C6" w:rsidRPr="0009452B" w:rsidRDefault="008300C6" w:rsidP="008300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D3C5" w14:textId="3C0AE845" w:rsidR="008300C6" w:rsidRPr="0009452B" w:rsidRDefault="008300C6" w:rsidP="008300C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470D" w:rsidRPr="0009452B" w14:paraId="29C7F475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7998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Net Operating Revenues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B151" w14:textId="11918FD4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(16,800)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6997" w14:textId="09327895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49,000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6E52" w14:textId="30056D9E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90,700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F690" w14:textId="67F345F0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127,500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C3AF" w14:textId="7336F95C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146,400 </w:t>
            </w:r>
          </w:p>
        </w:tc>
      </w:tr>
      <w:tr w:rsidR="00C75714" w:rsidRPr="0009452B" w14:paraId="4712E425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E4D9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9AEB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F0A1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205C" w14:textId="77777777" w:rsidR="00C75714" w:rsidRPr="0009452B" w:rsidRDefault="00C75714" w:rsidP="00C757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5B63" w14:textId="77777777" w:rsidR="00C75714" w:rsidRPr="0009452B" w:rsidRDefault="00C75714" w:rsidP="00C757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C971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470D" w:rsidRPr="0009452B" w14:paraId="60E7A4A9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2F17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Capital Improvements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6D47" w14:textId="68552606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FE6D" w14:textId="1FB0D6BC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A04C" w14:textId="26C50625" w:rsidR="005E470D" w:rsidRPr="0009452B" w:rsidRDefault="005E470D" w:rsidP="005E470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108,000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5175" w14:textId="0649A35E" w:rsidR="005E470D" w:rsidRPr="0009452B" w:rsidRDefault="005E470D" w:rsidP="005E470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282,000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EB25" w14:textId="5587E6B2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</w:tr>
      <w:tr w:rsidR="00C75714" w:rsidRPr="0009452B" w14:paraId="31DB07A7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DB36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7DDF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A010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6DA9" w14:textId="77777777" w:rsidR="00C75714" w:rsidRPr="0009452B" w:rsidRDefault="00C75714" w:rsidP="00C757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E328" w14:textId="77777777" w:rsidR="00C75714" w:rsidRPr="0009452B" w:rsidRDefault="00C75714" w:rsidP="00C757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4B9F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470D" w:rsidRPr="0009452B" w14:paraId="42E58E4B" w14:textId="77777777" w:rsidTr="005E470D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52EE" w14:textId="77832430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Debt Service [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]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43CF" w14:textId="6DDDF08D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122A3" w14:textId="00838F79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A70CD" w14:textId="74ABDE7E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63B0C" w14:textId="511A2FE2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F547" w14:textId="77D94E7E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62,600 </w:t>
            </w:r>
          </w:p>
        </w:tc>
      </w:tr>
      <w:tr w:rsidR="005E470D" w:rsidRPr="0009452B" w14:paraId="42CF1CC6" w14:textId="77777777" w:rsidTr="005E470D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A37E" w14:textId="0E7F700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Coverage Ratio 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BF4C" w14:textId="519CCEF8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972E4" w14:textId="1E1DFD1E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97C15" w14:textId="41881F1A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9F0A4" w14:textId="5223C6A2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BA91" w14:textId="6836A809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2.34</w:t>
            </w:r>
          </w:p>
        </w:tc>
      </w:tr>
      <w:tr w:rsidR="008300C6" w:rsidRPr="0009452B" w14:paraId="3B88ABB9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B871" w14:textId="77777777" w:rsidR="008300C6" w:rsidRPr="0009452B" w:rsidRDefault="008300C6" w:rsidP="008300C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61D2" w14:textId="5D765E55" w:rsidR="008300C6" w:rsidRPr="0009452B" w:rsidRDefault="008300C6" w:rsidP="008300C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7E7F" w14:textId="77777777" w:rsidR="008300C6" w:rsidRPr="0009452B" w:rsidRDefault="008300C6" w:rsidP="008300C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935F" w14:textId="77777777" w:rsidR="008300C6" w:rsidRPr="0009452B" w:rsidRDefault="008300C6" w:rsidP="008300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770F" w14:textId="77777777" w:rsidR="008300C6" w:rsidRPr="0009452B" w:rsidRDefault="008300C6" w:rsidP="008300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423C" w14:textId="2ADF048C" w:rsidR="008300C6" w:rsidRPr="0009452B" w:rsidRDefault="008300C6" w:rsidP="008300C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470D" w:rsidRPr="0009452B" w14:paraId="4704EE3C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AD54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Expenses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252F" w14:textId="0B41B051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333,400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590F" w14:textId="48B74AF0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345,000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7E40" w14:textId="5C045213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470,300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2302" w14:textId="62BB90BF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662,500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E1B1" w14:textId="0FF584A4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462,200 </w:t>
            </w:r>
          </w:p>
        </w:tc>
      </w:tr>
      <w:tr w:rsidR="005E470D" w:rsidRPr="0009452B" w14:paraId="53328AA0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50B6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CE5F" w14:textId="48B7FE99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F01A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C3E7" w14:textId="77777777" w:rsidR="005E470D" w:rsidRPr="0009452B" w:rsidRDefault="005E470D" w:rsidP="005E47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4013" w14:textId="77777777" w:rsidR="005E470D" w:rsidRPr="0009452B" w:rsidRDefault="005E470D" w:rsidP="005E47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D380" w14:textId="3A1B1D75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470D" w:rsidRPr="0009452B" w14:paraId="614B9934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EDA5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Net Revenues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1CF1" w14:textId="3AADCB52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(21,800)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3AEA" w14:textId="01903169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49,000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1C64" w14:textId="69E93659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(17,300)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0C0F" w14:textId="77D0F72F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95,500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6C39" w14:textId="0BD635E8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83,800 </w:t>
            </w:r>
          </w:p>
        </w:tc>
      </w:tr>
      <w:tr w:rsidR="005E470D" w:rsidRPr="0009452B" w14:paraId="6279348F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3935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0A76" w14:textId="04D2801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42D5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C9DB" w14:textId="77777777" w:rsidR="005E470D" w:rsidRPr="0009452B" w:rsidRDefault="005E470D" w:rsidP="005E47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C6A6" w14:textId="77777777" w:rsidR="005E470D" w:rsidRPr="0009452B" w:rsidRDefault="005E470D" w:rsidP="005E47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C452" w14:textId="05746365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51BE5" w:rsidRPr="0009452B" w14:paraId="2A6F9F4C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49AF" w14:textId="77777777" w:rsidR="00451BE5" w:rsidRPr="0009452B" w:rsidRDefault="00451BE5" w:rsidP="00451BE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Ending Fund Balance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1AD9" w14:textId="3A3FE70F" w:rsidR="00451BE5" w:rsidRPr="0009452B" w:rsidRDefault="00451BE5" w:rsidP="00451B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66,100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E774" w14:textId="6C60E653" w:rsidR="00451BE5" w:rsidRPr="0009452B" w:rsidRDefault="00451BE5" w:rsidP="00451B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115,100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00D8" w14:textId="740BEFB3" w:rsidR="00451BE5" w:rsidRPr="0009452B" w:rsidRDefault="00451BE5" w:rsidP="00451B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97,800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1EAF" w14:textId="1DA8AEAA" w:rsidR="00451BE5" w:rsidRPr="0009452B" w:rsidRDefault="00451BE5" w:rsidP="00451B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193,300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EC9A" w14:textId="4B1AB1D5" w:rsidR="00451BE5" w:rsidRPr="0009452B" w:rsidRDefault="00451BE5" w:rsidP="00451B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277,100 </w:t>
            </w:r>
          </w:p>
        </w:tc>
      </w:tr>
      <w:tr w:rsidR="00451BE5" w:rsidRPr="0009452B" w14:paraId="63EB8815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E7CD" w14:textId="77777777" w:rsidR="00451BE5" w:rsidRPr="0009452B" w:rsidRDefault="00451BE5" w:rsidP="00451BE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B823" w14:textId="5CC56E2B" w:rsidR="00451BE5" w:rsidRPr="0009452B" w:rsidRDefault="00451BE5" w:rsidP="00451BE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0324" w14:textId="77777777" w:rsidR="00451BE5" w:rsidRPr="0009452B" w:rsidRDefault="00451BE5" w:rsidP="00451BE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2942" w14:textId="77777777" w:rsidR="00451BE5" w:rsidRPr="0009452B" w:rsidRDefault="00451BE5" w:rsidP="00451B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B720" w14:textId="77777777" w:rsidR="00451BE5" w:rsidRPr="0009452B" w:rsidRDefault="00451BE5" w:rsidP="00451B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FAB3" w14:textId="7A6D92AC" w:rsidR="00451BE5" w:rsidRPr="0009452B" w:rsidRDefault="00451BE5" w:rsidP="00451BE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51BE5" w:rsidRPr="0009452B" w14:paraId="2A01472D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6C69" w14:textId="5104C2BE" w:rsidR="00451BE5" w:rsidRPr="0009452B" w:rsidRDefault="00451BE5" w:rsidP="00451BE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Reserve Fund Target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[3]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AEE0" w14:textId="2C3F0403" w:rsidR="00451BE5" w:rsidRPr="0009452B" w:rsidRDefault="00451BE5" w:rsidP="00451B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164,200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AE54" w14:textId="28539548" w:rsidR="00451BE5" w:rsidRPr="0009452B" w:rsidRDefault="00451BE5" w:rsidP="00451B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172,500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9606" w14:textId="7A8E8AFE" w:rsidR="00451BE5" w:rsidRPr="0009452B" w:rsidRDefault="00451BE5" w:rsidP="00451B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181,200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1EED" w14:textId="7B823361" w:rsidR="00451BE5" w:rsidRPr="0009452B" w:rsidRDefault="00451BE5" w:rsidP="00451B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190,300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2D29" w14:textId="2F054001" w:rsidR="00451BE5" w:rsidRPr="0009452B" w:rsidRDefault="00451BE5" w:rsidP="00451B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262,400 </w:t>
            </w:r>
          </w:p>
        </w:tc>
      </w:tr>
      <w:tr w:rsidR="005E470D" w:rsidRPr="0009452B" w14:paraId="3DABD0BF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58E" w14:textId="77777777" w:rsidR="005E470D" w:rsidRPr="0009452B" w:rsidRDefault="005E470D" w:rsidP="005E47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Target Met?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9575" w14:textId="59C00528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A6A3" w14:textId="36AE8E32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7BE1" w14:textId="37EB5C73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3737" w14:textId="37554532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EF9A" w14:textId="583F9335" w:rsidR="005E470D" w:rsidRPr="0009452B" w:rsidRDefault="005E470D" w:rsidP="005E47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</w:tr>
      <w:tr w:rsidR="00C75714" w:rsidRPr="0009452B" w14:paraId="20432702" w14:textId="77777777" w:rsidTr="00C75714">
        <w:trPr>
          <w:trHeight w:val="1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009D" w14:textId="77777777" w:rsidR="00C75714" w:rsidRPr="0009452B" w:rsidRDefault="00C75714" w:rsidP="00C7571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40BFD" w14:textId="77777777" w:rsidR="00C75714" w:rsidRPr="0009452B" w:rsidRDefault="00C75714" w:rsidP="00C7571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CB26A" w14:textId="77777777" w:rsidR="00C75714" w:rsidRPr="0009452B" w:rsidRDefault="00C75714" w:rsidP="00C7571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56D9D" w14:textId="77777777" w:rsidR="00C75714" w:rsidRPr="0009452B" w:rsidRDefault="00C75714" w:rsidP="00C757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B0976" w14:textId="77777777" w:rsidR="00C75714" w:rsidRPr="0009452B" w:rsidRDefault="00C75714" w:rsidP="00C757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BD27" w14:textId="77777777" w:rsidR="00C75714" w:rsidRPr="0009452B" w:rsidRDefault="00C75714" w:rsidP="00C7571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45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E9255BC" w14:textId="20BEA59F" w:rsidR="005E470D" w:rsidRDefault="005E470D" w:rsidP="005E470D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F02B2">
        <w:rPr>
          <w:rFonts w:asciiTheme="minorHAnsi" w:hAnsiTheme="minorHAnsi" w:cstheme="minorHAnsi"/>
          <w:sz w:val="20"/>
          <w:szCs w:val="20"/>
        </w:rPr>
        <w:t>1 –</w:t>
      </w:r>
      <w:r>
        <w:rPr>
          <w:rFonts w:asciiTheme="minorHAnsi" w:hAnsiTheme="minorHAnsi" w:cstheme="minorHAnsi"/>
          <w:sz w:val="20"/>
          <w:szCs w:val="20"/>
        </w:rPr>
        <w:t xml:space="preserve"> Sewer </w:t>
      </w:r>
      <w:r w:rsidRPr="002F02B2">
        <w:rPr>
          <w:rFonts w:asciiTheme="minorHAnsi" w:hAnsiTheme="minorHAnsi" w:cstheme="minorHAnsi"/>
          <w:sz w:val="20"/>
          <w:szCs w:val="20"/>
        </w:rPr>
        <w:t xml:space="preserve">rate revenues for each fiscal year are prorated based on the date of implementation. For example, in FY2025/26, the </w:t>
      </w:r>
      <w:proofErr w:type="gramStart"/>
      <w:r w:rsidRPr="002F02B2">
        <w:rPr>
          <w:rFonts w:asciiTheme="minorHAnsi" w:hAnsiTheme="minorHAnsi" w:cstheme="minorHAnsi"/>
          <w:sz w:val="20"/>
          <w:szCs w:val="20"/>
        </w:rPr>
        <w:t>total rate</w:t>
      </w:r>
      <w:proofErr w:type="gramEnd"/>
      <w:r w:rsidRPr="002F02B2">
        <w:rPr>
          <w:rFonts w:asciiTheme="minorHAnsi" w:hAnsiTheme="minorHAnsi" w:cstheme="minorHAnsi"/>
          <w:sz w:val="20"/>
          <w:szCs w:val="20"/>
        </w:rPr>
        <w:t xml:space="preserve"> revenue collected will reflect six months of rate revenue at the prior year’s rate (July 1, </w:t>
      </w:r>
      <w:proofErr w:type="gramStart"/>
      <w:r w:rsidRPr="002F02B2">
        <w:rPr>
          <w:rFonts w:asciiTheme="minorHAnsi" w:hAnsiTheme="minorHAnsi" w:cstheme="minorHAnsi"/>
          <w:sz w:val="20"/>
          <w:szCs w:val="20"/>
        </w:rPr>
        <w:t>2025</w:t>
      </w:r>
      <w:proofErr w:type="gramEnd"/>
      <w:r w:rsidRPr="002F02B2">
        <w:rPr>
          <w:rFonts w:asciiTheme="minorHAnsi" w:hAnsiTheme="minorHAnsi" w:cstheme="minorHAnsi"/>
          <w:sz w:val="20"/>
          <w:szCs w:val="20"/>
        </w:rPr>
        <w:t xml:space="preserve"> to December 31, 2025) and six months at the new rate (January 1, 2026 to June 30, 2026).</w:t>
      </w:r>
    </w:p>
    <w:p w14:paraId="240A40D2" w14:textId="70D71E28" w:rsidR="005E470D" w:rsidRPr="002F02B2" w:rsidRDefault="005E470D" w:rsidP="005E470D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 – The line of credit is assumed to be repaid over 5 years at 8%</w:t>
      </w:r>
      <w:r w:rsidRPr="00E439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657EF2" w14:textId="7B7DD2FE" w:rsidR="005E470D" w:rsidRPr="002F02B2" w:rsidRDefault="009A1950" w:rsidP="005E470D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5E470D">
        <w:rPr>
          <w:rFonts w:asciiTheme="minorHAnsi" w:hAnsiTheme="minorHAnsi" w:cstheme="minorHAnsi"/>
          <w:sz w:val="20"/>
          <w:szCs w:val="20"/>
        </w:rPr>
        <w:t xml:space="preserve"> – 50% of operating costs + annual debt service payment</w:t>
      </w:r>
    </w:p>
    <w:p w14:paraId="517EC52F" w14:textId="77777777" w:rsidR="00C75714" w:rsidRDefault="00C75714" w:rsidP="00C75714"/>
    <w:p w14:paraId="71EFD98C" w14:textId="77777777" w:rsidR="00C75714" w:rsidRDefault="00C75714" w:rsidP="00C75714"/>
    <w:p w14:paraId="25199EE7" w14:textId="5344FF8E" w:rsidR="00E40A3F" w:rsidRDefault="00E40A3F" w:rsidP="00E40A3F">
      <w:pPr>
        <w:pStyle w:val="Caption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lastRenderedPageBreak/>
        <w:t xml:space="preserve">Table </w: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95098C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2"/>
          <w:szCs w:val="22"/>
        </w:rPr>
        <w:t>13</w: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: FY2024/25 Sewer Rate Revenue</w:t>
      </w:r>
    </w:p>
    <w:p w14:paraId="6E77A8C5" w14:textId="77777777" w:rsidR="00E40A3F" w:rsidRDefault="00E40A3F" w:rsidP="00C75714"/>
    <w:tbl>
      <w:tblPr>
        <w:tblW w:w="8545" w:type="dxa"/>
        <w:tblLook w:val="04A0" w:firstRow="1" w:lastRow="0" w:firstColumn="1" w:lastColumn="0" w:noHBand="0" w:noVBand="1"/>
      </w:tblPr>
      <w:tblGrid>
        <w:gridCol w:w="4270"/>
        <w:gridCol w:w="1845"/>
        <w:gridCol w:w="976"/>
        <w:gridCol w:w="1330"/>
        <w:gridCol w:w="278"/>
      </w:tblGrid>
      <w:tr w:rsidR="00E40A3F" w:rsidRPr="00E40A3F" w14:paraId="299A293F" w14:textId="77777777" w:rsidTr="00BB17FC">
        <w:trPr>
          <w:trHeight w:val="29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42EE" w14:textId="77777777" w:rsidR="00E40A3F" w:rsidRPr="00E40A3F" w:rsidRDefault="00E40A3F" w:rsidP="00E40A3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A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7754" w14:textId="77777777" w:rsidR="00E40A3F" w:rsidRPr="00E40A3F" w:rsidRDefault="00E40A3F" w:rsidP="00E40A3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A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CDAD" w14:textId="77777777" w:rsidR="00E40A3F" w:rsidRPr="00E40A3F" w:rsidRDefault="00E40A3F" w:rsidP="00E40A3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A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1880" w14:textId="77777777" w:rsidR="00E40A3F" w:rsidRPr="00E40A3F" w:rsidRDefault="00E40A3F" w:rsidP="00E40A3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A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B840" w14:textId="77777777" w:rsidR="00E40A3F" w:rsidRPr="00E40A3F" w:rsidRDefault="00E40A3F" w:rsidP="00E40A3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A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17FC" w:rsidRPr="00E40A3F" w14:paraId="01BB7010" w14:textId="77777777" w:rsidTr="00BB17FC">
        <w:trPr>
          <w:trHeight w:val="290"/>
        </w:trPr>
        <w:tc>
          <w:tcPr>
            <w:tcW w:w="61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1FFE" w14:textId="70F6CC6A" w:rsidR="00BB17FC" w:rsidRPr="00E40A3F" w:rsidRDefault="00BB17FC" w:rsidP="00BB17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Current Sewer Fee if Billed July 1, </w:t>
            </w:r>
            <w:proofErr w:type="gramStart"/>
            <w:r>
              <w:rPr>
                <w:rFonts w:ascii="Calibri" w:hAnsi="Calibri" w:cs="Calibri"/>
                <w:color w:val="000000"/>
              </w:rPr>
              <w:t>2024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to March 31, 2025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1F66" w14:textId="000BBAC9" w:rsidR="00BB17FC" w:rsidRPr="00E40A3F" w:rsidRDefault="00BB17FC" w:rsidP="00BB17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$444.21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7AE1" w14:textId="7ECC2D37" w:rsidR="00BB17FC" w:rsidRPr="00E40A3F" w:rsidRDefault="00BB17FC" w:rsidP="00BB17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$218,551.32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AFA8" w14:textId="5D55D081" w:rsidR="00BB17FC" w:rsidRPr="00E40A3F" w:rsidRDefault="00BB17FC" w:rsidP="00BB17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17FC" w:rsidRPr="00E40A3F" w14:paraId="1BCE7764" w14:textId="77777777" w:rsidTr="00BB17FC">
        <w:trPr>
          <w:trHeight w:val="290"/>
        </w:trPr>
        <w:tc>
          <w:tcPr>
            <w:tcW w:w="61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D9DA" w14:textId="53F9D2E3" w:rsidR="00BB17FC" w:rsidRPr="00E40A3F" w:rsidRDefault="00BB17FC" w:rsidP="00BB17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Sewer Base Fee if Billed April 1, </w:t>
            </w:r>
            <w:proofErr w:type="gramStart"/>
            <w:r>
              <w:rPr>
                <w:rFonts w:ascii="Calibri" w:hAnsi="Calibri" w:cs="Calibri"/>
                <w:color w:val="000000"/>
              </w:rPr>
              <w:t>2025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to June 30, 2025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3EA0" w14:textId="4B86B7A3" w:rsidR="00BB17FC" w:rsidRPr="00E40A3F" w:rsidRDefault="00BB17FC" w:rsidP="00BB17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$554.88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843F" w14:textId="77317BB3" w:rsidR="00BB17FC" w:rsidRPr="00E40A3F" w:rsidRDefault="00BB17FC" w:rsidP="00BB17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$91,000.32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1990" w14:textId="402CCD50" w:rsidR="00BB17FC" w:rsidRPr="00E40A3F" w:rsidRDefault="00BB17FC" w:rsidP="00BB17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17FC" w:rsidRPr="00E40A3F" w14:paraId="6916AEE1" w14:textId="77777777" w:rsidTr="00BB17FC">
        <w:trPr>
          <w:trHeight w:val="29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F525" w14:textId="77777777" w:rsidR="00BB17FC" w:rsidRPr="00E40A3F" w:rsidRDefault="00BB17FC" w:rsidP="00BB17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A3F">
              <w:rPr>
                <w:rFonts w:ascii="Calibri" w:eastAsia="Times New Roman" w:hAnsi="Calibri" w:cs="Calibri"/>
                <w:color w:val="000000"/>
              </w:rPr>
              <w:t>Total FY2024/25 Sewer Rate Revenues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60AA" w14:textId="77777777" w:rsidR="00BB17FC" w:rsidRPr="00E40A3F" w:rsidRDefault="00BB17FC" w:rsidP="00BB17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1388" w14:textId="410CCB46" w:rsidR="00BB17FC" w:rsidRPr="00E40A3F" w:rsidRDefault="00BB17FC" w:rsidP="00BB17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FD9A" w14:textId="39474308" w:rsidR="00BB17FC" w:rsidRPr="00BB17FC" w:rsidRDefault="00BB17FC" w:rsidP="00BB17FC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$309,551.64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FBCC" w14:textId="77777777" w:rsidR="00BB17FC" w:rsidRPr="00E40A3F" w:rsidRDefault="00BB17FC" w:rsidP="00BB17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A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A3F" w:rsidRPr="00E40A3F" w14:paraId="314916D8" w14:textId="77777777" w:rsidTr="00BB17FC">
        <w:trPr>
          <w:trHeight w:val="29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FCB8D" w14:textId="77777777" w:rsidR="00E40A3F" w:rsidRPr="00E40A3F" w:rsidRDefault="00E40A3F" w:rsidP="00E40A3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A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0A394" w14:textId="77777777" w:rsidR="00E40A3F" w:rsidRPr="00E40A3F" w:rsidRDefault="00E40A3F" w:rsidP="00E40A3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A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07049" w14:textId="77777777" w:rsidR="00E40A3F" w:rsidRPr="00E40A3F" w:rsidRDefault="00E40A3F" w:rsidP="00E40A3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A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05C64" w14:textId="77777777" w:rsidR="00E40A3F" w:rsidRPr="00E40A3F" w:rsidRDefault="00E40A3F" w:rsidP="00E40A3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A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20D2" w14:textId="77777777" w:rsidR="00E40A3F" w:rsidRPr="00E40A3F" w:rsidRDefault="00E40A3F" w:rsidP="00E40A3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0A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F9FF618" w14:textId="77777777" w:rsidR="00E40A3F" w:rsidRDefault="00E40A3F" w:rsidP="00C75714"/>
    <w:p w14:paraId="4DB8C0A1" w14:textId="77777777" w:rsidR="00611F00" w:rsidRDefault="00611F00" w:rsidP="00C75714"/>
    <w:p w14:paraId="3CE6B8D1" w14:textId="13305D6B" w:rsidR="00611F00" w:rsidRPr="003D3B2C" w:rsidRDefault="00611F00" w:rsidP="00611F00">
      <w:pPr>
        <w:pStyle w:val="Caption"/>
      </w:pP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 xml:space="preserve">Table </w:t>
      </w:r>
      <w:r w:rsidRPr="00BE22AB">
        <w:rPr>
          <w:rFonts w:asciiTheme="minorHAnsi" w:hAnsiTheme="minorHAnsi" w:cstheme="minorHAnsi"/>
          <w:b/>
          <w:bCs/>
        </w:rPr>
        <w:fldChar w:fldCharType="begin"/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BE22AB">
        <w:rPr>
          <w:rFonts w:asciiTheme="minorHAnsi" w:hAnsiTheme="minorHAnsi" w:cstheme="minorHAnsi"/>
          <w:b/>
          <w:bCs/>
        </w:rPr>
        <w:fldChar w:fldCharType="separate"/>
      </w:r>
      <w:r w:rsidR="0095098C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2"/>
          <w:szCs w:val="22"/>
        </w:rPr>
        <w:t>14</w:t>
      </w:r>
      <w:r w:rsidRPr="00BE22AB"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: Sewer Rate Breakdown</w:t>
      </w:r>
    </w:p>
    <w:tbl>
      <w:tblPr>
        <w:tblW w:w="9795" w:type="dxa"/>
        <w:tblLook w:val="04A0" w:firstRow="1" w:lastRow="0" w:firstColumn="1" w:lastColumn="0" w:noHBand="0" w:noVBand="1"/>
      </w:tblPr>
      <w:tblGrid>
        <w:gridCol w:w="1435"/>
        <w:gridCol w:w="1260"/>
        <w:gridCol w:w="1425"/>
        <w:gridCol w:w="1417"/>
        <w:gridCol w:w="1417"/>
        <w:gridCol w:w="1417"/>
        <w:gridCol w:w="1424"/>
      </w:tblGrid>
      <w:tr w:rsidR="00611F00" w:rsidRPr="003D3B2C" w14:paraId="2225665C" w14:textId="77777777" w:rsidTr="00421A8D">
        <w:trPr>
          <w:trHeight w:val="11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A4CF4ED" w14:textId="77777777" w:rsidR="00611F00" w:rsidRPr="003D3B2C" w:rsidRDefault="00611F00" w:rsidP="00421A8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>RATE CATEGORY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5D217B" w14:textId="77777777" w:rsidR="00611F00" w:rsidRPr="003D3B2C" w:rsidRDefault="00611F00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DA4F6B" w14:textId="5FAAB414" w:rsidR="00611F00" w:rsidRPr="003D3B2C" w:rsidRDefault="00611F00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PROPOSED QUARTERLY </w:t>
            </w:r>
            <w:r w:rsidR="00BB17F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SEWER </w:t>
            </w: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>RATES</w:t>
            </w:r>
          </w:p>
        </w:tc>
      </w:tr>
      <w:tr w:rsidR="00611F00" w:rsidRPr="003D3B2C" w14:paraId="0EEE2BA9" w14:textId="77777777" w:rsidTr="00421A8D">
        <w:trPr>
          <w:trHeight w:val="11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8A87" w14:textId="77777777" w:rsidR="00611F00" w:rsidRPr="003D3B2C" w:rsidRDefault="00611F00" w:rsidP="00421A8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0BDF" w14:textId="77777777" w:rsidR="00611F00" w:rsidRPr="003D3B2C" w:rsidRDefault="00611F00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5802" w14:textId="77777777" w:rsidR="00611F00" w:rsidRPr="003D3B2C" w:rsidRDefault="00611F00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FY2024/25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1114" w14:textId="77777777" w:rsidR="00611F00" w:rsidRPr="003D3B2C" w:rsidRDefault="00611F00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FY2025/26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09A0" w14:textId="77777777" w:rsidR="00611F00" w:rsidRPr="003D3B2C" w:rsidRDefault="00611F00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FY2026/27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2566" w14:textId="77777777" w:rsidR="00611F00" w:rsidRPr="003D3B2C" w:rsidRDefault="00611F00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FY2027/28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B7EE" w14:textId="77777777" w:rsidR="00611F00" w:rsidRPr="003D3B2C" w:rsidRDefault="00611F00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3D3B2C">
              <w:rPr>
                <w:rFonts w:ascii="Calibri" w:eastAsia="Times New Roman" w:hAnsi="Calibri" w:cs="Calibri"/>
              </w:rPr>
              <w:t>FY2028/29</w:t>
            </w:r>
          </w:p>
        </w:tc>
      </w:tr>
      <w:tr w:rsidR="00611F00" w:rsidRPr="003D3B2C" w14:paraId="57CF20D4" w14:textId="77777777" w:rsidTr="008762AA">
        <w:trPr>
          <w:trHeight w:val="115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B228" w14:textId="77777777" w:rsidR="00611F00" w:rsidRPr="003D3B2C" w:rsidRDefault="00611F00" w:rsidP="00611F0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Base Fee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9879" w14:textId="77777777" w:rsidR="00611F00" w:rsidRPr="003D3B2C" w:rsidRDefault="00611F00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77E4209" w14:textId="27135B6A" w:rsidR="00611F00" w:rsidRPr="003D3B2C" w:rsidRDefault="00BB17FC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17FC">
              <w:rPr>
                <w:rFonts w:ascii="Calibri" w:eastAsia="Times New Roman" w:hAnsi="Calibri" w:cs="Calibri"/>
                <w:color w:val="000000"/>
              </w:rPr>
              <w:t>Apr 1, 2025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B81236" w14:textId="15CE500C" w:rsidR="00611F00" w:rsidRPr="003D3B2C" w:rsidRDefault="00611F00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Jan 1, 2026</w:t>
            </w:r>
          </w:p>
        </w:tc>
        <w:tc>
          <w:tcPr>
            <w:tcW w:w="1417" w:type="dxa"/>
            <w:shd w:val="clear" w:color="auto" w:fill="auto"/>
            <w:noWrap/>
          </w:tcPr>
          <w:p w14:paraId="7D9F6B45" w14:textId="26E194DB" w:rsidR="00611F00" w:rsidRPr="003D3B2C" w:rsidRDefault="00611F00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E54">
              <w:rPr>
                <w:rFonts w:ascii="Calibri" w:eastAsia="Times New Roman" w:hAnsi="Calibri" w:cs="Calibri"/>
                <w:color w:val="000000"/>
              </w:rPr>
              <w:t>Jan 1, 202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</w:tcPr>
          <w:p w14:paraId="67E3251C" w14:textId="37186DC0" w:rsidR="00611F00" w:rsidRPr="003D3B2C" w:rsidRDefault="00611F00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E54">
              <w:rPr>
                <w:rFonts w:ascii="Calibri" w:eastAsia="Times New Roman" w:hAnsi="Calibri" w:cs="Calibri"/>
                <w:color w:val="000000"/>
              </w:rPr>
              <w:t>Jan 1, 202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0138482" w14:textId="3F373092" w:rsidR="00611F00" w:rsidRPr="003D3B2C" w:rsidRDefault="00611F00" w:rsidP="00611F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0E54">
              <w:rPr>
                <w:rFonts w:ascii="Calibri" w:eastAsia="Times New Roman" w:hAnsi="Calibri" w:cs="Calibri"/>
                <w:color w:val="000000"/>
              </w:rPr>
              <w:t>Jan 1, 202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B17FC" w:rsidRPr="003D3B2C" w14:paraId="681906C1" w14:textId="77777777" w:rsidTr="00421A8D">
        <w:trPr>
          <w:trHeight w:val="115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484C" w14:textId="77777777" w:rsidR="00BB17FC" w:rsidRPr="003D3B2C" w:rsidRDefault="00BB17FC" w:rsidP="00BB17FC">
            <w:pPr>
              <w:spacing w:line="240" w:lineRule="auto"/>
              <w:ind w:left="15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O&amp;M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58EF" w14:textId="77777777" w:rsidR="00BB17FC" w:rsidRPr="003D3B2C" w:rsidRDefault="00BB17FC" w:rsidP="00BB17F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83DB40D" w14:textId="6511255A" w:rsidR="00BB17FC" w:rsidRPr="003D3B2C" w:rsidRDefault="00BB17FC" w:rsidP="00BB17F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$500.61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31076E" w14:textId="7DDE1AAA" w:rsidR="00BB17FC" w:rsidRPr="003D3B2C" w:rsidRDefault="00BB17FC" w:rsidP="00BB17F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$525.91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F6BCFB" w14:textId="62625AC5" w:rsidR="00BB17FC" w:rsidRPr="003D3B2C" w:rsidRDefault="00BB17FC" w:rsidP="00BB17F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$552.29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BCE7F5" w14:textId="452BB59E" w:rsidR="00BB17FC" w:rsidRPr="003D3B2C" w:rsidRDefault="00BB17FC" w:rsidP="00BB17F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$580.03 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AF18" w14:textId="0217E0AE" w:rsidR="00BB17FC" w:rsidRPr="003D3B2C" w:rsidRDefault="00BB17FC" w:rsidP="00BB17F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$609.15 </w:t>
            </w:r>
          </w:p>
        </w:tc>
      </w:tr>
      <w:tr w:rsidR="00BB17FC" w:rsidRPr="003D3B2C" w14:paraId="248A1BE8" w14:textId="77777777" w:rsidTr="00421A8D">
        <w:trPr>
          <w:trHeight w:val="115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0E8E" w14:textId="77777777" w:rsidR="00BB17FC" w:rsidRPr="003D3B2C" w:rsidRDefault="00BB17FC" w:rsidP="00BB17FC">
            <w:pPr>
              <w:spacing w:line="240" w:lineRule="auto"/>
              <w:ind w:left="15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Reserves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1B66" w14:textId="77777777" w:rsidR="00BB17FC" w:rsidRPr="003D3B2C" w:rsidRDefault="00BB17FC" w:rsidP="00BB17F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A412A3" w14:textId="20C56856" w:rsidR="00BB17FC" w:rsidRPr="003D3B2C" w:rsidRDefault="00BB17FC" w:rsidP="00BB17F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$25.14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6BD758" w14:textId="51F159D5" w:rsidR="00BB17FC" w:rsidRPr="003D3B2C" w:rsidRDefault="00BB17FC" w:rsidP="00BB17F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$52.26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314CE5" w14:textId="0C8B3F5B" w:rsidR="00BB17FC" w:rsidRPr="003D3B2C" w:rsidRDefault="00BB17FC" w:rsidP="00BB17F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$84.54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5FC5D5" w14:textId="031A7C49" w:rsidR="00BB17FC" w:rsidRPr="003D3B2C" w:rsidRDefault="00BB17FC" w:rsidP="00BB17F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$105.58 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51A5" w14:textId="7358DD94" w:rsidR="00BB17FC" w:rsidRPr="003D3B2C" w:rsidRDefault="00BB17FC" w:rsidP="00BB17F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$111.16 </w:t>
            </w:r>
          </w:p>
        </w:tc>
      </w:tr>
      <w:tr w:rsidR="00BB17FC" w:rsidRPr="003D3B2C" w14:paraId="1C0B426D" w14:textId="77777777" w:rsidTr="00421A8D">
        <w:trPr>
          <w:trHeight w:val="115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5B96" w14:textId="77777777" w:rsidR="00BB17FC" w:rsidRPr="003D3B2C" w:rsidRDefault="00BB17FC" w:rsidP="00BB17FC">
            <w:pPr>
              <w:spacing w:line="240" w:lineRule="auto"/>
              <w:ind w:left="15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Capital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6E32" w14:textId="77777777" w:rsidR="00BB17FC" w:rsidRPr="003D3B2C" w:rsidRDefault="00BB17FC" w:rsidP="00BB17F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8352CC" w14:textId="3EE65638" w:rsidR="00BB17FC" w:rsidRDefault="00BB17FC" w:rsidP="00BB17F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$29.13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0C45C3" w14:textId="34457E03" w:rsidR="00BB17FC" w:rsidRDefault="00BB17FC" w:rsidP="00BB17F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$60.54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DD01D0" w14:textId="434D6159" w:rsidR="00BB17FC" w:rsidRDefault="00BB17FC" w:rsidP="00BB17F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$97.94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9B5656" w14:textId="2E2921C1" w:rsidR="00BB17FC" w:rsidRDefault="00BB17FC" w:rsidP="00BB17F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$122.32 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0FE9" w14:textId="62DFEEE1" w:rsidR="00BB17FC" w:rsidRDefault="00BB17FC" w:rsidP="00BB17F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$128.78 </w:t>
            </w:r>
          </w:p>
        </w:tc>
      </w:tr>
      <w:tr w:rsidR="00BB17FC" w:rsidRPr="003D3B2C" w14:paraId="03669ACD" w14:textId="77777777" w:rsidTr="00421A8D">
        <w:trPr>
          <w:trHeight w:val="115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0ED6" w14:textId="77777777" w:rsidR="00BB17FC" w:rsidRPr="003D3B2C" w:rsidRDefault="00BB17FC" w:rsidP="00BB17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 Base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0D45" w14:textId="386CBCA5" w:rsidR="00BB17FC" w:rsidRPr="00704225" w:rsidRDefault="00BB17FC" w:rsidP="00BB17F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$444.21 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77EEB4" w14:textId="6B100AF4" w:rsidR="00BB17FC" w:rsidRDefault="00BB17FC" w:rsidP="00BB17F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$554.88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0D32AE" w14:textId="312FC0C1" w:rsidR="00BB17FC" w:rsidRDefault="00BB17FC" w:rsidP="00BB17F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$638.72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5DF507" w14:textId="4CE50749" w:rsidR="00BB17FC" w:rsidRDefault="00BB17FC" w:rsidP="00BB17F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$734.76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8E1A1B" w14:textId="29B59C3A" w:rsidR="00BB17FC" w:rsidRDefault="00BB17FC" w:rsidP="00BB17F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$807.93 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74B9" w14:textId="570F7631" w:rsidR="00BB17FC" w:rsidRDefault="00BB17FC" w:rsidP="00BB17FC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$849.09 </w:t>
            </w:r>
          </w:p>
        </w:tc>
      </w:tr>
      <w:tr w:rsidR="00611F00" w:rsidRPr="003D3B2C" w14:paraId="73AA6A2F" w14:textId="77777777" w:rsidTr="00421A8D">
        <w:trPr>
          <w:trHeight w:val="115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3992" w14:textId="77777777" w:rsidR="00611F00" w:rsidRPr="003D3B2C" w:rsidRDefault="00611F00" w:rsidP="00421A8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062C5" w14:textId="77777777" w:rsidR="00611F00" w:rsidRPr="003D3B2C" w:rsidRDefault="00611F00" w:rsidP="00421A8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C9D30C" w14:textId="77777777" w:rsidR="00611F00" w:rsidRPr="003D3B2C" w:rsidRDefault="00611F00" w:rsidP="00421A8D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B21EAB" w14:textId="77777777" w:rsidR="00611F00" w:rsidRPr="003D3B2C" w:rsidRDefault="00611F00" w:rsidP="00421A8D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4F5F82" w14:textId="77777777" w:rsidR="00611F00" w:rsidRPr="003D3B2C" w:rsidRDefault="00611F00" w:rsidP="00421A8D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0FF2D1" w14:textId="77777777" w:rsidR="00611F00" w:rsidRPr="003D3B2C" w:rsidRDefault="00611F00" w:rsidP="00421A8D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07AD" w14:textId="77777777" w:rsidR="00611F00" w:rsidRPr="003D3B2C" w:rsidRDefault="00611F00" w:rsidP="00421A8D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BB89478" w14:textId="77777777" w:rsidR="00611F00" w:rsidRDefault="00611F00" w:rsidP="00611F00">
      <w:pPr>
        <w:spacing w:before="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2283E265" w14:textId="77777777" w:rsidR="00611F00" w:rsidRDefault="00611F00" w:rsidP="00C75714"/>
    <w:p w14:paraId="16898F0C" w14:textId="1EE0CFD1" w:rsidR="00586D34" w:rsidRDefault="00586D34" w:rsidP="00586D34">
      <w:pPr>
        <w:pStyle w:val="Caption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 xml:space="preserve">Figure </w:t>
      </w: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instrText xml:space="preserve"> SEQ Figure \* ARABIC </w:instrText>
      </w: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95098C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2"/>
          <w:szCs w:val="22"/>
        </w:rPr>
        <w:t>3</w:t>
      </w: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 xml:space="preserve"> Sewer</w:t>
      </w:r>
      <w:r w:rsidRPr="00AE40B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 xml:space="preserve"> Cash Flow Chart</w:t>
      </w:r>
    </w:p>
    <w:p w14:paraId="46399584" w14:textId="77777777" w:rsidR="00586D34" w:rsidRDefault="00586D34" w:rsidP="00C75714"/>
    <w:p w14:paraId="20A10638" w14:textId="32E84134" w:rsidR="00586D34" w:rsidRDefault="005135C2" w:rsidP="00586D34">
      <w:pPr>
        <w:jc w:val="center"/>
      </w:pPr>
      <w:r>
        <w:rPr>
          <w:noProof/>
        </w:rPr>
        <w:drawing>
          <wp:inline distT="0" distB="0" distL="0" distR="0" wp14:anchorId="2A957B80" wp14:editId="628B6B1B">
            <wp:extent cx="4992399" cy="3627547"/>
            <wp:effectExtent l="0" t="0" r="0" b="0"/>
            <wp:docPr id="1747301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687" cy="3631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500619" w14:textId="77777777" w:rsidR="005135C2" w:rsidRDefault="005135C2" w:rsidP="00586D34">
      <w:pPr>
        <w:jc w:val="center"/>
      </w:pPr>
    </w:p>
    <w:p w14:paraId="59A67961" w14:textId="77777777" w:rsidR="005135C2" w:rsidRDefault="005135C2" w:rsidP="00586D34">
      <w:pPr>
        <w:jc w:val="center"/>
      </w:pPr>
    </w:p>
    <w:p w14:paraId="6563CD22" w14:textId="1EBE65F2" w:rsidR="003E15EC" w:rsidRPr="003E15EC" w:rsidRDefault="003E15EC" w:rsidP="003E15EC">
      <w:pPr>
        <w:jc w:val="center"/>
      </w:pPr>
      <w:r w:rsidRPr="003E15EC">
        <w:rPr>
          <w:rFonts w:asciiTheme="minorHAnsi" w:hAnsiTheme="minorHAnsi" w:cstheme="minorHAnsi"/>
          <w:b/>
          <w:bCs/>
        </w:rPr>
        <w:lastRenderedPageBreak/>
        <w:t xml:space="preserve">Figure </w:t>
      </w:r>
      <w:r w:rsidRPr="003E15EC">
        <w:rPr>
          <w:rFonts w:asciiTheme="minorHAnsi" w:hAnsiTheme="minorHAnsi" w:cstheme="minorHAnsi"/>
          <w:b/>
          <w:bCs/>
        </w:rPr>
        <w:fldChar w:fldCharType="begin"/>
      </w:r>
      <w:r w:rsidRPr="003E15EC">
        <w:rPr>
          <w:rFonts w:asciiTheme="minorHAnsi" w:hAnsiTheme="minorHAnsi" w:cstheme="minorHAnsi"/>
          <w:b/>
          <w:bCs/>
        </w:rPr>
        <w:instrText xml:space="preserve"> SEQ Figure \* ARABIC </w:instrText>
      </w:r>
      <w:r w:rsidRPr="003E15EC">
        <w:rPr>
          <w:rFonts w:asciiTheme="minorHAnsi" w:hAnsiTheme="minorHAnsi" w:cstheme="minorHAnsi"/>
          <w:b/>
          <w:bCs/>
        </w:rPr>
        <w:fldChar w:fldCharType="separate"/>
      </w:r>
      <w:r w:rsidR="0095098C">
        <w:rPr>
          <w:rFonts w:asciiTheme="minorHAnsi" w:hAnsiTheme="minorHAnsi" w:cstheme="minorHAnsi"/>
          <w:b/>
          <w:bCs/>
          <w:noProof/>
        </w:rPr>
        <w:t>4</w:t>
      </w:r>
      <w:r w:rsidRPr="003E15EC">
        <w:rPr>
          <w:rFonts w:asciiTheme="minorHAnsi" w:hAnsiTheme="minorHAnsi" w:cstheme="minorHAnsi"/>
          <w:b/>
          <w:bCs/>
        </w:rPr>
        <w:fldChar w:fldCharType="end"/>
      </w:r>
      <w:r w:rsidRPr="003E15EC">
        <w:rPr>
          <w:rFonts w:asciiTheme="minorHAnsi" w:hAnsiTheme="minorHAnsi" w:cstheme="minorHAnsi"/>
          <w:b/>
          <w:bCs/>
        </w:rPr>
        <w:t xml:space="preserve">: </w:t>
      </w:r>
      <w:r w:rsidR="00586D34">
        <w:rPr>
          <w:rFonts w:asciiTheme="minorHAnsi" w:hAnsiTheme="minorHAnsi" w:cstheme="minorHAnsi"/>
          <w:b/>
          <w:bCs/>
        </w:rPr>
        <w:t>Sewer</w:t>
      </w:r>
      <w:r w:rsidRPr="003E15EC">
        <w:rPr>
          <w:rFonts w:asciiTheme="minorHAnsi" w:hAnsiTheme="minorHAnsi" w:cstheme="minorHAnsi"/>
          <w:b/>
          <w:bCs/>
        </w:rPr>
        <w:t xml:space="preserve"> Bill Survey</w:t>
      </w:r>
    </w:p>
    <w:p w14:paraId="583CBCD5" w14:textId="77777777" w:rsidR="003E15EC" w:rsidRDefault="003E15EC" w:rsidP="00C75714"/>
    <w:p w14:paraId="03E9CDCF" w14:textId="3A9FE18E" w:rsidR="003E15EC" w:rsidRDefault="00874E70" w:rsidP="003E15EC">
      <w:pPr>
        <w:jc w:val="center"/>
      </w:pPr>
      <w:r>
        <w:rPr>
          <w:noProof/>
        </w:rPr>
        <w:drawing>
          <wp:inline distT="0" distB="0" distL="0" distR="0" wp14:anchorId="1179EB08" wp14:editId="177798A2">
            <wp:extent cx="5707143" cy="4401879"/>
            <wp:effectExtent l="0" t="0" r="8255" b="0"/>
            <wp:docPr id="16420042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993" cy="4407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65B2F3" w14:textId="77777777" w:rsidR="003E15EC" w:rsidRDefault="003E15EC" w:rsidP="00C75714"/>
    <w:p w14:paraId="5E527598" w14:textId="77777777" w:rsidR="00E40A3F" w:rsidRDefault="00E40A3F" w:rsidP="00C75714"/>
    <w:p w14:paraId="461F1F64" w14:textId="1D1AA5A1" w:rsidR="00C75714" w:rsidRDefault="00C75714" w:rsidP="00C75714">
      <w:pPr>
        <w:pStyle w:val="Caption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 xml:space="preserve">Table </w: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95098C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2"/>
          <w:szCs w:val="22"/>
        </w:rPr>
        <w:t>15</w: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: Proposed Utility Rates</w:t>
      </w:r>
    </w:p>
    <w:p w14:paraId="33042695" w14:textId="77777777" w:rsidR="00C75714" w:rsidRPr="003D3B2C" w:rsidRDefault="00C75714" w:rsidP="00C75714"/>
    <w:tbl>
      <w:tblPr>
        <w:tblW w:w="9141" w:type="dxa"/>
        <w:tblLook w:val="04A0" w:firstRow="1" w:lastRow="0" w:firstColumn="1" w:lastColumn="0" w:noHBand="0" w:noVBand="1"/>
      </w:tblPr>
      <w:tblGrid>
        <w:gridCol w:w="1705"/>
        <w:gridCol w:w="1260"/>
        <w:gridCol w:w="1425"/>
        <w:gridCol w:w="1185"/>
        <w:gridCol w:w="1208"/>
        <w:gridCol w:w="1179"/>
        <w:gridCol w:w="1179"/>
      </w:tblGrid>
      <w:tr w:rsidR="00C75714" w:rsidRPr="003D3B2C" w14:paraId="5223BEDA" w14:textId="77777777" w:rsidTr="00C75714">
        <w:trPr>
          <w:trHeight w:val="1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48E125" w14:textId="77777777" w:rsidR="00C75714" w:rsidRPr="003D3B2C" w:rsidRDefault="00C75714" w:rsidP="00A040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>RATE CATEGORY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F21911" w14:textId="77777777" w:rsidR="00C75714" w:rsidRPr="003D3B2C" w:rsidRDefault="00C75714" w:rsidP="00A040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B865BD" w14:textId="3D45A174" w:rsidR="00C75714" w:rsidRPr="003D3B2C" w:rsidRDefault="00C75714" w:rsidP="00A040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>PROPOSED QUARTERLY RATES</w:t>
            </w:r>
          </w:p>
        </w:tc>
      </w:tr>
      <w:tr w:rsidR="00C75714" w:rsidRPr="003D3B2C" w14:paraId="5CD85880" w14:textId="77777777" w:rsidTr="00C75714">
        <w:trPr>
          <w:trHeight w:val="1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9E11" w14:textId="77777777" w:rsidR="00C75714" w:rsidRPr="003D3B2C" w:rsidRDefault="00C75714" w:rsidP="00A040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3B2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C917" w14:textId="77777777" w:rsidR="00C75714" w:rsidRPr="003D3B2C" w:rsidRDefault="00C75714" w:rsidP="00A040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6C2B" w14:textId="77777777" w:rsidR="00C75714" w:rsidRPr="003D3B2C" w:rsidRDefault="00C75714" w:rsidP="00A040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FY2024/25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8E47" w14:textId="77777777" w:rsidR="00C75714" w:rsidRPr="003D3B2C" w:rsidRDefault="00C75714" w:rsidP="00A040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FY2025/26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1FC6" w14:textId="77777777" w:rsidR="00C75714" w:rsidRPr="003D3B2C" w:rsidRDefault="00C75714" w:rsidP="00A040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FY2026/27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AAA6" w14:textId="77777777" w:rsidR="00C75714" w:rsidRPr="003D3B2C" w:rsidRDefault="00C75714" w:rsidP="00A040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FY2027/28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7339" w14:textId="77777777" w:rsidR="00C75714" w:rsidRPr="003D3B2C" w:rsidRDefault="00C75714" w:rsidP="00A04037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3D3B2C">
              <w:rPr>
                <w:rFonts w:ascii="Calibri" w:eastAsia="Times New Roman" w:hAnsi="Calibri" w:cs="Calibri"/>
              </w:rPr>
              <w:t>FY2028/29</w:t>
            </w:r>
          </w:p>
        </w:tc>
      </w:tr>
      <w:tr w:rsidR="00FD2C56" w:rsidRPr="003D3B2C" w14:paraId="762DFD82" w14:textId="77777777" w:rsidTr="00C75714">
        <w:trPr>
          <w:trHeight w:val="115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79BB5" w14:textId="680B4C7E" w:rsid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Sewer Base Fee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D21A0" w14:textId="5E60E298" w:rsidR="00FD2C56" w:rsidRPr="003D3B2C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$444.21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00424" w14:textId="428BCE08" w:rsidR="00FD2C56" w:rsidRPr="00FD2C56" w:rsidRDefault="00FD2C56" w:rsidP="00FD2C5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 xml:space="preserve">$554.88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BAD39" w14:textId="304ACF83" w:rsidR="00FD2C56" w:rsidRPr="00FD2C56" w:rsidRDefault="00FD2C56" w:rsidP="00FD2C5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 xml:space="preserve">$638.72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3CDF" w14:textId="5F599C85" w:rsidR="00FD2C56" w:rsidRPr="00FD2C56" w:rsidRDefault="00FD2C56" w:rsidP="00FD2C5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 xml:space="preserve">$734.76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916B2" w14:textId="3DA8CEE7" w:rsidR="00FD2C56" w:rsidRPr="00FD2C56" w:rsidRDefault="00FD2C56" w:rsidP="00FD2C5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 xml:space="preserve">$807.93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82C7" w14:textId="404D98B2" w:rsidR="00FD2C56" w:rsidRPr="00FD2C56" w:rsidRDefault="00FD2C56" w:rsidP="00FD2C5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 xml:space="preserve">$849.09 </w:t>
            </w:r>
          </w:p>
        </w:tc>
      </w:tr>
      <w:tr w:rsidR="00FD2C56" w:rsidRPr="003D3B2C" w14:paraId="38833F28" w14:textId="77777777" w:rsidTr="00C75714">
        <w:trPr>
          <w:trHeight w:val="115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1E02" w14:textId="313B20BF" w:rsidR="00FD2C56" w:rsidRPr="003D3B2C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Water </w:t>
            </w:r>
            <w:r w:rsidRPr="003D3B2C">
              <w:rPr>
                <w:rFonts w:ascii="Calibri" w:eastAsia="Times New Roman" w:hAnsi="Calibri" w:cs="Calibri"/>
                <w:color w:val="000000"/>
              </w:rPr>
              <w:t>Base Fee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2812" w14:textId="77777777" w:rsidR="00FD2C56" w:rsidRPr="003D3B2C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 xml:space="preserve">$160.20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D909" w14:textId="030BDFC1" w:rsidR="00FD2C56" w:rsidRPr="003D3B2C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$185.44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0557" w14:textId="3038C7E0" w:rsidR="00FD2C56" w:rsidRPr="003D3B2C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$213.30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A7A2" w14:textId="1DBB0005" w:rsidR="00FD2C56" w:rsidRPr="003D3B2C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$234.79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C133" w14:textId="564445E1" w:rsidR="00FD2C56" w:rsidRPr="003D3B2C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$246.72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A915" w14:textId="05F5ED36" w:rsidR="00FD2C56" w:rsidRPr="003D3B2C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$259.46 </w:t>
            </w:r>
          </w:p>
        </w:tc>
      </w:tr>
      <w:tr w:rsidR="00FD2C56" w:rsidRPr="003D3B2C" w14:paraId="73B4DB4F" w14:textId="77777777" w:rsidTr="00C75714">
        <w:trPr>
          <w:trHeight w:val="115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A1AC" w14:textId="77777777" w:rsidR="00FD2C56" w:rsidRPr="003D3B2C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Volume Fee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098A" w14:textId="77777777" w:rsidR="00FD2C56" w:rsidRPr="003D3B2C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 xml:space="preserve">$2.50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ECF8" w14:textId="1A402DD7" w:rsidR="00FD2C56" w:rsidRPr="003D3B2C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$2.86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A70E" w14:textId="37518A06" w:rsidR="00FD2C56" w:rsidRPr="003D3B2C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$3.28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B06F" w14:textId="10C73340" w:rsidR="00FD2C56" w:rsidRPr="003D3B2C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$3.61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5ED4" w14:textId="0DC9C189" w:rsidR="00FD2C56" w:rsidRPr="003D3B2C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$3.80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AFF2" w14:textId="2B9F3140" w:rsidR="00FD2C56" w:rsidRPr="003D3B2C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$3.99 </w:t>
            </w:r>
          </w:p>
        </w:tc>
      </w:tr>
      <w:tr w:rsidR="00C75714" w:rsidRPr="003D3B2C" w14:paraId="184CFF0A" w14:textId="77777777" w:rsidTr="00C75714">
        <w:trPr>
          <w:trHeight w:val="11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E6466" w14:textId="77777777" w:rsidR="00C75714" w:rsidRPr="003D3B2C" w:rsidRDefault="00C75714" w:rsidP="00A0403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3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EA340" w14:textId="77777777" w:rsidR="00C75714" w:rsidRPr="003D3B2C" w:rsidRDefault="00C75714" w:rsidP="00A040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9B461" w14:textId="77777777" w:rsidR="00C75714" w:rsidRPr="003D3B2C" w:rsidRDefault="00C75714" w:rsidP="00A0403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9B6D2" w14:textId="77777777" w:rsidR="00C75714" w:rsidRPr="003D3B2C" w:rsidRDefault="00C75714" w:rsidP="00A0403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75800" w14:textId="77777777" w:rsidR="00C75714" w:rsidRPr="003D3B2C" w:rsidRDefault="00C75714" w:rsidP="00A0403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7DD4E" w14:textId="77777777" w:rsidR="00C75714" w:rsidRPr="003D3B2C" w:rsidRDefault="00C75714" w:rsidP="00A0403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CE88" w14:textId="77777777" w:rsidR="00C75714" w:rsidRPr="003D3B2C" w:rsidRDefault="00C75714" w:rsidP="00A0403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B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523D747" w14:textId="77777777" w:rsidR="00F528DF" w:rsidRDefault="00F528DF" w:rsidP="00C75714">
      <w:pPr>
        <w:sectPr w:rsidR="00F528DF" w:rsidSect="00A95A32">
          <w:pgSz w:w="12240" w:h="15840"/>
          <w:pgMar w:top="1152" w:right="1440" w:bottom="1152" w:left="1440" w:header="720" w:footer="576" w:gutter="0"/>
          <w:cols w:space="720"/>
          <w:docGrid w:linePitch="360"/>
        </w:sectPr>
      </w:pPr>
    </w:p>
    <w:p w14:paraId="0CE3AB37" w14:textId="269B4D50" w:rsidR="00F528DF" w:rsidRDefault="00F528DF" w:rsidP="00F528DF">
      <w:pPr>
        <w:pStyle w:val="Caption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lastRenderedPageBreak/>
        <w:t xml:space="preserve">Table </w: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95098C">
        <w:rPr>
          <w:rFonts w:asciiTheme="minorHAnsi" w:hAnsiTheme="minorHAnsi" w:cstheme="minorHAnsi"/>
          <w:b/>
          <w:bCs/>
          <w:i w:val="0"/>
          <w:iCs w:val="0"/>
          <w:noProof/>
          <w:color w:val="auto"/>
          <w:sz w:val="22"/>
          <w:szCs w:val="22"/>
        </w:rPr>
        <w:t>16</w:t>
      </w:r>
      <w:r w:rsidRPr="00BE22A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: Current and Proposed Sample Bills</w:t>
      </w:r>
    </w:p>
    <w:p w14:paraId="50AADEDC" w14:textId="77777777" w:rsidR="00F528DF" w:rsidRDefault="00F528DF" w:rsidP="00C75714"/>
    <w:tbl>
      <w:tblPr>
        <w:tblW w:w="13404" w:type="dxa"/>
        <w:tblLook w:val="04A0" w:firstRow="1" w:lastRow="0" w:firstColumn="1" w:lastColumn="0" w:noHBand="0" w:noVBand="1"/>
      </w:tblPr>
      <w:tblGrid>
        <w:gridCol w:w="1795"/>
        <w:gridCol w:w="1096"/>
        <w:gridCol w:w="1145"/>
        <w:gridCol w:w="999"/>
        <w:gridCol w:w="944"/>
        <w:gridCol w:w="1676"/>
        <w:gridCol w:w="1096"/>
        <w:gridCol w:w="1236"/>
        <w:gridCol w:w="1092"/>
        <w:gridCol w:w="10"/>
        <w:gridCol w:w="1121"/>
        <w:gridCol w:w="1183"/>
        <w:gridCol w:w="11"/>
      </w:tblGrid>
      <w:tr w:rsidR="00F528DF" w:rsidRPr="00FD2C56" w14:paraId="650E2B63" w14:textId="77777777" w:rsidTr="00FD2C56">
        <w:trPr>
          <w:gridAfter w:val="1"/>
          <w:wAfter w:w="11" w:type="dxa"/>
          <w:trHeight w:val="290"/>
        </w:trPr>
        <w:tc>
          <w:tcPr>
            <w:tcW w:w="5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79B1D11" w14:textId="77777777" w:rsidR="00F528DF" w:rsidRPr="00FD2C56" w:rsidRDefault="00F528DF" w:rsidP="00F528D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>Current</w:t>
            </w:r>
          </w:p>
        </w:tc>
        <w:tc>
          <w:tcPr>
            <w:tcW w:w="7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4B6D4CA" w14:textId="69A2771A" w:rsidR="00F528DF" w:rsidRPr="00FD2C56" w:rsidRDefault="00F528DF" w:rsidP="00F528D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>Proposed</w:t>
            </w:r>
            <w:r w:rsidR="00E219C3"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FY2024/25</w:t>
            </w:r>
          </w:p>
        </w:tc>
      </w:tr>
      <w:tr w:rsidR="00F528DF" w:rsidRPr="00FD2C56" w14:paraId="511CD848" w14:textId="77777777" w:rsidTr="00FD2C56">
        <w:trPr>
          <w:gridAfter w:val="1"/>
          <w:wAfter w:w="11" w:type="dxa"/>
          <w:trHeight w:val="557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36548" w14:textId="77777777" w:rsidR="00F528DF" w:rsidRPr="00FD2C56" w:rsidRDefault="00F528DF" w:rsidP="00F528D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>Fee or Charge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715FB5" w14:textId="77777777" w:rsidR="00F528DF" w:rsidRPr="00FD2C56" w:rsidRDefault="00F528DF" w:rsidP="00F528D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>Quarterly Amount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199F6" w14:textId="77777777" w:rsidR="00F528DF" w:rsidRPr="00FD2C56" w:rsidRDefault="00F528DF" w:rsidP="00F528D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C7244" w14:textId="77777777" w:rsidR="00F528DF" w:rsidRPr="00FD2C56" w:rsidRDefault="00F528DF" w:rsidP="00F528D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>Count of Units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9D4D" w14:textId="77777777" w:rsidR="00F528DF" w:rsidRPr="00FD2C56" w:rsidRDefault="00F528DF" w:rsidP="00F528D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783E4" w14:textId="77777777" w:rsidR="00F528DF" w:rsidRPr="00FD2C56" w:rsidRDefault="00F528DF" w:rsidP="00F528D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>Fee or Charge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FB9167" w14:textId="77777777" w:rsidR="00F528DF" w:rsidRPr="00FD2C56" w:rsidRDefault="00F528DF" w:rsidP="00F528D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>Quarterly Amount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5F282" w14:textId="77777777" w:rsidR="00F528DF" w:rsidRPr="00FD2C56" w:rsidRDefault="00F528DF" w:rsidP="00F528D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355A1E" w14:textId="77777777" w:rsidR="00F528DF" w:rsidRPr="00FD2C56" w:rsidRDefault="00F528DF" w:rsidP="00F528D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>Count of Units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CEF228" w14:textId="77777777" w:rsidR="00F528DF" w:rsidRPr="00FD2C56" w:rsidRDefault="00F528DF" w:rsidP="00F528D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F0C0" w14:textId="77777777" w:rsidR="00F528DF" w:rsidRPr="00FD2C56" w:rsidRDefault="00F528DF" w:rsidP="00F528D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>% Increase</w:t>
            </w:r>
          </w:p>
        </w:tc>
      </w:tr>
      <w:tr w:rsidR="00FD2C56" w:rsidRPr="00FD2C56" w14:paraId="155C6C0C" w14:textId="77777777" w:rsidTr="00FD2C56">
        <w:trPr>
          <w:gridAfter w:val="1"/>
          <w:wAfter w:w="11" w:type="dxa"/>
          <w:trHeight w:val="29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1686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Base Water Fee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00C1" w14:textId="77777777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 xml:space="preserve">$160.20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9913" w14:textId="77777777" w:rsidR="00FD2C56" w:rsidRPr="00FD2C56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per EDU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20C7" w14:textId="59004034" w:rsidR="00FD2C56" w:rsidRPr="00FD2C56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58F2" w14:textId="77777777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 xml:space="preserve">$160.20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0FE8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Base Water Fee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28DF" w14:textId="515FE2B4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 xml:space="preserve">$185.44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DAF0" w14:textId="77777777" w:rsidR="00FD2C56" w:rsidRPr="00FD2C56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per EDU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008D" w14:textId="6B0677BC" w:rsidR="00FD2C56" w:rsidRPr="00FD2C56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197B" w14:textId="5EF10BD4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 xml:space="preserve">$185.44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71FB" w14:textId="4F4EB6A9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D2C56" w:rsidRPr="00FD2C56" w14:paraId="16ED30A0" w14:textId="77777777" w:rsidTr="00FD2C56">
        <w:trPr>
          <w:gridAfter w:val="1"/>
          <w:wAfter w:w="11" w:type="dxa"/>
          <w:trHeight w:val="29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D53D" w14:textId="36CB7BF5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Water Volume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4693" w14:textId="77777777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 xml:space="preserve">$2.50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3ED6" w14:textId="77777777" w:rsidR="00FD2C56" w:rsidRPr="00FD2C56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 xml:space="preserve">per </w:t>
            </w:r>
            <w:proofErr w:type="spellStart"/>
            <w:r w:rsidRPr="00FD2C56">
              <w:rPr>
                <w:rFonts w:ascii="Calibri" w:eastAsia="Times New Roman" w:hAnsi="Calibri" w:cs="Calibri"/>
                <w:color w:val="000000"/>
              </w:rPr>
              <w:t>ccf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4B85" w14:textId="79ABEAA5" w:rsidR="00FD2C56" w:rsidRPr="00FD2C56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F480" w14:textId="77777777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D2C56">
              <w:rPr>
                <w:rFonts w:ascii="Calibri" w:eastAsia="Times New Roman" w:hAnsi="Calibri" w:cs="Calibri"/>
                <w:color w:val="000000"/>
                <w:u w:val="single"/>
              </w:rPr>
              <w:t xml:space="preserve">$150.00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B268" w14:textId="584F4738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 xml:space="preserve">Water Volume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2CCD" w14:textId="2E973B62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 xml:space="preserve">$2.86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9966" w14:textId="77777777" w:rsidR="00FD2C56" w:rsidRPr="00FD2C56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 xml:space="preserve">per </w:t>
            </w:r>
            <w:proofErr w:type="spellStart"/>
            <w:r w:rsidRPr="00FD2C56">
              <w:rPr>
                <w:rFonts w:ascii="Calibri" w:eastAsia="Times New Roman" w:hAnsi="Calibri" w:cs="Calibri"/>
                <w:color w:val="000000"/>
              </w:rPr>
              <w:t>ccf</w:t>
            </w:r>
            <w:proofErr w:type="spellEnd"/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D198" w14:textId="722C694B" w:rsidR="00FD2C56" w:rsidRPr="00FD2C56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9180" w14:textId="4D5733C5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D2C56">
              <w:rPr>
                <w:rFonts w:ascii="Calibri" w:hAnsi="Calibri" w:cs="Calibri"/>
                <w:color w:val="000000"/>
                <w:u w:val="single"/>
              </w:rPr>
              <w:t xml:space="preserve">$171.60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E12D" w14:textId="6CFABB75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D2C56" w:rsidRPr="00FD2C56" w14:paraId="63B6A882" w14:textId="77777777" w:rsidTr="00FD2C56">
        <w:trPr>
          <w:gridAfter w:val="1"/>
          <w:wAfter w:w="11" w:type="dxa"/>
          <w:trHeight w:val="29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2339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Total Water Bill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04EB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8296" w14:textId="77777777" w:rsidR="00FD2C56" w:rsidRPr="00FD2C56" w:rsidRDefault="00FD2C56" w:rsidP="00FD2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9ED0" w14:textId="77777777" w:rsidR="00FD2C56" w:rsidRPr="00FD2C56" w:rsidRDefault="00FD2C56" w:rsidP="00FD2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8819" w14:textId="77777777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 xml:space="preserve">$310.20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0EB6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Total Water Bill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17B0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7DEC" w14:textId="77777777" w:rsidR="00FD2C56" w:rsidRPr="00FD2C56" w:rsidRDefault="00FD2C56" w:rsidP="00FD2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AF69" w14:textId="77777777" w:rsidR="00FD2C56" w:rsidRPr="00FD2C56" w:rsidRDefault="00FD2C56" w:rsidP="00FD2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1F8B" w14:textId="2BE2F48A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 xml:space="preserve">$357.04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ED85" w14:textId="7D21FF42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>15%</w:t>
            </w:r>
          </w:p>
        </w:tc>
      </w:tr>
      <w:tr w:rsidR="00FD2C56" w:rsidRPr="00FD2C56" w14:paraId="4B412D63" w14:textId="77777777" w:rsidTr="00FD2C56">
        <w:trPr>
          <w:gridAfter w:val="1"/>
          <w:wAfter w:w="11" w:type="dxa"/>
          <w:trHeight w:val="29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6EF9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27F0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082A" w14:textId="77777777" w:rsidR="00FD2C56" w:rsidRPr="00FD2C56" w:rsidRDefault="00FD2C56" w:rsidP="00FD2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1545" w14:textId="77777777" w:rsidR="00FD2C56" w:rsidRPr="00FD2C56" w:rsidRDefault="00FD2C56" w:rsidP="00FD2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9BA8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6096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4231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3AA0" w14:textId="77777777" w:rsidR="00FD2C56" w:rsidRPr="00FD2C56" w:rsidRDefault="00FD2C56" w:rsidP="00FD2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EA63" w14:textId="77777777" w:rsidR="00FD2C56" w:rsidRPr="00FD2C56" w:rsidRDefault="00FD2C56" w:rsidP="00FD2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9EC6" w14:textId="77777777" w:rsidR="00FD2C56" w:rsidRPr="00FD2C56" w:rsidRDefault="00FD2C56" w:rsidP="00FD2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DE5B" w14:textId="724AA03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D2C56" w:rsidRPr="00FD2C56" w14:paraId="4663D58B" w14:textId="77777777" w:rsidTr="00FD2C56">
        <w:trPr>
          <w:gridAfter w:val="1"/>
          <w:wAfter w:w="11" w:type="dxa"/>
          <w:trHeight w:val="29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1120" w14:textId="52F4F773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Sewer Fee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AA27" w14:textId="77777777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 xml:space="preserve">$444.21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767C" w14:textId="77777777" w:rsidR="00FD2C56" w:rsidRPr="00FD2C56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per EDU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1E21" w14:textId="5355C163" w:rsidR="00FD2C56" w:rsidRPr="00FD2C56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C2D7" w14:textId="77777777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 xml:space="preserve">$444.21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6655" w14:textId="02F3A6B6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Sewer Fee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9581" w14:textId="4751404C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 xml:space="preserve">$554.88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72C6" w14:textId="77777777" w:rsidR="00FD2C56" w:rsidRPr="00FD2C56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per EDU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C19E" w14:textId="2CD06825" w:rsidR="00FD2C56" w:rsidRPr="00FD2C56" w:rsidRDefault="00FD2C56" w:rsidP="00FD2C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79E8" w14:textId="4DD6A179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 xml:space="preserve">$554.88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72E7" w14:textId="410A1088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>25%</w:t>
            </w:r>
          </w:p>
        </w:tc>
      </w:tr>
      <w:tr w:rsidR="00FD2C56" w:rsidRPr="00FD2C56" w14:paraId="7E1C1B1A" w14:textId="77777777" w:rsidTr="00FD2C56">
        <w:trPr>
          <w:gridAfter w:val="1"/>
          <w:wAfter w:w="11" w:type="dxa"/>
          <w:trHeight w:val="29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163A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9C04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237D" w14:textId="77777777" w:rsidR="00FD2C56" w:rsidRPr="00FD2C56" w:rsidRDefault="00FD2C56" w:rsidP="00FD2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4AAD" w14:textId="77777777" w:rsidR="00FD2C56" w:rsidRPr="00FD2C56" w:rsidRDefault="00FD2C56" w:rsidP="00FD2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A7A3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FB6C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2498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A434" w14:textId="77777777" w:rsidR="00FD2C56" w:rsidRPr="00FD2C56" w:rsidRDefault="00FD2C56" w:rsidP="00FD2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0F38" w14:textId="77777777" w:rsidR="00FD2C56" w:rsidRPr="00FD2C56" w:rsidRDefault="00FD2C56" w:rsidP="00FD2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B740" w14:textId="77777777" w:rsidR="00FD2C56" w:rsidRPr="00FD2C56" w:rsidRDefault="00FD2C56" w:rsidP="00FD2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0AC6" w14:textId="51933939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D2C56" w:rsidRPr="00FD2C56" w14:paraId="4D8D36E3" w14:textId="77777777" w:rsidTr="00FD2C56">
        <w:trPr>
          <w:trHeight w:val="290"/>
        </w:trPr>
        <w:tc>
          <w:tcPr>
            <w:tcW w:w="40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D80E" w14:textId="28DC38D6" w:rsidR="00FD2C56" w:rsidRPr="00FD2C56" w:rsidRDefault="00FD2C56" w:rsidP="00FD2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>Total Quarterly Bill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460F" w14:textId="77777777" w:rsidR="00FD2C56" w:rsidRPr="00FD2C56" w:rsidRDefault="00FD2C56" w:rsidP="00FD2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9767" w14:textId="77777777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$754.41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0BA5" w14:textId="157FEC7E" w:rsidR="00FD2C56" w:rsidRPr="00FD2C56" w:rsidRDefault="00FD2C56" w:rsidP="00FD2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>Total Quarterly Bill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6871" w14:textId="77777777" w:rsidR="00FD2C56" w:rsidRPr="00FD2C56" w:rsidRDefault="00FD2C56" w:rsidP="00FD2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BD65" w14:textId="42D6BA0B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2C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$911.92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BFC2" w14:textId="35A8BF21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21%</w:t>
            </w:r>
          </w:p>
        </w:tc>
      </w:tr>
      <w:tr w:rsidR="00FD2C56" w:rsidRPr="00FD2C56" w14:paraId="2D300696" w14:textId="77777777" w:rsidTr="00FD2C56">
        <w:trPr>
          <w:gridAfter w:val="1"/>
          <w:wAfter w:w="11" w:type="dxa"/>
          <w:trHeight w:val="673"/>
        </w:trPr>
        <w:tc>
          <w:tcPr>
            <w:tcW w:w="40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EE15" w14:textId="4F5DD587" w:rsidR="00FD2C56" w:rsidRPr="00FD2C56" w:rsidRDefault="00FD2C56" w:rsidP="00FD2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Monthly Equivalent Bill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648A" w14:textId="77777777" w:rsidR="00FD2C56" w:rsidRPr="00FD2C56" w:rsidRDefault="00FD2C56" w:rsidP="00FD2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AB7E" w14:textId="77777777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 xml:space="preserve">$251.47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E4CE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791E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5C46" w14:textId="77777777" w:rsidR="00FD2C56" w:rsidRPr="00FD2C56" w:rsidRDefault="00FD2C56" w:rsidP="00FD2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C43E" w14:textId="77777777" w:rsidR="00FD2C56" w:rsidRPr="00FD2C56" w:rsidRDefault="00FD2C56" w:rsidP="00FD2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5E0E" w14:textId="35F28AF5" w:rsidR="00FD2C56" w:rsidRPr="00FD2C56" w:rsidRDefault="00FD2C56" w:rsidP="00FD2C5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 xml:space="preserve">$303.97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2FA2" w14:textId="77777777" w:rsidR="00FD2C56" w:rsidRPr="00FD2C56" w:rsidRDefault="00FD2C56" w:rsidP="00FD2C5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28DF" w:rsidRPr="00FD2C56" w14:paraId="24AC017D" w14:textId="77777777" w:rsidTr="00FD2C56">
        <w:trPr>
          <w:gridAfter w:val="1"/>
          <w:wAfter w:w="11" w:type="dxa"/>
          <w:trHeight w:val="29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96CD4" w14:textId="77777777" w:rsidR="00F528DF" w:rsidRPr="00FD2C56" w:rsidRDefault="00F528DF" w:rsidP="00F528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0CDAB" w14:textId="77777777" w:rsidR="00F528DF" w:rsidRPr="00FD2C56" w:rsidRDefault="00F528DF" w:rsidP="00F528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EEBFF" w14:textId="77777777" w:rsidR="00F528DF" w:rsidRPr="00FD2C56" w:rsidRDefault="00F528DF" w:rsidP="00F528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04511" w14:textId="77777777" w:rsidR="00F528DF" w:rsidRPr="00FD2C56" w:rsidRDefault="00F528DF" w:rsidP="00F528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7630" w14:textId="77777777" w:rsidR="00F528DF" w:rsidRPr="00FD2C56" w:rsidRDefault="00F528DF" w:rsidP="00F528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1078C" w14:textId="77777777" w:rsidR="00F528DF" w:rsidRPr="00FD2C56" w:rsidRDefault="00F528DF" w:rsidP="00F528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B664B" w14:textId="77777777" w:rsidR="00F528DF" w:rsidRPr="00FD2C56" w:rsidRDefault="00F528DF" w:rsidP="00F528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01C52" w14:textId="77777777" w:rsidR="00F528DF" w:rsidRPr="00FD2C56" w:rsidRDefault="00F528DF" w:rsidP="00F528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B3DCB" w14:textId="77777777" w:rsidR="00F528DF" w:rsidRPr="00FD2C56" w:rsidRDefault="00F528DF" w:rsidP="00F528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E83F1" w14:textId="77777777" w:rsidR="00F528DF" w:rsidRPr="00FD2C56" w:rsidRDefault="00F528DF" w:rsidP="00F528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7D4F" w14:textId="77777777" w:rsidR="00F528DF" w:rsidRPr="00FD2C56" w:rsidRDefault="00F528DF" w:rsidP="00F528D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6649FB1" w14:textId="77777777" w:rsidR="00F528DF" w:rsidRPr="00C75714" w:rsidRDefault="00F528DF" w:rsidP="00C75714"/>
    <w:sectPr w:rsidR="00F528DF" w:rsidRPr="00C75714" w:rsidSect="003E15EC">
      <w:pgSz w:w="15840" w:h="12240" w:orient="landscape"/>
      <w:pgMar w:top="1440" w:right="1152" w:bottom="144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C220F" w14:textId="77777777" w:rsidR="00BD3511" w:rsidRDefault="00BD3511" w:rsidP="00A352D5">
      <w:pPr>
        <w:spacing w:line="240" w:lineRule="auto"/>
      </w:pPr>
      <w:r>
        <w:separator/>
      </w:r>
    </w:p>
  </w:endnote>
  <w:endnote w:type="continuationSeparator" w:id="0">
    <w:p w14:paraId="73D50684" w14:textId="77777777" w:rsidR="00BD3511" w:rsidRDefault="00BD3511" w:rsidP="00A35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2625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8574D" w14:textId="525E7D73" w:rsidR="000D76A3" w:rsidRDefault="000D76A3">
        <w:pPr>
          <w:pStyle w:val="Footer"/>
          <w:jc w:val="center"/>
        </w:pPr>
        <w:r w:rsidRPr="0009452B">
          <w:rPr>
            <w:rFonts w:asciiTheme="minorHAnsi" w:hAnsiTheme="minorHAnsi" w:cstheme="minorHAnsi"/>
          </w:rPr>
          <w:fldChar w:fldCharType="begin"/>
        </w:r>
        <w:r w:rsidRPr="0009452B">
          <w:rPr>
            <w:rFonts w:asciiTheme="minorHAnsi" w:hAnsiTheme="minorHAnsi" w:cstheme="minorHAnsi"/>
          </w:rPr>
          <w:instrText xml:space="preserve"> PAGE   \* MERGEFORMAT </w:instrText>
        </w:r>
        <w:r w:rsidRPr="0009452B">
          <w:rPr>
            <w:rFonts w:asciiTheme="minorHAnsi" w:hAnsiTheme="minorHAnsi" w:cstheme="minorHAnsi"/>
          </w:rPr>
          <w:fldChar w:fldCharType="separate"/>
        </w:r>
        <w:r w:rsidRPr="0009452B">
          <w:rPr>
            <w:rFonts w:asciiTheme="minorHAnsi" w:hAnsiTheme="minorHAnsi" w:cstheme="minorHAnsi"/>
            <w:noProof/>
          </w:rPr>
          <w:t>2</w:t>
        </w:r>
        <w:r w:rsidRPr="0009452B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4AC5236" w14:textId="77777777" w:rsidR="000D76A3" w:rsidRDefault="000D7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A028E" w14:textId="77777777" w:rsidR="00BD3511" w:rsidRDefault="00BD3511" w:rsidP="00A352D5">
      <w:pPr>
        <w:spacing w:line="240" w:lineRule="auto"/>
      </w:pPr>
      <w:r>
        <w:separator/>
      </w:r>
    </w:p>
  </w:footnote>
  <w:footnote w:type="continuationSeparator" w:id="0">
    <w:p w14:paraId="0843A484" w14:textId="77777777" w:rsidR="00BD3511" w:rsidRDefault="00BD3511" w:rsidP="00A352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6776E"/>
    <w:multiLevelType w:val="multilevel"/>
    <w:tmpl w:val="2034C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333BA9"/>
    <w:multiLevelType w:val="multilevel"/>
    <w:tmpl w:val="C3DC41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CDE334B"/>
    <w:multiLevelType w:val="hybridMultilevel"/>
    <w:tmpl w:val="EAA8C580"/>
    <w:lvl w:ilvl="0" w:tplc="67C2E8B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F425F"/>
    <w:multiLevelType w:val="hybridMultilevel"/>
    <w:tmpl w:val="CF26A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E728F"/>
    <w:multiLevelType w:val="hybridMultilevel"/>
    <w:tmpl w:val="C232B3E4"/>
    <w:lvl w:ilvl="0" w:tplc="073AB628">
      <w:start w:val="2018"/>
      <w:numFmt w:val="bullet"/>
      <w:lvlText w:val="-"/>
      <w:lvlJc w:val="left"/>
      <w:pPr>
        <w:ind w:left="288" w:hanging="288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882378">
    <w:abstractNumId w:val="1"/>
  </w:num>
  <w:num w:numId="2" w16cid:durableId="1301493065">
    <w:abstractNumId w:val="2"/>
  </w:num>
  <w:num w:numId="3" w16cid:durableId="522322707">
    <w:abstractNumId w:val="4"/>
  </w:num>
  <w:num w:numId="4" w16cid:durableId="37053832">
    <w:abstractNumId w:val="3"/>
  </w:num>
  <w:num w:numId="5" w16cid:durableId="1736272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D5"/>
    <w:rsid w:val="00004CC0"/>
    <w:rsid w:val="000056FE"/>
    <w:rsid w:val="0000643B"/>
    <w:rsid w:val="00006955"/>
    <w:rsid w:val="000078CC"/>
    <w:rsid w:val="0001299C"/>
    <w:rsid w:val="00013585"/>
    <w:rsid w:val="00013EBF"/>
    <w:rsid w:val="00016A13"/>
    <w:rsid w:val="000255BF"/>
    <w:rsid w:val="00032BA4"/>
    <w:rsid w:val="00032C15"/>
    <w:rsid w:val="0003328C"/>
    <w:rsid w:val="00043F80"/>
    <w:rsid w:val="00045BD7"/>
    <w:rsid w:val="00052896"/>
    <w:rsid w:val="00055ECA"/>
    <w:rsid w:val="00056BA4"/>
    <w:rsid w:val="000671AD"/>
    <w:rsid w:val="00071741"/>
    <w:rsid w:val="00075AFF"/>
    <w:rsid w:val="00075CD5"/>
    <w:rsid w:val="0009452B"/>
    <w:rsid w:val="00094D04"/>
    <w:rsid w:val="000A1E7D"/>
    <w:rsid w:val="000B65AC"/>
    <w:rsid w:val="000B731C"/>
    <w:rsid w:val="000C11A4"/>
    <w:rsid w:val="000C71C9"/>
    <w:rsid w:val="000D1A76"/>
    <w:rsid w:val="000D1C6C"/>
    <w:rsid w:val="000D76A3"/>
    <w:rsid w:val="000E6FA0"/>
    <w:rsid w:val="000E785E"/>
    <w:rsid w:val="000F6ADB"/>
    <w:rsid w:val="000F7DEC"/>
    <w:rsid w:val="00100221"/>
    <w:rsid w:val="0011042F"/>
    <w:rsid w:val="001104FF"/>
    <w:rsid w:val="001117AE"/>
    <w:rsid w:val="0011741E"/>
    <w:rsid w:val="00120BB9"/>
    <w:rsid w:val="001248E1"/>
    <w:rsid w:val="00124A43"/>
    <w:rsid w:val="0014048E"/>
    <w:rsid w:val="00142145"/>
    <w:rsid w:val="00142314"/>
    <w:rsid w:val="001437CD"/>
    <w:rsid w:val="001450E4"/>
    <w:rsid w:val="0015421F"/>
    <w:rsid w:val="00154F3C"/>
    <w:rsid w:val="00157B4C"/>
    <w:rsid w:val="0016309D"/>
    <w:rsid w:val="00165075"/>
    <w:rsid w:val="00165F41"/>
    <w:rsid w:val="001720FD"/>
    <w:rsid w:val="00173262"/>
    <w:rsid w:val="00175C15"/>
    <w:rsid w:val="001778A5"/>
    <w:rsid w:val="00182A6A"/>
    <w:rsid w:val="00184283"/>
    <w:rsid w:val="0019159C"/>
    <w:rsid w:val="00194799"/>
    <w:rsid w:val="001A2C93"/>
    <w:rsid w:val="001A5351"/>
    <w:rsid w:val="001B08EA"/>
    <w:rsid w:val="001C7771"/>
    <w:rsid w:val="001D0495"/>
    <w:rsid w:val="001E067A"/>
    <w:rsid w:val="001E5A14"/>
    <w:rsid w:val="001E5DFB"/>
    <w:rsid w:val="001F43A5"/>
    <w:rsid w:val="001F494F"/>
    <w:rsid w:val="00204C5D"/>
    <w:rsid w:val="00204F22"/>
    <w:rsid w:val="002101F0"/>
    <w:rsid w:val="00212B93"/>
    <w:rsid w:val="00213E98"/>
    <w:rsid w:val="002148BD"/>
    <w:rsid w:val="00216BB9"/>
    <w:rsid w:val="002209A7"/>
    <w:rsid w:val="00224FFE"/>
    <w:rsid w:val="00230A68"/>
    <w:rsid w:val="0023270B"/>
    <w:rsid w:val="002333E0"/>
    <w:rsid w:val="00237737"/>
    <w:rsid w:val="002443F5"/>
    <w:rsid w:val="0024687C"/>
    <w:rsid w:val="00250359"/>
    <w:rsid w:val="00263774"/>
    <w:rsid w:val="002659A9"/>
    <w:rsid w:val="00273D59"/>
    <w:rsid w:val="00283244"/>
    <w:rsid w:val="00283CB3"/>
    <w:rsid w:val="00286CFC"/>
    <w:rsid w:val="002A5DC4"/>
    <w:rsid w:val="002B34E0"/>
    <w:rsid w:val="002B5E14"/>
    <w:rsid w:val="002B7BE0"/>
    <w:rsid w:val="002C49C2"/>
    <w:rsid w:val="002E220A"/>
    <w:rsid w:val="002F02B2"/>
    <w:rsid w:val="002F0BDF"/>
    <w:rsid w:val="003132C2"/>
    <w:rsid w:val="003149EC"/>
    <w:rsid w:val="0031501C"/>
    <w:rsid w:val="0033327E"/>
    <w:rsid w:val="00335AFC"/>
    <w:rsid w:val="0033617F"/>
    <w:rsid w:val="003407EE"/>
    <w:rsid w:val="003456D5"/>
    <w:rsid w:val="0035515E"/>
    <w:rsid w:val="00361FF4"/>
    <w:rsid w:val="003647E9"/>
    <w:rsid w:val="0038562D"/>
    <w:rsid w:val="00385D7F"/>
    <w:rsid w:val="00386B3C"/>
    <w:rsid w:val="00386B90"/>
    <w:rsid w:val="00386C81"/>
    <w:rsid w:val="00393D64"/>
    <w:rsid w:val="003A68B1"/>
    <w:rsid w:val="003A6F44"/>
    <w:rsid w:val="003B182E"/>
    <w:rsid w:val="003B39CA"/>
    <w:rsid w:val="003B3F3D"/>
    <w:rsid w:val="003B52A0"/>
    <w:rsid w:val="003B7E41"/>
    <w:rsid w:val="003C6C76"/>
    <w:rsid w:val="003D3B2C"/>
    <w:rsid w:val="003D4861"/>
    <w:rsid w:val="003E15EC"/>
    <w:rsid w:val="003E4744"/>
    <w:rsid w:val="003E7F9A"/>
    <w:rsid w:val="003F4772"/>
    <w:rsid w:val="003F754B"/>
    <w:rsid w:val="0040134B"/>
    <w:rsid w:val="00402894"/>
    <w:rsid w:val="004035F0"/>
    <w:rsid w:val="0040435B"/>
    <w:rsid w:val="004068A7"/>
    <w:rsid w:val="0042467B"/>
    <w:rsid w:val="00424973"/>
    <w:rsid w:val="00425DAB"/>
    <w:rsid w:val="00425DC9"/>
    <w:rsid w:val="004262FD"/>
    <w:rsid w:val="00435177"/>
    <w:rsid w:val="00435D56"/>
    <w:rsid w:val="0044030B"/>
    <w:rsid w:val="004439D1"/>
    <w:rsid w:val="00447183"/>
    <w:rsid w:val="00450498"/>
    <w:rsid w:val="00450C5E"/>
    <w:rsid w:val="00451BE5"/>
    <w:rsid w:val="00456D1A"/>
    <w:rsid w:val="004608FD"/>
    <w:rsid w:val="00463EBE"/>
    <w:rsid w:val="00466EBF"/>
    <w:rsid w:val="00480456"/>
    <w:rsid w:val="004819C0"/>
    <w:rsid w:val="004827F2"/>
    <w:rsid w:val="00482F8C"/>
    <w:rsid w:val="004853C9"/>
    <w:rsid w:val="004876B8"/>
    <w:rsid w:val="004A1CDE"/>
    <w:rsid w:val="004A7C3F"/>
    <w:rsid w:val="004C5678"/>
    <w:rsid w:val="004D055A"/>
    <w:rsid w:val="004D0C78"/>
    <w:rsid w:val="004D0D25"/>
    <w:rsid w:val="004D5789"/>
    <w:rsid w:val="004F34F5"/>
    <w:rsid w:val="00510EE2"/>
    <w:rsid w:val="005135C2"/>
    <w:rsid w:val="00516F2D"/>
    <w:rsid w:val="00525A3D"/>
    <w:rsid w:val="00526F4D"/>
    <w:rsid w:val="00540984"/>
    <w:rsid w:val="00547B47"/>
    <w:rsid w:val="00551B09"/>
    <w:rsid w:val="00551F1C"/>
    <w:rsid w:val="0056418B"/>
    <w:rsid w:val="00564446"/>
    <w:rsid w:val="005656BC"/>
    <w:rsid w:val="005678E4"/>
    <w:rsid w:val="005771D2"/>
    <w:rsid w:val="00586D34"/>
    <w:rsid w:val="005977AA"/>
    <w:rsid w:val="005A0057"/>
    <w:rsid w:val="005A1AA2"/>
    <w:rsid w:val="005A2A86"/>
    <w:rsid w:val="005A55CC"/>
    <w:rsid w:val="005B30EE"/>
    <w:rsid w:val="005B3F33"/>
    <w:rsid w:val="005B438B"/>
    <w:rsid w:val="005C453F"/>
    <w:rsid w:val="005C7FA4"/>
    <w:rsid w:val="005D3473"/>
    <w:rsid w:val="005D5FAE"/>
    <w:rsid w:val="005E470D"/>
    <w:rsid w:val="005E67C6"/>
    <w:rsid w:val="005F45D9"/>
    <w:rsid w:val="00607760"/>
    <w:rsid w:val="00611F00"/>
    <w:rsid w:val="00612AAC"/>
    <w:rsid w:val="006142DC"/>
    <w:rsid w:val="006153AA"/>
    <w:rsid w:val="00617C95"/>
    <w:rsid w:val="00624A6D"/>
    <w:rsid w:val="00626AE6"/>
    <w:rsid w:val="006359DC"/>
    <w:rsid w:val="00642FFF"/>
    <w:rsid w:val="0064534D"/>
    <w:rsid w:val="00646745"/>
    <w:rsid w:val="00650650"/>
    <w:rsid w:val="0066211B"/>
    <w:rsid w:val="00663028"/>
    <w:rsid w:val="00664C3A"/>
    <w:rsid w:val="00665359"/>
    <w:rsid w:val="006667CB"/>
    <w:rsid w:val="00667489"/>
    <w:rsid w:val="00675B7F"/>
    <w:rsid w:val="00682442"/>
    <w:rsid w:val="00685104"/>
    <w:rsid w:val="00685F0C"/>
    <w:rsid w:val="00690FD2"/>
    <w:rsid w:val="006A5537"/>
    <w:rsid w:val="006B2AF0"/>
    <w:rsid w:val="006B404F"/>
    <w:rsid w:val="006C1A7F"/>
    <w:rsid w:val="006C3C87"/>
    <w:rsid w:val="006C7B40"/>
    <w:rsid w:val="006D436C"/>
    <w:rsid w:val="006E3FEA"/>
    <w:rsid w:val="006F3FFF"/>
    <w:rsid w:val="00704225"/>
    <w:rsid w:val="007109E0"/>
    <w:rsid w:val="00711361"/>
    <w:rsid w:val="00714451"/>
    <w:rsid w:val="007150B6"/>
    <w:rsid w:val="007432BD"/>
    <w:rsid w:val="00750C17"/>
    <w:rsid w:val="00751512"/>
    <w:rsid w:val="007534D4"/>
    <w:rsid w:val="0075394C"/>
    <w:rsid w:val="00755844"/>
    <w:rsid w:val="007757D8"/>
    <w:rsid w:val="0078654A"/>
    <w:rsid w:val="007907E9"/>
    <w:rsid w:val="0079154F"/>
    <w:rsid w:val="007919A9"/>
    <w:rsid w:val="007927D6"/>
    <w:rsid w:val="007934C6"/>
    <w:rsid w:val="00794819"/>
    <w:rsid w:val="007A06E2"/>
    <w:rsid w:val="007A0A3D"/>
    <w:rsid w:val="007A13B2"/>
    <w:rsid w:val="007A16CB"/>
    <w:rsid w:val="007B46EA"/>
    <w:rsid w:val="007C1EA5"/>
    <w:rsid w:val="007C5157"/>
    <w:rsid w:val="007E7EFE"/>
    <w:rsid w:val="007F2CDA"/>
    <w:rsid w:val="007F6FAB"/>
    <w:rsid w:val="00806318"/>
    <w:rsid w:val="00816279"/>
    <w:rsid w:val="00820829"/>
    <w:rsid w:val="00825D94"/>
    <w:rsid w:val="008264B4"/>
    <w:rsid w:val="00827D7B"/>
    <w:rsid w:val="008300C6"/>
    <w:rsid w:val="008364D7"/>
    <w:rsid w:val="008374EE"/>
    <w:rsid w:val="00843788"/>
    <w:rsid w:val="008452F6"/>
    <w:rsid w:val="00850752"/>
    <w:rsid w:val="0085117F"/>
    <w:rsid w:val="008633BE"/>
    <w:rsid w:val="00863677"/>
    <w:rsid w:val="0086626B"/>
    <w:rsid w:val="00874E70"/>
    <w:rsid w:val="0089429C"/>
    <w:rsid w:val="008A3D05"/>
    <w:rsid w:val="008A504B"/>
    <w:rsid w:val="008B2689"/>
    <w:rsid w:val="008C000D"/>
    <w:rsid w:val="008C36E6"/>
    <w:rsid w:val="008C6C07"/>
    <w:rsid w:val="008D52ED"/>
    <w:rsid w:val="008E1FBE"/>
    <w:rsid w:val="008E245E"/>
    <w:rsid w:val="008E24F2"/>
    <w:rsid w:val="008E2878"/>
    <w:rsid w:val="008E590A"/>
    <w:rsid w:val="008F7E51"/>
    <w:rsid w:val="00900801"/>
    <w:rsid w:val="00903998"/>
    <w:rsid w:val="009045D9"/>
    <w:rsid w:val="00907F1C"/>
    <w:rsid w:val="009119B2"/>
    <w:rsid w:val="00914FD5"/>
    <w:rsid w:val="009154E1"/>
    <w:rsid w:val="0092066B"/>
    <w:rsid w:val="009217BE"/>
    <w:rsid w:val="00922105"/>
    <w:rsid w:val="00931A6F"/>
    <w:rsid w:val="009328C6"/>
    <w:rsid w:val="00937EC4"/>
    <w:rsid w:val="009438BE"/>
    <w:rsid w:val="00944E43"/>
    <w:rsid w:val="00950314"/>
    <w:rsid w:val="0095098C"/>
    <w:rsid w:val="00957DC3"/>
    <w:rsid w:val="009615D3"/>
    <w:rsid w:val="0097240F"/>
    <w:rsid w:val="009737A5"/>
    <w:rsid w:val="00980594"/>
    <w:rsid w:val="00981F22"/>
    <w:rsid w:val="00990311"/>
    <w:rsid w:val="009A1950"/>
    <w:rsid w:val="009A2314"/>
    <w:rsid w:val="009A5F7F"/>
    <w:rsid w:val="009A736F"/>
    <w:rsid w:val="009B0194"/>
    <w:rsid w:val="009B15C9"/>
    <w:rsid w:val="009B421D"/>
    <w:rsid w:val="009B51BE"/>
    <w:rsid w:val="009C0660"/>
    <w:rsid w:val="009C39C3"/>
    <w:rsid w:val="009C4EE1"/>
    <w:rsid w:val="009C5BB3"/>
    <w:rsid w:val="009C6243"/>
    <w:rsid w:val="009F729F"/>
    <w:rsid w:val="00A00048"/>
    <w:rsid w:val="00A02273"/>
    <w:rsid w:val="00A04862"/>
    <w:rsid w:val="00A079B4"/>
    <w:rsid w:val="00A11958"/>
    <w:rsid w:val="00A24A3B"/>
    <w:rsid w:val="00A272EF"/>
    <w:rsid w:val="00A302B5"/>
    <w:rsid w:val="00A352D5"/>
    <w:rsid w:val="00A36B1B"/>
    <w:rsid w:val="00A460A3"/>
    <w:rsid w:val="00A56963"/>
    <w:rsid w:val="00A571CB"/>
    <w:rsid w:val="00A5743D"/>
    <w:rsid w:val="00A621D3"/>
    <w:rsid w:val="00A656E8"/>
    <w:rsid w:val="00A71E88"/>
    <w:rsid w:val="00A73D08"/>
    <w:rsid w:val="00A804A2"/>
    <w:rsid w:val="00A81A01"/>
    <w:rsid w:val="00A81EE5"/>
    <w:rsid w:val="00A95A32"/>
    <w:rsid w:val="00A95BB9"/>
    <w:rsid w:val="00A96A8F"/>
    <w:rsid w:val="00AA1F3F"/>
    <w:rsid w:val="00AC2510"/>
    <w:rsid w:val="00AD0EC5"/>
    <w:rsid w:val="00AD4F32"/>
    <w:rsid w:val="00AE40B1"/>
    <w:rsid w:val="00AE6B66"/>
    <w:rsid w:val="00AF2F44"/>
    <w:rsid w:val="00AF4C04"/>
    <w:rsid w:val="00B00338"/>
    <w:rsid w:val="00B05379"/>
    <w:rsid w:val="00B12434"/>
    <w:rsid w:val="00B13D31"/>
    <w:rsid w:val="00B1625F"/>
    <w:rsid w:val="00B168AA"/>
    <w:rsid w:val="00B317D7"/>
    <w:rsid w:val="00B36D9C"/>
    <w:rsid w:val="00B36F1B"/>
    <w:rsid w:val="00B37034"/>
    <w:rsid w:val="00B47A27"/>
    <w:rsid w:val="00B5482A"/>
    <w:rsid w:val="00B5509E"/>
    <w:rsid w:val="00B60902"/>
    <w:rsid w:val="00B61FCD"/>
    <w:rsid w:val="00B622A3"/>
    <w:rsid w:val="00B63F9E"/>
    <w:rsid w:val="00B668FC"/>
    <w:rsid w:val="00B77AB4"/>
    <w:rsid w:val="00B83A25"/>
    <w:rsid w:val="00B854C4"/>
    <w:rsid w:val="00B86289"/>
    <w:rsid w:val="00B87DA2"/>
    <w:rsid w:val="00B97730"/>
    <w:rsid w:val="00B97FB6"/>
    <w:rsid w:val="00BA7CC1"/>
    <w:rsid w:val="00BB1211"/>
    <w:rsid w:val="00BB17FC"/>
    <w:rsid w:val="00BB237C"/>
    <w:rsid w:val="00BB2995"/>
    <w:rsid w:val="00BB3D49"/>
    <w:rsid w:val="00BB551A"/>
    <w:rsid w:val="00BD0E0A"/>
    <w:rsid w:val="00BD11BD"/>
    <w:rsid w:val="00BD3511"/>
    <w:rsid w:val="00BE22AB"/>
    <w:rsid w:val="00BE3316"/>
    <w:rsid w:val="00BF0A57"/>
    <w:rsid w:val="00BF2C15"/>
    <w:rsid w:val="00C01D7C"/>
    <w:rsid w:val="00C046C1"/>
    <w:rsid w:val="00C05293"/>
    <w:rsid w:val="00C053D4"/>
    <w:rsid w:val="00C05B39"/>
    <w:rsid w:val="00C14A71"/>
    <w:rsid w:val="00C15EBF"/>
    <w:rsid w:val="00C22873"/>
    <w:rsid w:val="00C234F9"/>
    <w:rsid w:val="00C33335"/>
    <w:rsid w:val="00C45075"/>
    <w:rsid w:val="00C51639"/>
    <w:rsid w:val="00C53A6C"/>
    <w:rsid w:val="00C549D1"/>
    <w:rsid w:val="00C63506"/>
    <w:rsid w:val="00C73011"/>
    <w:rsid w:val="00C7567F"/>
    <w:rsid w:val="00C75714"/>
    <w:rsid w:val="00C76581"/>
    <w:rsid w:val="00C81156"/>
    <w:rsid w:val="00C96C1B"/>
    <w:rsid w:val="00CA773C"/>
    <w:rsid w:val="00CA7F9C"/>
    <w:rsid w:val="00CB12CB"/>
    <w:rsid w:val="00CB292B"/>
    <w:rsid w:val="00CB6050"/>
    <w:rsid w:val="00CC1FA7"/>
    <w:rsid w:val="00CC4A6C"/>
    <w:rsid w:val="00CC5F2F"/>
    <w:rsid w:val="00CD15C8"/>
    <w:rsid w:val="00CD482C"/>
    <w:rsid w:val="00D042DF"/>
    <w:rsid w:val="00D06992"/>
    <w:rsid w:val="00D10290"/>
    <w:rsid w:val="00D207ED"/>
    <w:rsid w:val="00D21367"/>
    <w:rsid w:val="00D24311"/>
    <w:rsid w:val="00D410BD"/>
    <w:rsid w:val="00D47BCC"/>
    <w:rsid w:val="00D545D1"/>
    <w:rsid w:val="00D7172B"/>
    <w:rsid w:val="00D75776"/>
    <w:rsid w:val="00D82334"/>
    <w:rsid w:val="00D922E4"/>
    <w:rsid w:val="00D92CDB"/>
    <w:rsid w:val="00D94946"/>
    <w:rsid w:val="00D96AA9"/>
    <w:rsid w:val="00DA180C"/>
    <w:rsid w:val="00DA2236"/>
    <w:rsid w:val="00DA36A2"/>
    <w:rsid w:val="00DB7896"/>
    <w:rsid w:val="00DC3653"/>
    <w:rsid w:val="00DC539E"/>
    <w:rsid w:val="00DC5979"/>
    <w:rsid w:val="00DC6EC9"/>
    <w:rsid w:val="00DD10EA"/>
    <w:rsid w:val="00DE556D"/>
    <w:rsid w:val="00DF4DCE"/>
    <w:rsid w:val="00E02C49"/>
    <w:rsid w:val="00E0307C"/>
    <w:rsid w:val="00E1365F"/>
    <w:rsid w:val="00E13C23"/>
    <w:rsid w:val="00E17E64"/>
    <w:rsid w:val="00E20FE3"/>
    <w:rsid w:val="00E219C3"/>
    <w:rsid w:val="00E3021A"/>
    <w:rsid w:val="00E31D79"/>
    <w:rsid w:val="00E40A3F"/>
    <w:rsid w:val="00E439C3"/>
    <w:rsid w:val="00E576DE"/>
    <w:rsid w:val="00E67CFF"/>
    <w:rsid w:val="00E7137E"/>
    <w:rsid w:val="00E72325"/>
    <w:rsid w:val="00E77324"/>
    <w:rsid w:val="00E84F7A"/>
    <w:rsid w:val="00E85E5A"/>
    <w:rsid w:val="00EA0428"/>
    <w:rsid w:val="00EA3A5C"/>
    <w:rsid w:val="00EA582F"/>
    <w:rsid w:val="00EB19EE"/>
    <w:rsid w:val="00EB315E"/>
    <w:rsid w:val="00EC48F3"/>
    <w:rsid w:val="00ED0699"/>
    <w:rsid w:val="00EE3D32"/>
    <w:rsid w:val="00EE71A8"/>
    <w:rsid w:val="00EF11DF"/>
    <w:rsid w:val="00EF44AA"/>
    <w:rsid w:val="00F06F40"/>
    <w:rsid w:val="00F125C0"/>
    <w:rsid w:val="00F1354C"/>
    <w:rsid w:val="00F16187"/>
    <w:rsid w:val="00F21A11"/>
    <w:rsid w:val="00F42341"/>
    <w:rsid w:val="00F50509"/>
    <w:rsid w:val="00F528DF"/>
    <w:rsid w:val="00F54DE7"/>
    <w:rsid w:val="00F641F9"/>
    <w:rsid w:val="00F6776B"/>
    <w:rsid w:val="00F704C5"/>
    <w:rsid w:val="00F76C5C"/>
    <w:rsid w:val="00F97424"/>
    <w:rsid w:val="00FA40C7"/>
    <w:rsid w:val="00FA4DB0"/>
    <w:rsid w:val="00FB1378"/>
    <w:rsid w:val="00FB2F42"/>
    <w:rsid w:val="00FB651F"/>
    <w:rsid w:val="00FC0DEC"/>
    <w:rsid w:val="00FD08AB"/>
    <w:rsid w:val="00FD2C56"/>
    <w:rsid w:val="00FD6236"/>
    <w:rsid w:val="00FE2698"/>
    <w:rsid w:val="00FE3FED"/>
    <w:rsid w:val="00FE5DDC"/>
    <w:rsid w:val="00FF039D"/>
    <w:rsid w:val="00FF1C77"/>
    <w:rsid w:val="00FF525A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A9EF"/>
  <w15:chartTrackingRefBased/>
  <w15:docId w15:val="{703DEF40-8225-4E5D-8DA2-01629D48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2D5"/>
    <w:pPr>
      <w:spacing w:after="0" w:line="264" w:lineRule="auto"/>
    </w:pPr>
    <w:rPr>
      <w:rFonts w:ascii="Gill Sans MT" w:hAnsi="Gill Sans M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2D5"/>
    <w:pPr>
      <w:keepNext/>
      <w:keepLines/>
      <w:spacing w:before="40"/>
      <w:outlineLvl w:val="1"/>
    </w:pPr>
    <w:rPr>
      <w:rFonts w:eastAsiaTheme="majorEastAsia" w:cstheme="majorBidi"/>
      <w:caps/>
      <w:color w:val="21374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52D5"/>
    <w:rPr>
      <w:rFonts w:ascii="Gill Sans MT" w:eastAsiaTheme="majorEastAsia" w:hAnsi="Gill Sans MT" w:cstheme="majorBidi"/>
      <w:caps/>
      <w:color w:val="21374F"/>
      <w:sz w:val="32"/>
      <w:szCs w:val="26"/>
    </w:rPr>
  </w:style>
  <w:style w:type="paragraph" w:styleId="Footer">
    <w:name w:val="footer"/>
    <w:basedOn w:val="Normal"/>
    <w:link w:val="FooterChar"/>
    <w:uiPriority w:val="99"/>
    <w:unhideWhenUsed/>
    <w:rsid w:val="00A352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D5"/>
    <w:rPr>
      <w:rFonts w:ascii="Gill Sans MT" w:hAnsi="Gill Sans MT"/>
    </w:rPr>
  </w:style>
  <w:style w:type="paragraph" w:styleId="ListParagraph">
    <w:name w:val="List Paragraph"/>
    <w:basedOn w:val="Normal"/>
    <w:link w:val="ListParagraphChar"/>
    <w:uiPriority w:val="34"/>
    <w:qFormat/>
    <w:rsid w:val="00A35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2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D5"/>
    <w:rPr>
      <w:rFonts w:ascii="Gill Sans MT" w:hAnsi="Gill Sans MT"/>
    </w:rPr>
  </w:style>
  <w:style w:type="table" w:styleId="TableGrid">
    <w:name w:val="Table Grid"/>
    <w:basedOn w:val="TableNormal"/>
    <w:uiPriority w:val="39"/>
    <w:rsid w:val="0043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042DF"/>
    <w:rPr>
      <w:rFonts w:ascii="Gill Sans MT" w:hAnsi="Gill Sans MT"/>
    </w:rPr>
  </w:style>
  <w:style w:type="paragraph" w:styleId="BodyText">
    <w:name w:val="Body Text"/>
    <w:basedOn w:val="Normal"/>
    <w:link w:val="BodyTextChar"/>
    <w:uiPriority w:val="1"/>
    <w:qFormat/>
    <w:rsid w:val="00E85E5A"/>
    <w:pPr>
      <w:widowControl w:val="0"/>
      <w:autoSpaceDE w:val="0"/>
      <w:autoSpaceDN w:val="0"/>
      <w:spacing w:line="240" w:lineRule="auto"/>
    </w:pPr>
    <w:rPr>
      <w:rFonts w:ascii="Garamond" w:eastAsia="Garamond" w:hAnsi="Garamond" w:cs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5E5A"/>
    <w:rPr>
      <w:rFonts w:ascii="Garamond" w:eastAsia="Garamond" w:hAnsi="Garamond" w:cs="Garamond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85E5A"/>
    <w:pPr>
      <w:widowControl w:val="0"/>
      <w:autoSpaceDE w:val="0"/>
      <w:autoSpaceDN w:val="0"/>
      <w:spacing w:line="240" w:lineRule="auto"/>
      <w:ind w:left="359" w:right="403"/>
      <w:jc w:val="center"/>
    </w:pPr>
    <w:rPr>
      <w:rFonts w:ascii="Garamond" w:eastAsia="Garamond" w:hAnsi="Garamond" w:cs="Garamond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85E5A"/>
    <w:rPr>
      <w:rFonts w:ascii="Garamond" w:eastAsia="Garamond" w:hAnsi="Garamond" w:cs="Garamond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85E5A"/>
    <w:pPr>
      <w:widowControl w:val="0"/>
      <w:autoSpaceDE w:val="0"/>
      <w:autoSpaceDN w:val="0"/>
      <w:spacing w:line="275" w:lineRule="exact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64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7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7E9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7E9"/>
    <w:rPr>
      <w:rFonts w:ascii="Gill Sans MT" w:hAnsi="Gill Sans MT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D05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0F6ADB"/>
    <w:pPr>
      <w:spacing w:after="0" w:line="240" w:lineRule="auto"/>
    </w:pPr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93780-32E6-4FEE-983D-BBF1F740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14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Lechowicz</dc:creator>
  <cp:keywords/>
  <dc:description/>
  <cp:lastModifiedBy>Alison Lechowicz</cp:lastModifiedBy>
  <cp:revision>24</cp:revision>
  <cp:lastPrinted>2024-12-13T00:22:00Z</cp:lastPrinted>
  <dcterms:created xsi:type="dcterms:W3CDTF">2024-11-05T00:26:00Z</dcterms:created>
  <dcterms:modified xsi:type="dcterms:W3CDTF">2024-12-13T00:56:00Z</dcterms:modified>
</cp:coreProperties>
</file>